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" w:line="180" w:lineRule="auto"/>
      </w:pPr>
      <w:r>
        <w:rPr>
          <w:rFonts w:ascii="黑体" w:cs="黑体" w:eastAsia="黑体" w:hAnsi="黑体"/>
          <w:b/>
          <w:bCs/>
          <w:color w:val="020617"/>
          <w:sz w:val="28"/>
          <w:szCs w:val="28"/>
        </w:rPr>
        <w:t xml:space="preserve">[您的姓名]</w:t>
      </w:r>
    </w:p>
    <w:p>
      <w:pPr>
        <w:spacing w:after="4" w:line="180" w:lineRule="auto"/>
      </w:pPr>
      <w:r>
        <w:rPr>
          <w:rFonts w:ascii="黑体" w:cs="黑体" w:eastAsia="黑体" w:hAnsi="黑体"/>
          <w:b/>
          <w:bCs/>
          <w:color w:val="94A3B8"/>
          <w:sz w:val="20"/>
          <w:szCs w:val="20"/>
        </w:rPr>
        <w:t xml:space="preserve">大模型应用开发工程师 · 实习  |  </w:t>
      </w:r>
      <w:r>
        <w:rPr>
          <w:rFonts w:ascii="Arial" w:cs="Arial" w:eastAsia="Arial" w:hAnsi="Arial"/>
          <w:b w:val="false"/>
          <w:bCs w:val="false"/>
          <w:color w:val="64748B"/>
          <w:sz w:val="19"/>
          <w:szCs w:val="19"/>
        </w:rPr>
        <w:t xml:space="preserve">[学历] · [专业] · [毕业年份]  |  [电话]  |  [邮箱]  |  GitHub: [待补充]</w:t>
      </w:r>
    </w:p>
    <w:p>
      <w:pPr>
        <w:pBdr>
          <w:bottom w:val="single" w:color="94A3B8" w:sz="2" w:space="2"/>
        </w:pBdr>
        <w:spacing w:after="12" w:before="60" w:line="180" w:lineRule="auto"/>
      </w:pPr>
    </w:p>
    <w:p>
      <w:pPr>
        <w:pBdr>
          <w:bottom w:val="single" w:color="94A3B8" w:sz="2" w:space="2"/>
        </w:pBdr>
        <w:spacing w:after="10" w:before="60" w:line="180" w:lineRule="auto"/>
      </w:pPr>
      <w:r>
        <w:rPr>
          <w:rFonts w:ascii="黑体" w:cs="黑体" w:eastAsia="黑体" w:hAnsi="黑体"/>
          <w:b/>
          <w:bCs/>
          <w:color w:val="020617"/>
          <w:sz w:val="20"/>
          <w:szCs w:val="20"/>
        </w:rPr>
        <w:t xml:space="preserve">教育背景</w:t>
      </w:r>
    </w:p>
    <w:p>
      <w:pPr>
        <w:spacing w:after="4" w:line="180" w:lineRule="auto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[您的学校] · [专业] · [入学年份]-[毕业年份]  |  ACM-ICPC 铜牌（图论/DP/数据结构）</w:t>
      </w:r>
    </w:p>
    <w:p>
      <w:pPr>
        <w:pBdr>
          <w:bottom w:val="single" w:color="94A3B8" w:sz="2" w:space="2"/>
        </w:pBdr>
        <w:spacing w:after="10" w:before="60" w:line="180" w:lineRule="auto"/>
      </w:pPr>
      <w:r>
        <w:rPr>
          <w:rFonts w:ascii="黑体" w:cs="黑体" w:eastAsia="黑体" w:hAnsi="黑体"/>
          <w:b/>
          <w:bCs/>
          <w:color w:val="020617"/>
          <w:sz w:val="20"/>
          <w:szCs w:val="20"/>
        </w:rPr>
        <w:t xml:space="preserve">技术栈</w:t>
      </w:r>
    </w:p>
    <w:p>
      <w:pPr>
        <w:spacing w:after="4" w:line="180" w:lineRule="auto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AI框架：LangChain 0.3 / AutoGen / LlamaIndex / LangGraph  |  LLM部署：vLLM / DeepSeek API / 理解 LoRA/GPTQ 原理</w:t>
      </w:r>
    </w:p>
    <w:p>
      <w:pPr>
        <w:spacing w:after="4" w:line="180" w:lineRule="auto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后端：Python / FastAPI / Pydantic / asyncio  |  向量库：ChromaDB / Milvus  |  检索：BM25 / BGE-Reranker / 混合检索RRF融合</w:t>
      </w:r>
    </w:p>
    <w:p>
      <w:pPr>
        <w:spacing w:after="4" w:line="180" w:lineRule="auto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Prompt工程：Few-shot / Chain-of-Thought / 结构化输出  |  DevOps：Docker / CI/CD  |  基础：Transformer / 注意力机制原理</w:t>
      </w:r>
    </w:p>
    <w:p>
      <w:pPr>
        <w:pBdr>
          <w:bottom w:val="single" w:color="94A3B8" w:sz="2" w:space="2"/>
        </w:pBdr>
        <w:spacing w:after="10" w:before="60" w:line="180" w:lineRule="auto"/>
      </w:pPr>
      <w:r>
        <w:rPr>
          <w:rFonts w:ascii="黑体" w:cs="黑体" w:eastAsia="黑体" w:hAnsi="黑体"/>
          <w:b/>
          <w:bCs/>
          <w:color w:val="020617"/>
          <w:sz w:val="20"/>
          <w:szCs w:val="20"/>
        </w:rPr>
        <w:t xml:space="preserve">项目经历</w:t>
      </w:r>
    </w:p>
    <w:p>
      <w:pPr>
        <w:spacing w:after="2" w:before="8" w:line="180" w:lineRule="auto"/>
      </w:pPr>
      <w:r>
        <w:rPr>
          <w:b/>
          <w:bCs/>
          <w:sz w:val="21"/>
          <w:szCs w:val="21"/>
        </w:rPr>
        <w:t xml:space="preserve">MultiTaskQAAssistant — 智能客服系统</w:t>
      </w:r>
    </w:p>
    <w:p>
      <w:pPr>
        <w:spacing w:after="2" w:line="180" w:lineRule="auto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2026.03-2026.04</w:t>
      </w: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</w:r>
    </w:p>
    <w:p>
      <w:pPr>
        <w:pStyle w:val="ListParagraph"/>
        <w:numPr>
          <w:ilvl w:val="0"/>
          <w:numId w:val="2"/>
        </w:numPr>
        <w:spacing w:after="2" w:line="180" w:lineRule="auto"/>
      </w:pPr>
      <w:r>
        <w:rPr>
          <w:sz w:val="20"/>
          <w:szCs w:val="20"/>
        </w:rPr>
        <w:t xml:space="preserve">基于 LangChain + DeepSeek 构建，实现多轮对话、RAG 检索增强、Multi-Agent 技能协作</w:t>
      </w:r>
    </w:p>
    <w:p>
      <w:pPr>
        <w:pStyle w:val="ListParagraph"/>
        <w:numPr>
          <w:ilvl w:val="0"/>
          <w:numId w:val="2"/>
        </w:numPr>
        <w:spacing w:after="2" w:line="180" w:lineRule="auto"/>
      </w:pPr>
      <w:r>
        <w:rPr>
          <w:sz w:val="20"/>
          <w:szCs w:val="20"/>
        </w:rPr>
        <w:t xml:space="preserve">Supervisor-Agent 多智能体调度：LLM 意图识别 → 任务路由 → Skill 并行执行；asyncio.gather 效率提升 3.2x；可插拔框架新增业务仅需 ~200 行</w:t>
      </w:r>
    </w:p>
    <w:p>
      <w:pPr>
        <w:pStyle w:val="ListParagraph"/>
        <w:numPr>
          <w:ilvl w:val="0"/>
          <w:numId w:val="2"/>
        </w:numPr>
        <w:spacing w:after="2" w:line="180" w:lineRule="auto"/>
      </w:pPr>
      <w:r>
        <w:rPr>
          <w:sz w:val="20"/>
          <w:szCs w:val="20"/>
        </w:rPr>
        <w:t xml:space="preserve">三层 RAG + Self-RAG：查询理解 → BM25+向量混合检索+RRF+Rerank → 上下文拼接；LLM 自适应判断检索时机的 Self-RAG 策略，延迟降低 60%</w:t>
      </w:r>
    </w:p>
    <w:p>
      <w:pPr>
        <w:pStyle w:val="ListParagraph"/>
        <w:numPr>
          <w:ilvl w:val="0"/>
          <w:numId w:val="2"/>
        </w:numPr>
        <w:spacing w:after="2" w:line="180" w:lineRule="auto"/>
      </w:pPr>
      <w:r>
        <w:rPr>
          <w:sz w:val="20"/>
          <w:szCs w:val="20"/>
        </w:rPr>
        <w:t xml:space="preserve">Context+RAG 双向融合 + Few-shot Prompt：客户偏好注入检索查询，复杂查询准确率基线 45%→82%，输出随机性降低 40%</w:t>
      </w:r>
    </w:p>
    <w:p>
      <w:pPr>
        <w:pStyle w:val="ListParagraph"/>
        <w:numPr>
          <w:ilvl w:val="0"/>
          <w:numId w:val="2"/>
        </w:numPr>
        <w:spacing w:after="2" w:line="180" w:lineRule="auto"/>
      </w:pPr>
      <w:r>
        <w:rPr>
          <w:sz w:val="20"/>
          <w:szCs w:val="20"/>
        </w:rPr>
        <w:t xml:space="preserve">▌难点：长文档截断（父块-子块分块+重排解决）；多轮意图漂移（Session记忆窗口+历史摘要注入）；量化：500条测试集评估，准确率 85%+，P99&lt;500ms，代码 10,500+ 行</w:t>
      </w:r>
    </w:p>
    <w:p>
      <w:pPr>
        <w:spacing w:after="2" w:before="8" w:line="180" w:lineRule="auto"/>
      </w:pPr>
      <w:r>
        <w:rPr>
          <w:b/>
          <w:bCs/>
          <w:sz w:val="21"/>
          <w:szCs w:val="21"/>
        </w:rPr>
        <w:t xml:space="preserve">智能会议助手系统</w:t>
      </w:r>
    </w:p>
    <w:p>
      <w:pPr>
        <w:spacing w:after="2" w:line="180" w:lineRule="auto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2025.02-2025.04</w:t>
      </w:r>
      <w:r>
        <w:rPr>
          <w:rFonts w:ascii="Arial" w:cs="Arial" w:eastAsia="Arial" w:hAnsi="Arial"/>
          <w:b w:val="false"/>
          <w:bCs w:val="false"/>
          <w:color w:val="64748B"/>
          <w:sz w:val="18"/>
          <w:szCs w:val="18"/>
        </w:rPr>
      </w:r>
    </w:p>
    <w:p>
      <w:pPr>
        <w:pStyle w:val="ListParagraph"/>
        <w:numPr>
          <w:ilvl w:val="0"/>
          <w:numId w:val="2"/>
        </w:numPr>
        <w:spacing w:after="2" w:line="180" w:lineRule="auto"/>
      </w:pPr>
      <w:r>
        <w:rPr>
          <w:sz w:val="20"/>
          <w:szCs w:val="20"/>
        </w:rPr>
        <w:t xml:space="preserve">AI 会议纪要生成（RAG+分层摘要策略）+ 智能发言稿生成（Few-shot结构化输出）+ 视频通话 WebSocket 信令</w:t>
      </w:r>
    </w:p>
    <w:p>
      <w:pPr>
        <w:pStyle w:val="ListParagraph"/>
        <w:numPr>
          <w:ilvl w:val="0"/>
          <w:numId w:val="2"/>
        </w:numPr>
        <w:spacing w:after="2" w:line="180" w:lineRule="auto"/>
      </w:pPr>
      <w:r>
        <w:rPr>
          <w:sz w:val="20"/>
          <w:szCs w:val="20"/>
        </w:rPr>
        <w:t xml:space="preserve">▌难点：长会议（&gt;1h）截断问题 → 分层摘要（段落分割→逐段提取→融合生成），完整率 51%→84%</w:t>
      </w:r>
    </w:p>
    <w:p>
      <w:pPr>
        <w:pStyle w:val="ListParagraph"/>
        <w:numPr>
          <w:ilvl w:val="0"/>
          <w:numId w:val="2"/>
        </w:numPr>
        <w:spacing w:after="2" w:line="180" w:lineRule="auto"/>
      </w:pPr>
      <w:r>
        <w:rPr>
          <w:sz w:val="20"/>
          <w:szCs w:val="20"/>
        </w:rPr>
        <w:t xml:space="preserve">服务端架构：FastAPI + Redis 会话管理 + Docker Compose 部署 + GitHub Actions CI/CD；P99&lt;800ms</w:t>
      </w:r>
    </w:p>
    <w:p>
      <w:pPr>
        <w:pBdr>
          <w:bottom w:val="single" w:color="94A3B8" w:sz="2" w:space="2"/>
        </w:pBdr>
        <w:spacing w:after="10" w:before="60" w:line="180" w:lineRule="auto"/>
      </w:pPr>
      <w:r>
        <w:rPr>
          <w:rFonts w:ascii="黑体" w:cs="黑体" w:eastAsia="黑体" w:hAnsi="黑体"/>
          <w:b/>
          <w:bCs/>
          <w:color w:val="020617"/>
          <w:sz w:val="20"/>
          <w:szCs w:val="20"/>
        </w:rPr>
        <w:t xml:space="preserve">自我评价</w:t>
      </w:r>
    </w:p>
    <w:p>
      <w:pPr>
        <w:pStyle w:val="ListParagraph"/>
        <w:numPr>
          <w:ilvl w:val="0"/>
          <w:numId w:val="2"/>
        </w:numPr>
        <w:spacing w:after="2" w:line="180" w:lineRule="auto"/>
      </w:pPr>
      <w:r>
        <w:rPr>
          <w:sz w:val="20"/>
          <w:szCs w:val="20"/>
        </w:rPr>
        <w:t xml:space="preserve">10,500+ 行生产代码实践，精通 LangChain / LangGraph / AutoGen，主导 Multi-Agent 调度架构设计</w:t>
      </w:r>
    </w:p>
    <w:p>
      <w:pPr>
        <w:pStyle w:val="ListParagraph"/>
        <w:numPr>
          <w:ilvl w:val="0"/>
          <w:numId w:val="2"/>
        </w:numPr>
        <w:spacing w:after="2" w:line="180" w:lineRule="auto"/>
      </w:pPr>
      <w:r>
        <w:rPr>
          <w:sz w:val="20"/>
          <w:szCs w:val="20"/>
        </w:rPr>
        <w:t xml:space="preserve">三层 RAG + Self-RAG + Context双向融合实战经验；基线 45%→82% 复杂查询准确率提升</w:t>
      </w:r>
    </w:p>
    <w:p>
      <w:pPr>
        <w:pStyle w:val="ListParagraph"/>
        <w:numPr>
          <w:ilvl w:val="0"/>
          <w:numId w:val="2"/>
        </w:numPr>
        <w:spacing w:after="2" w:line="180" w:lineRule="auto"/>
      </w:pPr>
      <w:r>
        <w:rPr>
          <w:sz w:val="20"/>
          <w:szCs w:val="20"/>
        </w:rPr>
        <w:t xml:space="preserve">ACM 竞赛算法基础；理解 Transformer 自注意力机制、RoPE、LoRA 微调原理</w:t>
      </w:r>
    </w:p>
    <w:p>
      <w:pPr>
        <w:pStyle w:val="ListParagraph"/>
        <w:numPr>
          <w:ilvl w:val="0"/>
          <w:numId w:val="2"/>
        </w:numPr>
        <w:spacing w:after="2" w:line="180" w:lineRule="auto"/>
      </w:pPr>
      <w:r>
        <w:rPr>
          <w:sz w:val="20"/>
          <w:szCs w:val="20"/>
        </w:rPr>
        <w:t xml:space="preserve">求职方向：Agent 应用开发 / RAG 系统架构 / 大模型应用工程化</w:t>
      </w:r>
    </w:p>
    <w:sectPr>
      <w:pgSz w:w="11906" w:h="16838" w:orient="portrait"/>
      <w:pgMar w:top="400" w:right="650" w:bottom="40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4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2026-04-09T09:11:49.039Z</dcterms:created>
  <dcterms:modified xsi:type="dcterms:W3CDTF">2026-04-09T09:11:49.040Z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