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Intelligence Discovery Handoff</w:t>
      </w:r>
    </w:p>
    <w:p>
      <w:pPr>
        <w:spacing w:after="260"/>
      </w:pPr>
      <w:r>
        <w:rPr>
          <w:b/>
        </w:rPr>
        <w:t>Steele Intel context for a new teammate or AI assistant 29 September 2026</w:t>
      </w:r>
    </w:p>
    <w:p>
      <w:pPr>
        <w:pStyle w:val="Heading1"/>
      </w:pPr>
      <w:r>
        <w:t>Read this first</w:t>
      </w:r>
    </w:p>
    <w:p>
      <w:r>
        <w:t xml:space="preserve">Product Intelligence, also called PI or Steele Intel in earlier files, is Creatnet's effort to help the Steele business make better product, e-commerce, inventory, and marketing decisions from data that currently sits in separate systems. The original plan was to build a custom database, source connectors, dashboards, and later AI features. </w:t>
      </w:r>
      <w:r>
        <w:rPr>
          <w:b/>
        </w:rPr>
        <w:t>That build plan is no longer active.</w:t>
      </w:r>
      <w:r>
        <w:t xml:space="preserve"> Creatnet has signed a deal with Project Tech4Dev to use its open-source platform, Dalgo. The deal and the switch to Dalgo are the only current implementation facts confirmed by the project owner for this handoff. The scope of the agreement, delivery plan, source connectors, workspace access, hosting, ownership, and timeline have not been supplied here.</w:t>
      </w:r>
    </w:p>
    <w:p>
      <w:r>
        <w:t>Product discovery continues. It means learning which decisions people need to make, what each data source can actually provide, how measures should be defined, where data disagrees, and whether Dalgo can support the agreed workflows. This work can now be done through stakeholder conversations, source-system reports, official documentation, Dalgo demonstrations, and small evidence checks. The Python scripts in this repository remain historical research tools; using them is optional.</w:t>
      </w:r>
    </w:p>
    <w:p>
      <w:r>
        <w:t xml:space="preserve">This document is a self-contained starting point. It distinguishes </w:t>
      </w:r>
      <w:r>
        <w:rPr>
          <w:b/>
        </w:rPr>
        <w:t>confirmed current direction</w:t>
      </w:r>
      <w:r>
        <w:t xml:space="preserve">, </w:t>
      </w:r>
      <w:r>
        <w:rPr>
          <w:b/>
        </w:rPr>
        <w:t>verified historical findings</w:t>
      </w:r>
      <w:r>
        <w:t xml:space="preserve">, </w:t>
      </w:r>
      <w:r>
        <w:rPr>
          <w:b/>
        </w:rPr>
        <w:t>older proposals</w:t>
      </w:r>
      <w:r>
        <w:t xml:space="preserve">, and </w:t>
      </w:r>
      <w:r>
        <w:rPr>
          <w:b/>
        </w:rPr>
        <w:t>open questions</w:t>
      </w:r>
      <w:r>
        <w:t>. A historical finding is a result observed in a particular test window; it is not a guarantee about today's data. Nothing in this repository proves that a production PI database, live dashboard, scheduled pipeline, or Dalgo integration has been delivered.</w:t>
      </w:r>
    </w:p>
    <w:p>
      <w:pPr>
        <w:pStyle w:val="Heading1"/>
      </w:pPr>
      <w:r>
        <w:t>What problem is the project trying to solve</w:t>
      </w:r>
    </w:p>
    <w:p>
      <w:r>
        <w:t xml:space="preserve">Steele's commercial and behavioural information is spread across systems. </w:t>
      </w:r>
      <w:r>
        <w:rPr>
          <w:b/>
        </w:rPr>
        <w:t>Shopify</w:t>
      </w:r>
      <w:r>
        <w:t xml:space="preserve"> records products, orders, payments, refunds, and current commercial state. </w:t>
      </w:r>
      <w:r>
        <w:rPr>
          <w:b/>
        </w:rPr>
        <w:t>Google Analytics 4 (GA4)</w:t>
      </w:r>
      <w:r>
        <w:t xml:space="preserve"> records website interactions such as product views, cart actions, and captured purchases. </w:t>
      </w:r>
      <w:r>
        <w:rPr>
          <w:b/>
        </w:rPr>
        <w:t>Meta Ads</w:t>
      </w:r>
      <w:r>
        <w:t xml:space="preserve"> records advertising objects and, where configured and accessible, campaign performance. A decision maker who wants to understand a product often has to compare these systems manually. Their numbers may differ because they measure different events, use different date and money rules, or miss some activity.</w:t>
      </w:r>
    </w:p>
    <w:p>
      <w:r>
        <w:t xml:space="preserve">The earlier product brief described four main audiences: leadership, e-commerce, marketing, and design/buying. Example decisions were which products merit more attention or stock, where a product attracts visitors but fails to convert, which campaigns and creatives are effective, and which product attributes perform repeatedly. Those questions remain useful </w:t>
      </w:r>
      <w:r>
        <w:rPr>
          <w:b/>
        </w:rPr>
        <w:t>discovery prompts</w:t>
      </w:r>
      <w:r>
        <w:t>, but they have not been reconfirmed as the current Dalgo delivery scope.</w:t>
      </w:r>
    </w:p>
    <w:p>
      <w:r>
        <w:t>A useful first result would be a small set of trusted, clearly defined answers to the team's highest-priority recurring decisions. A chart is only useful if its source, date range, meaning, and known gaps are understandable. For example, “sales” might mean gross order value, current order total, or net sales after refunds; these are not interchangeable.</w:t>
      </w:r>
    </w:p>
    <w:p>
      <w:pPr>
        <w:pStyle w:val="Heading1"/>
      </w:pPr>
      <w:r>
        <w:t>How the plan changed</w:t>
      </w:r>
    </w:p>
    <w:p>
      <w:r>
        <w:t xml:space="preserve">The archived </w:t>
      </w:r>
      <w:r>
        <w:rPr>
          <w:rFonts w:ascii="Aptos Mono" w:hAnsi="Aptos Mono"/>
          <w:sz w:val="17"/>
        </w:rPr>
        <w:t>docs/Steele Intel - Product Brief and Dev Roadmap.docx</w:t>
      </w:r>
      <w:r>
        <w:t xml:space="preserve"> was drafted in June 2026 for a custom build. It proposed Shopify, GA4, and Meta integrations; a governed database; daily refresh jobs; dashboards; later natural-language querying, automated insights, and image analysis. Its Phase 1 roadmap estimated 10–12 calendar weeks under the staffing assumptions at that time. Meeting notes embedded in that file also discussed Django, a frontend choice, Neon Postgres, and saved dashboard layouts. These are records of </w:t>
      </w:r>
      <w:r>
        <w:rPr>
          <w:b/>
        </w:rPr>
        <w:t>previous discussions</w:t>
      </w:r>
      <w:r>
        <w:t>, not present commitments or a current schedule.</w:t>
      </w:r>
    </w:p>
    <w:tbl>
      <w:tblPr>
        <w:tblW w:type="auto" w:w="0"/>
        <w:tblLayout w:type="fixed"/>
        <w:tblLook w:firstColumn="1" w:firstRow="1" w:lastColumn="0" w:lastRow="0" w:noHBand="0" w:noVBand="1" w:val="04A0"/>
      </w:tblPr>
      <w:tblGrid>
        <w:gridCol w:w="1584"/>
        <w:gridCol w:w="3384"/>
        <w:gridCol w:w="4536"/>
      </w:tblGrid>
      <w:tr>
        <w:trPr>
          <w:tblHeader/>
        </w:trP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253E57"/>
          </w:tcPr>
          <w:p>
            <w:pPr>
              <w:keepNext/>
              <w:spacing w:after="0" w:line="252" w:lineRule="auto"/>
            </w:pPr>
            <w:r>
              <w:rPr>
                <w:b/>
                <w:color w:val="FFFFFF"/>
                <w:sz w:val="17"/>
              </w:rPr>
              <w:t>Topic</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253E57"/>
          </w:tcPr>
          <w:p>
            <w:pPr>
              <w:keepNext/>
              <w:spacing w:after="0" w:line="252" w:lineRule="auto"/>
            </w:pPr>
            <w:r>
              <w:rPr>
                <w:b/>
                <w:color w:val="FFFFFF"/>
                <w:sz w:val="17"/>
              </w:rPr>
              <w:t>Previous proposal</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253E57"/>
          </w:tcPr>
          <w:p>
            <w:pPr>
              <w:keepNext/>
              <w:spacing w:after="0" w:line="252" w:lineRule="auto"/>
            </w:pPr>
            <w:r>
              <w:rPr>
                <w:b/>
                <w:color w:val="FFFFFF"/>
                <w:sz w:val="17"/>
              </w:rPr>
              <w:t>Current status</w:t>
            </w:r>
          </w:p>
        </w:tc>
      </w:tr>
      <w:t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Data platform</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Creatnet builds and operates its own database and source connectors</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Creatnet plans to use Dalgo under a Tech4Dev deal; exact arrangement is unknown</w:t>
            </w:r>
          </w:p>
        </w:tc>
      </w:tr>
      <w:t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Dashboards and ingestion</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Custom Phase 1 implementation and roadmap</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Needs fresh product and Dalgo scope discovery</w:t>
            </w:r>
          </w:p>
        </w:tc>
      </w:tr>
      <w:t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Python in this repository</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Early source exploration before custom development</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keepNext/>
              <w:spacing w:after="0" w:line="252" w:lineRule="auto"/>
            </w:pPr>
            <w:r>
              <w:rPr>
                <w:sz w:val="17"/>
              </w:rPr>
              <w:t>Historical evidence and optional checks; not the production platform</w:t>
            </w:r>
          </w:p>
        </w:tc>
      </w:tr>
      <w:t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Metric definitions and reconciliation</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Requirements for the custom system</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shd w:fill="F3F6F8"/>
          </w:tcPr>
          <w:p>
            <w:pPr>
              <w:keepNext/>
              <w:spacing w:after="0" w:line="252" w:lineRule="auto"/>
            </w:pPr>
            <w:r>
              <w:rPr>
                <w:sz w:val="17"/>
              </w:rPr>
              <w:t>Still valuable questions to settle with stakeholders and Dalgo</w:t>
            </w:r>
          </w:p>
        </w:tc>
      </w:tr>
      <w:tr>
        <w:tc>
          <w:tcPr>
            <w:tcW w:type="dxa" w:w="15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line="252" w:lineRule="auto"/>
            </w:pPr>
            <w:r>
              <w:rPr>
                <w:sz w:val="17"/>
              </w:rPr>
              <w:t>Chatbot, ML, and image analysis</w:t>
            </w:r>
          </w:p>
        </w:tc>
        <w:tc>
          <w:tcPr>
            <w:tcW w:type="dxa" w:w="3384"/>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line="252" w:lineRule="auto"/>
            </w:pPr>
            <w:r>
              <w:rPr>
                <w:sz w:val="17"/>
              </w:rPr>
              <w:t>Later phases in the old brief</w:t>
            </w:r>
          </w:p>
        </w:tc>
        <w:tc>
          <w:tcPr>
            <w:tcW w:type="dxa" w:w="4536"/>
            <w:vAlign w:val="center"/>
            <w:tcBorders>
              <w:top w:val="single" w:sz="4" w:color="D9D9D9"/>
              <w:left w:val="single" w:sz="4" w:color="D9D9D9"/>
              <w:bottom w:val="single" w:sz="4" w:color="D9D9D9"/>
              <w:right w:val="single" w:sz="4" w:color="D9D9D9"/>
            </w:tcBorders>
            <w:tcMar>
              <w:top w:w="95" w:type="dxa"/>
              <w:start w:w="95" w:type="dxa"/>
              <w:bottom w:w="95" w:type="dxa"/>
              <w:end w:w="95" w:type="dxa"/>
            </w:tcMar>
          </w:tcPr>
          <w:p>
            <w:pPr>
              <w:spacing w:after="0" w:line="252" w:lineRule="auto"/>
            </w:pPr>
            <w:r>
              <w:rPr>
                <w:sz w:val="17"/>
              </w:rPr>
              <w:t>Unconfirmed ideas, not approved deliverables</w:t>
            </w:r>
          </w:p>
        </w:tc>
      </w:tr>
    </w:tbl>
    <w:p>
      <w:pPr>
        <w:spacing w:after="0"/>
      </w:pPr>
    </w:p>
    <w:p>
      <w:r>
        <w:rPr>
          <w:b/>
        </w:rPr>
        <w:t>Do not use the old brief as an instruction to build a database or dashboard.</w:t>
      </w:r>
      <w:r>
        <w:t xml:space="preserve"> It remains useful for understanding the original problem, possible users, example questions, candidate metrics, and risks that may still apply. Revalidate each requirement with the current decision makers.</w:t>
      </w:r>
    </w:p>
    <w:p>
      <w:pPr>
        <w:pStyle w:val="Heading1"/>
      </w:pPr>
      <w:r>
        <w:t>What this repository contains and what has been done</w:t>
      </w:r>
    </w:p>
    <w:p>
      <w:r>
        <w:t xml:space="preserve">The repository began in June 2026 as a small </w:t>
      </w:r>
      <w:r>
        <w:rPr>
          <w:b/>
        </w:rPr>
        <w:t>discovery-only</w:t>
      </w:r>
      <w:r>
        <w:t xml:space="preserve"> Python project. “Discovery” here means short experiments to learn about source access, available fields, identifiers, and data quality. It is not an application for business users. There is no production database, automated ingestion, live dashboard, deployed service, or automated test suite in this checkout.</w:t>
      </w:r>
    </w:p>
    <w:p>
      <w:r>
        <w:t xml:space="preserve">From 21 June through 29 July 2026, the Git history shows a sequence of Shopify access and schema inspection, GA4 access and reports, Shopify–GA4 reconciliation, written GA4 findings, and early Meta exploration. There are saved CSV, text, JSON, and workbook outputs under </w:t>
      </w:r>
      <w:r>
        <w:rPr>
          <w:rFonts w:ascii="Aptos Mono" w:hAnsi="Aptos Mono"/>
          <w:sz w:val="17"/>
        </w:rPr>
        <w:t>outputs/</w:t>
      </w:r>
      <w:r>
        <w:t xml:space="preserve">. Some files represent only one page of API results or one fixed historical date range. The working tree also contains uncommitted Meta OAuth and object-story work and edits to </w:t>
      </w:r>
      <w:r>
        <w:rPr>
          <w:rFonts w:ascii="Aptos Mono" w:hAnsi="Aptos Mono"/>
          <w:sz w:val="17"/>
        </w:rPr>
        <w:t>README.md</w:t>
      </w:r>
      <w:r>
        <w:t>; these have been left intact.</w:t>
      </w:r>
    </w:p>
    <w:p>
      <w:pPr>
        <w:pStyle w:val="Heading2"/>
      </w:pPr>
      <w:r>
        <w:t>Repository reading map</w:t>
      </w:r>
    </w:p>
    <w:p>
      <w:pPr>
        <w:pStyle w:val="ListBullet"/>
        <w:keepLines/>
      </w:pPr>
      <w:r>
        <w:rPr>
          <w:b/>
        </w:rPr>
        <w:t>README.md</w:t>
      </w:r>
      <w:r>
        <w:t xml:space="preserve"> — How the discovery scripts and local configuration work. Technical guide; its original build-plan sections are historical.</w:t>
      </w:r>
    </w:p>
    <w:p>
      <w:pPr>
        <w:pStyle w:val="ListBullet"/>
        <w:keepLines/>
      </w:pPr>
      <w:r>
        <w:rPr>
          <w:b/>
        </w:rPr>
        <w:t>docs/Steele Intel - Product Brief and Dev Roadmap.docx</w:t>
      </w:r>
      <w:r>
        <w:t xml:space="preserve"> — Old vision, users, proposed metrics, custom-build roadmap, meeting notes. Background only; roadmap superseded.</w:t>
      </w:r>
    </w:p>
    <w:p>
      <w:pPr>
        <w:pStyle w:val="ListBullet"/>
        <w:keepLines/>
      </w:pPr>
      <w:r>
        <w:rPr>
          <w:b/>
        </w:rPr>
        <w:t>docs/ga4_discovery_current_state.md and docs/GA4_Discovery_Current_State.docx</w:t>
      </w:r>
      <w:r>
        <w:t xml:space="preserve"> — Detailed GA4 investigation as of 21 July 2026. Best source for definitions, calculations, and caveats.</w:t>
      </w:r>
    </w:p>
    <w:p>
      <w:pPr>
        <w:pStyle w:val="ListBullet"/>
        <w:keepLines/>
      </w:pPr>
      <w:r>
        <w:rPr>
          <w:b/>
        </w:rPr>
        <w:t>shopify_discovery/, ga4_discovery/, meta_discovery/</w:t>
      </w:r>
      <w:r>
        <w:t xml:space="preserve"> — Shared configuration, authentication, and API request helpers. Research code, not production connectors.</w:t>
      </w:r>
    </w:p>
    <w:p>
      <w:pPr>
        <w:pStyle w:val="ListBullet"/>
        <w:keepLines/>
      </w:pPr>
      <w:r>
        <w:rPr>
          <w:b/>
        </w:rPr>
        <w:t>scripts/shopify/, scripts/ga4/, scripts/meta/</w:t>
      </w:r>
      <w:r>
        <w:t xml:space="preserve"> — One-purpose source inspection and report scripts. Inspect before reusing: some dates, IDs, and paths are fixed.</w:t>
      </w:r>
    </w:p>
    <w:p>
      <w:pPr>
        <w:pStyle w:val="ListBullet"/>
        <w:keepLines/>
      </w:pPr>
      <w:r>
        <w:rPr>
          <w:b/>
        </w:rPr>
        <w:t>outputs/shopify_schema_fields/</w:t>
      </w:r>
      <w:r>
        <w:t xml:space="preserve"> — 12 Shopify GraphQL type-field inventories. Available API fields, not proof that every field is populated.</w:t>
      </w:r>
    </w:p>
    <w:p>
      <w:pPr>
        <w:pStyle w:val="ListBullet"/>
        <w:keepLines/>
      </w:pPr>
      <w:r>
        <w:rPr>
          <w:b/>
        </w:rPr>
        <w:t>outputs/shopify_orders/ and outputs/discovery/</w:t>
      </w:r>
      <w:r>
        <w:t xml:space="preserve"> — July order exports and two comparisons with GA4. Strongest saved cross-source evidence.</w:t>
      </w:r>
    </w:p>
    <w:p>
      <w:pPr>
        <w:pStyle w:val="ListBullet"/>
        <w:keepLines/>
      </w:pPr>
      <w:r>
        <w:rPr>
          <w:b/>
        </w:rPr>
        <w:t>outputs/GA4_metadata/</w:t>
      </w:r>
      <w:r>
        <w:t xml:space="preserve"> — GA4 metadata and saved item/purchase report text. Historical report snapshots.</w:t>
      </w:r>
    </w:p>
    <w:p>
      <w:pPr>
        <w:pStyle w:val="ListBullet"/>
        <w:keepLines/>
      </w:pPr>
      <w:r>
        <w:rPr>
          <w:b/>
        </w:rPr>
        <w:t>outputs/meta_discovery/</w:t>
      </w:r>
      <w:r>
        <w:t xml:space="preserve"> — Account, first-page listing, 15-creative, and object-story attempts. Early access and structure evidence; no complete performance extract.</w:t>
      </w:r>
    </w:p>
    <w:p>
      <w:r>
        <w:t xml:space="preserve">The source credential files under </w:t>
      </w:r>
      <w:r>
        <w:rPr>
          <w:rFonts w:ascii="Aptos Mono" w:hAnsi="Aptos Mono"/>
          <w:sz w:val="17"/>
        </w:rPr>
        <w:t>config/</w:t>
      </w:r>
      <w:r>
        <w:t xml:space="preserve"> are local and ignored by Git. They are not needed to read this handoff. Never paste tokens, secrets, customer-level exports, or raw object responses into an external AI service without the appropriate internal data-use approval.</w:t>
      </w:r>
    </w:p>
    <w:p>
      <w:pPr>
        <w:pStyle w:val="Heading2"/>
      </w:pPr>
      <w:r>
        <w:t>Shopify work completed</w:t>
      </w:r>
    </w:p>
    <w:p>
      <w:r>
        <w:t xml:space="preserve">The Shopify Admin GraphQL API connection was tested. A reusable client and scripts were added to inspect API object fields and export orders. The saved field inventories cover Product, ProductVariant, Order, LineItem, Refund, Collection, inventory-related objects, media, options, and Customer. This was </w:t>
      </w:r>
      <w:r>
        <w:rPr>
          <w:b/>
        </w:rPr>
        <w:t>schema discovery</w:t>
      </w:r>
      <w:r>
        <w:t>: it tells us what the API can expose, not which columns the future platform should ingest or how complete Steele's values are.</w:t>
      </w:r>
    </w:p>
    <w:p>
      <w:r>
        <w:t xml:space="preserve">The strongest Shopify export selected orders </w:t>
      </w:r>
      <w:r>
        <w:rPr>
          <w:b/>
        </w:rPr>
        <w:t>created from 1 through 7 July 2026 in Melbourne local dates</w:t>
      </w:r>
      <w:r>
        <w:t>. It saved 251 order rows and 385 order-line rows. The order extract includes channel/application, timestamps, status, payment, shipping country, discounts, tax, shipping, refund, and current totals, while the line extract includes product and variant IDs, names, original quantity, current quantity, and prices. These are research snapshots, not current business totals.</w:t>
      </w:r>
    </w:p>
    <w:p>
      <w:pPr>
        <w:pStyle w:val="Heading2"/>
      </w:pPr>
      <w:r>
        <w:t>GA4 work completed</w:t>
      </w:r>
    </w:p>
    <w:p>
      <w:r>
        <w:t xml:space="preserve">The project established read-only OAuth access and used the GA4 Admin and Data APIs. The saved Data API experiments target property </w:t>
      </w:r>
      <w:r>
        <w:rPr>
          <w:rFonts w:ascii="Aptos Mono" w:hAnsi="Aptos Mono"/>
          <w:sz w:val="17"/>
        </w:rPr>
        <w:t>268350484</w:t>
      </w:r>
      <w:r>
        <w:t>, identified in earlier notes as Steele AU/NZ. They inspected available dimensions and metrics and produced item-performance and purchase reports. Tested item measures include item views, add-to-cart units, purchased units, and item revenue; tested purchase measures include transaction ID, purchase count, and purchase revenue. An event-count investigation recorded standard funnel event names, but its raw output was not saved. The item-performance script returns only the top 50 rows by views over a moving date window.</w:t>
      </w:r>
    </w:p>
    <w:p>
      <w:r>
        <w:t xml:space="preserve">There are important </w:t>
      </w:r>
      <w:r>
        <w:rPr>
          <w:b/>
        </w:rPr>
        <w:t>gaps</w:t>
      </w:r>
      <w:r>
        <w:t>. A GA4 metadata list means a field exists in GA4 generally; it does not prove Steele sends useful values. Traffic source, medium, campaigns, landing pages, sessions, site search terms, device/geography, and checkout by product were not saved in tested Steele reports. The exact web stream, measurement ID, property settings, and currency configuration were not captured. GA4 Data API reports are grouped tables, not a complete log of every browser event.</w:t>
      </w:r>
    </w:p>
    <w:p>
      <w:pPr>
        <w:pStyle w:val="Heading2"/>
      </w:pPr>
      <w:r>
        <w:t>Meta Ads work completed</w:t>
      </w:r>
    </w:p>
    <w:p>
      <w:r>
        <w:t>Meta work had only just begun when the project paused. The files below show preparatory access and object-structure checks, not a completed source discovery.</w:t>
      </w:r>
    </w:p>
    <w:p>
      <w:r>
        <w:t xml:space="preserve">The saved results show access to three Meta ad accounts and first pages of 25 campaigns, 25 ad sets, and 25 ads for the selected Steele account. These are </w:t>
      </w:r>
      <w:r>
        <w:rPr>
          <w:b/>
        </w:rPr>
        <w:t>first pages</w:t>
      </w:r>
      <w:r>
        <w:t>, so the counts are not totals. A comparison of 15 selected ad creatives saved fields such as creative ID, name, thumbnail, object type, URL tags, object-story reference, and, where present, asset-feed or story specifications. This helps identify how ad and creative objects are related.</w:t>
      </w:r>
    </w:p>
    <w:p>
      <w:r>
        <w:t xml:space="preserve">An uncommitted OAuth flow and object-story script were then added. The saved object-story file contains 15 attempted examples, each with an object-story ID, but </w:t>
      </w:r>
      <w:r>
        <w:rPr>
          <w:b/>
        </w:rPr>
        <w:t>all 15 metadata requests and all 15 object-story requests failed with HTTP 400 permission errors referencing pages_read_engagement or Page Public Content Access</w:t>
      </w:r>
      <w:r>
        <w:t>. The file therefore documents an access limitation, not retrieved engagement, post, comment, or media detail. This does not establish whether the correct permission was approved, granted to the current user, or usable for these objects. No saved Meta spend, impression, click, purchase, ROAS, or full pagination study supports a marketing-performance dashboard yet.</w:t>
      </w:r>
    </w:p>
    <w:p>
      <w:pPr>
        <w:pStyle w:val="Heading1"/>
      </w:pPr>
      <w:r>
        <w:t>The strongest findings across sources</w:t>
      </w:r>
    </w:p>
    <w:p>
      <w:r>
        <w:t xml:space="preserve">The 1–7 July 2026 Shopify–GA4 comparison is the clearest completed data-quality test. A </w:t>
      </w:r>
      <w:r>
        <w:rPr>
          <w:b/>
        </w:rPr>
        <w:t>transaction ID</w:t>
      </w:r>
      <w:r>
        <w:t xml:space="preserve"> is the identifier sent with a purchase. In this test, all </w:t>
      </w:r>
      <w:r>
        <w:rPr>
          <w:b/>
        </w:rPr>
        <w:t>207</w:t>
      </w:r>
      <w:r>
        <w:t xml:space="preserve"> GA4 transaction IDs matched Shopify's numeric order IDs. A </w:t>
      </w:r>
      <w:r>
        <w:rPr>
          <w:b/>
        </w:rPr>
        <w:t>variant</w:t>
      </w:r>
      <w:r>
        <w:t xml:space="preserve"> is a particular size or other option of a product. All </w:t>
      </w:r>
      <w:r>
        <w:rPr>
          <w:b/>
        </w:rPr>
        <w:t>326</w:t>
      </w:r>
      <w:r>
        <w:t xml:space="preserve"> captured transaction–variant combinations matched Shopify's product ID, variant ID, product name, variant name, and original purchased quantity. The tested GA4 item ID had the form </w:t>
      </w:r>
      <w:r>
        <w:rPr>
          <w:rFonts w:ascii="Aptos Mono" w:hAnsi="Aptos Mono"/>
          <w:sz w:val="17"/>
        </w:rPr>
        <w:t>shopify_AU_{product_id}_{variant_id}</w:t>
      </w:r>
      <w:r>
        <w:t>. Preserve the raw ID and verify the format for other periods or stores before relying on the pattern everywhere.</w:t>
      </w:r>
    </w:p>
    <w:p>
      <w:r>
        <w:t xml:space="preserve">The same comparison found </w:t>
      </w:r>
      <w:r>
        <w:rPr>
          <w:b/>
        </w:rPr>
        <w:t>231 Online Store orders</w:t>
      </w:r>
      <w:r>
        <w:t xml:space="preserve"> created in Shopify in that week. GA4 showed </w:t>
      </w:r>
      <w:r>
        <w:rPr>
          <w:b/>
        </w:rPr>
        <w:t>206</w:t>
      </w:r>
      <w:r>
        <w:t xml:space="preserve"> of them in both fixed-window purchase reports: </w:t>
      </w:r>
      <w:r>
        <w:rPr>
          <w:b/>
        </w:rPr>
        <w:t>89.2% coverage</w:t>
      </w:r>
      <w:r>
        <w:t xml:space="preserve">. The other </w:t>
      </w:r>
      <w:r>
        <w:rPr>
          <w:b/>
        </w:rPr>
        <w:t>25</w:t>
      </w:r>
      <w:r>
        <w:t xml:space="preserve"> were absent from those reports in that window. Shopify also had 16 Draft Orders, two Shop orders, and two returns-portal orders; these other channels should not be counted as missing website purchases. The 25 absent Online Store orders were paid, non-test, not cancelled or edited, and had no refund recorded in the export. Their gateways, countries, product shapes, and dates did not reveal one simple shared cause.</w:t>
      </w:r>
    </w:p>
    <w:p>
      <w:r>
        <w:t xml:space="preserve">This is a </w:t>
      </w:r>
      <w:r>
        <w:rPr>
          <w:b/>
        </w:rPr>
        <w:t>window-specific discrepancy</w:t>
      </w:r>
      <w:r>
        <w:t>, not a confirmed 10.8% permanent tracking loss. The 25 order IDs have not been searched across a wider GA4 date range, an older property, or alternate transaction-ID formats. Browser consent, blocking, delayed tracking, or a different property are possibilities, not diagnoses.</w:t>
      </w:r>
    </w:p>
    <w:p>
      <w:r>
        <w:t xml:space="preserve">GA4 captured the quantity at the original purchase, even where Shopify's </w:t>
      </w:r>
      <w:r>
        <w:rPr>
          <w:b/>
        </w:rPr>
        <w:t>current quantity</w:t>
      </w:r>
      <w:r>
        <w:t xml:space="preserve"> later changed after returns or edits. For 184 of 207 captured orders, GA4 purchase revenue equalled Shopify's current subtotal; it equalled current total for only 35. Common A$10 and A$12 differences from total were consistent with shipping being outside GA4's value, but the exact site tagging rules have not been inspected. </w:t>
      </w:r>
      <w:r>
        <w:rPr>
          <w:b/>
        </w:rPr>
        <w:t>Shopify remains the commercial authority</w:t>
      </w:r>
      <w:r>
        <w:t xml:space="preserve"> for orders, refunds, tax, shipping, and current financial state. GA4 remains the behavioural and attribution source, including purchases that it captured. A future report must define its money measures before combining them.</w:t>
      </w:r>
    </w:p>
    <w:p>
      <w:r>
        <w:t xml:space="preserve">An earlier </w:t>
      </w:r>
      <w:r>
        <w:rPr>
          <w:b/>
        </w:rPr>
        <w:t>9–16 July 2026</w:t>
      </w:r>
      <w:r>
        <w:t xml:space="preserve"> workbook compared ShopifyQL sales activity with GA4 item data. It found strong IDs and quantities for matched rows: 110 of 111 GA4 transaction IDs matched Shopify order IDs, and all 159 matched order–variant pairs agreed on identity and quantity. It also found zero exact matches between GA4 item revenue and ShopifyQL net sales for those rows. This was a useful warning about definitions. ShopifyQL </w:t>
      </w:r>
      <w:r>
        <w:rPr>
          <w:rFonts w:ascii="Aptos Mono" w:hAnsi="Aptos Mono"/>
          <w:sz w:val="17"/>
        </w:rPr>
        <w:t>FROM sales</w:t>
      </w:r>
      <w:r>
        <w:t xml:space="preserve"> includes sales and reversal activity posted during the window, including activity for older orders; </w:t>
      </w:r>
      <w:r>
        <w:rPr>
          <w:rFonts w:ascii="Aptos Mono" w:hAnsi="Aptos Mono"/>
          <w:sz w:val="17"/>
        </w:rPr>
        <w:t>net_items_sold</w:t>
      </w:r>
      <w:r>
        <w:t xml:space="preserve"> is not a count of new orders. Its observed 62.9% purchase-like ID ratio should </w:t>
      </w:r>
      <w:r>
        <w:rPr>
          <w:b/>
        </w:rPr>
        <w:t>not</w:t>
      </w:r>
      <w:r>
        <w:t xml:space="preserve"> be reused as a final tracking-loss rate. The later GraphQL comparison selected orders by creation date to answer a better-defined coverage question.</w:t>
      </w:r>
    </w:p>
    <w:p>
      <w:pPr>
        <w:pStyle w:val="Heading1"/>
      </w:pPr>
      <w:r>
        <w:t>What remains unknown</w:t>
      </w:r>
    </w:p>
    <w:p>
      <w:r>
        <w:rPr>
          <w:b/>
        </w:rPr>
        <w:t>Business and product.</w:t>
      </w:r>
      <w:r>
        <w:t xml:space="preserve"> The current priority users, exact decisions, minimum useful dashboard or report, success measures, rollout sequence, and decision owners have not been reconfirmed since the Dalgo switch. The earlier brief's lists are starting hypotheses.</w:t>
      </w:r>
    </w:p>
    <w:p>
      <w:r>
        <w:rPr>
          <w:b/>
        </w:rPr>
        <w:t>Agreement and operating model.</w:t>
      </w:r>
      <w:r>
        <w:t xml:space="preserve"> This repository does not contain the Creatnet–Tech4Dev agreement or an agreed scope. Who hosts Dalgo and the data warehouse, who configures and maintains connectors, who owns transformations and metric definitions, what support is included, what access Creatnet receives, what it costs, and when milestones occur all need confirmation. The statement “using Dalgo” alone does not settle them.</w:t>
      </w:r>
    </w:p>
    <w:p>
      <w:r>
        <w:rPr>
          <w:b/>
        </w:rPr>
        <w:t>Source coverage.</w:t>
      </w:r>
      <w:r>
        <w:t xml:space="preserve"> No source-by-source Dalgo proof exists here for Shopify, GA4, or Meta Ads. The presence of a source type in an underlying integration ecosystem does not prove that the specific Steele account, permissions, required fields, refresh schedule, history, or commercial definitions will work. Microsoft Clarity, Klaviyo, Xero, and other systems were mentioned in old planning but were not explored in this repository.</w:t>
      </w:r>
    </w:p>
    <w:p>
      <w:r>
        <w:rPr>
          <w:b/>
        </w:rPr>
        <w:t>Quality and semantics.</w:t>
      </w:r>
      <w:r>
        <w:t xml:space="preserve"> The 25-order GA4 discrepancy remains open; so do traffic and campaign attribution, currency, refund handling, checkout granularity, inventory history, product attribute definitions, and Meta performance coverage. Cross-source charts may mislead until these are defined and tested.</w:t>
      </w:r>
    </w:p>
    <w:p>
      <w:r>
        <w:rPr>
          <w:b/>
        </w:rPr>
        <w:t>Current operations.</w:t>
      </w:r>
      <w:r>
        <w:t xml:space="preserve"> The saved July outputs are snapshots. No live API was called for this handoff. They should not be used as today's performance report or as proof that credentials still work.</w:t>
      </w:r>
    </w:p>
    <w:p>
      <w:pPr>
        <w:pStyle w:val="Heading1"/>
      </w:pPr>
      <w:r>
        <w:t>What Dalgo publicly appears to offer</w:t>
      </w:r>
    </w:p>
    <w:p>
      <w:r>
        <w:t xml:space="preserve">As of this handoff, the public </w:t>
      </w:r>
      <w:hyperlink r:id="rId9">
        <w:r>
          <w:rPr>
            <w:color w:val="1F4E79"/>
            <w:u w:val="single"/>
          </w:rPr>
          <w:t>Dalgo GitHub organization</w:t>
        </w:r>
      </w:hyperlink>
      <w:r>
        <w:t xml:space="preserve"> identifies Dalgo as Project Tech4Dev's open-source data platform for the social sector and links its backend, frontend, documentation, and roadmap. Its overview describes ingestion, scheduled runs, transformations, and visualisation in a web interface. The </w:t>
      </w:r>
      <w:hyperlink r:id="rId10">
        <w:r>
          <w:rPr>
            <w:color w:val="1F4E79"/>
            <w:u w:val="single"/>
          </w:rPr>
          <w:t>Dalgo introduction</w:t>
        </w:r>
      </w:hyperlink>
      <w:r>
        <w:t xml:space="preserve"> describes a warehouse, data cleaning and joining with dbt, charts, dashboards, reports, and monitoring. A </w:t>
      </w:r>
      <w:hyperlink r:id="rId11">
        <w:r>
          <w:rPr>
            <w:color w:val="1F4E79"/>
            <w:u w:val="single"/>
          </w:rPr>
          <w:t>Dalgo source guide</w:t>
        </w:r>
      </w:hyperlink>
      <w:r>
        <w:t xml:space="preserve"> distinguishes a </w:t>
      </w:r>
      <w:r>
        <w:rPr>
          <w:b/>
        </w:rPr>
        <w:t>source</w:t>
      </w:r>
      <w:r>
        <w:t xml:space="preserve"> (saved access to an external system) from a </w:t>
      </w:r>
      <w:r>
        <w:rPr>
          <w:b/>
        </w:rPr>
        <w:t>connection</w:t>
      </w:r>
      <w:r>
        <w:t xml:space="preserve"> (which tables or streams are synced). These are public descriptions of the platform, </w:t>
      </w:r>
      <w:r>
        <w:rPr>
          <w:b/>
        </w:rPr>
        <w:t>not evidence of Creatnet's configured workspace or contracted features</w:t>
      </w:r>
      <w:r>
        <w:t>.</w:t>
      </w:r>
    </w:p>
    <w:p>
      <w:r>
        <w:t xml:space="preserve">Dalgo's public history also shows a shift toward helping teams use data in regular decisions, with native charts and dashboards described in a </w:t>
      </w:r>
      <w:hyperlink r:id="rId12">
        <w:r>
          <w:rPr>
            <w:color w:val="1F4E79"/>
            <w:u w:val="single"/>
          </w:rPr>
          <w:t>Tech4Dev Dalgo 2.0 article</w:t>
        </w:r>
      </w:hyperlink>
      <w:r>
        <w:t>. That is potentially relevant to a discovery process focused on business questions. Confirm the exact product version, features, permissions, and support included in Creatnet's arrangement directly with Tech4Dev.</w:t>
      </w:r>
    </w:p>
    <w:p>
      <w:pPr>
        <w:pStyle w:val="Heading1"/>
      </w:pPr>
      <w:r>
        <w:t>A practical path for discovery without code</w:t>
      </w:r>
    </w:p>
    <w:p>
      <w:r>
        <w:t>The aim is to turn past technical evidence into a small, agreed business and delivery scope. Each step should produce something a person can review without running this repository.</w:t>
      </w:r>
    </w:p>
    <w:p>
      <w:pPr>
        <w:pStyle w:val="ListNumber"/>
      </w:pPr>
      <w:r>
        <w:rPr>
          <w:b/>
        </w:rPr>
        <w:t>Reconfirm the decisions.</w:t>
      </w:r>
      <w:r>
        <w:t xml:space="preserve"> Interview leadership, e-commerce, marketing, and design/buying. Ask each person what decision they make, how often, what they use now, where they disagree, and what action a useful answer would change. Select the first few decisions before choosing charts.</w:t>
      </w:r>
    </w:p>
    <w:p>
      <w:pPr>
        <w:pStyle w:val="ListNumber"/>
      </w:pPr>
      <w:r>
        <w:rPr>
          <w:b/>
        </w:rPr>
        <w:t>Define the measures.</w:t>
      </w:r>
      <w:r>
        <w:t xml:space="preserve"> For each chosen question, write the metric name, plain-language meaning, source of authority, formula, date/time zone, currency, refund and attribution rules, level of detail, and owner. Start with revenue, orders, product demand, inventory availability, product views, cart actions, and advertising spend where relevant.</w:t>
      </w:r>
    </w:p>
    <w:p>
      <w:pPr>
        <w:pStyle w:val="ListNumber"/>
      </w:pPr>
      <w:r>
        <w:rPr>
          <w:b/>
        </w:rPr>
        <w:t>Make a source inventory.</w:t>
      </w:r>
      <w:r>
        <w:t xml:space="preserve"> With source owners, record the exact Steele Shopify store(s), GA4 property and web stream(s), Meta ad account(s), and any new sources. Record access owner, historical range, refresh needs, privacy constraints, and whether the source is reliable enough for the selected questions.</w:t>
      </w:r>
    </w:p>
    <w:p>
      <w:pPr>
        <w:pStyle w:val="ListNumber"/>
      </w:pPr>
      <w:r>
        <w:rPr>
          <w:b/>
        </w:rPr>
        <w:t>Review Dalgo with Tech4Dev.</w:t>
      </w:r>
      <w:r>
        <w:t xml:space="preserve"> Walk through the selected decisions and the known July reconciliation. Ask for a source-by-source demonstration or written mapping of required connectors, streams, historical backfill, scheduling, transformations, charting, permissions, error visibility, and data export. Record who does each task and what the contract covers. Do not assume that a public feature is part of this deployment.</w:t>
      </w:r>
    </w:p>
    <w:p>
      <w:pPr>
        <w:pStyle w:val="ListNumber"/>
      </w:pPr>
      <w:r>
        <w:rPr>
          <w:b/>
        </w:rPr>
        <w:t>Validate one narrow end-to-end example.</w:t>
      </w:r>
      <w:r>
        <w:t xml:space="preserve"> Choose one product-level question and one closed date range. Trace it from source report to Dalgo output, compare IDs and totals, investigate differences, and record the limits. This is a product acceptance check, whether it is done by Creatnet or Tech4Dev.</w:t>
      </w:r>
    </w:p>
    <w:p>
      <w:pPr>
        <w:pStyle w:val="ListNumber"/>
      </w:pPr>
      <w:r>
        <w:rPr>
          <w:b/>
        </w:rPr>
        <w:t>Agree the first deliverable.</w:t>
      </w:r>
      <w:r>
        <w:t xml:space="preserve"> Document the audience, 3–5 questions it must answer, accepted definitions, source coverage, freshness target, known exclusions, owner, review date, and evidence needed to call it useful. Keep future AI and image ideas separate until the foundation is trusted.</w:t>
      </w:r>
    </w:p>
    <w:p>
      <w:pPr>
        <w:pStyle w:val="Heading2"/>
      </w:pPr>
      <w:r>
        <w:t>Questions worth taking to the first Tech4Dev discussion</w:t>
      </w:r>
    </w:p>
    <w:p>
      <w:pPr>
        <w:pStyle w:val="ListBullet"/>
      </w:pPr>
      <w:r>
        <w:t xml:space="preserve">Which of Shopify, GA4, and Meta Ads can be connected in </w:t>
      </w:r>
      <w:r>
        <w:rPr>
          <w:b/>
        </w:rPr>
        <w:t>our</w:t>
      </w:r>
      <w:r>
        <w:t xml:space="preserve"> Dalgo environment today, and which specific data objects, fields, and history can each connection provide?</w:t>
      </w:r>
    </w:p>
    <w:p>
      <w:pPr>
        <w:pStyle w:val="ListBullet"/>
      </w:pPr>
      <w:r>
        <w:t>Who will set up credentials, refreshes, backfills, transformations, quality checks, and dashboards? How will Creatnet see and resolve a failed or stale run?</w:t>
      </w:r>
    </w:p>
    <w:p>
      <w:pPr>
        <w:pStyle w:val="ListBullet"/>
      </w:pPr>
      <w:r>
        <w:t>Where will the warehouse be hosted, who owns the data and metric definitions, and how can Creatnet export its data and work if the arrangement changes?</w:t>
      </w:r>
    </w:p>
    <w:p>
      <w:pPr>
        <w:pStyle w:val="ListBullet"/>
      </w:pPr>
      <w:r>
        <w:t>Can we keep Shopify commercial measures distinct from GA4 behaviour and clearly label selected-window coverage gaps?</w:t>
      </w:r>
    </w:p>
    <w:p>
      <w:pPr>
        <w:pStyle w:val="ListBullet"/>
      </w:pPr>
      <w:r>
        <w:t>Which dashboards, roles, and sharing options are included in the deal, and what are the agreed first milestone and acceptance criteria?</w:t>
      </w:r>
    </w:p>
    <w:p>
      <w:pPr>
        <w:pStyle w:val="Heading1"/>
      </w:pPr>
      <w:r>
        <w:t>Glossary for new readers</w:t>
      </w:r>
    </w:p>
    <w:p>
      <w:r>
        <w:rPr>
          <w:b/>
        </w:rPr>
        <w:t>API</w:t>
      </w:r>
      <w:r>
        <w:t xml:space="preserve"> means an interface through which one program asks another for data; the scripts used Shopify, Google, and Meta APIs to learn what each would return. </w:t>
      </w:r>
      <w:r>
        <w:rPr>
          <w:b/>
        </w:rPr>
        <w:t>Schema</w:t>
      </w:r>
      <w:r>
        <w:t xml:space="preserve"> means the available fields and their types; a field appearing in a schema does not mean Steele fills it in. </w:t>
      </w:r>
      <w:r>
        <w:rPr>
          <w:b/>
        </w:rPr>
        <w:t>Connector</w:t>
      </w:r>
      <w:r>
        <w:t xml:space="preserve"> means the configured route that reads data from a source. </w:t>
      </w:r>
      <w:r>
        <w:rPr>
          <w:b/>
        </w:rPr>
        <w:t>Warehouse</w:t>
      </w:r>
      <w:r>
        <w:t xml:space="preserve"> means the place where copied and prepared data can be joined and queried. </w:t>
      </w:r>
      <w:r>
        <w:rPr>
          <w:b/>
        </w:rPr>
        <w:t>Transformation</w:t>
      </w:r>
      <w:r>
        <w:t xml:space="preserve"> means cleaning or reshaping source data into measures people can use. </w:t>
      </w:r>
      <w:r>
        <w:rPr>
          <w:b/>
        </w:rPr>
        <w:t>Reconciliation</w:t>
      </w:r>
      <w:r>
        <w:t xml:space="preserve"> means comparing two sources over a clearly defined population and date range to find agreements and differences. </w:t>
      </w:r>
      <w:r>
        <w:rPr>
          <w:b/>
        </w:rPr>
        <w:t>Grain</w:t>
      </w:r>
      <w:r>
        <w:t xml:space="preserve"> means what one row represents, such as an order, order line, product per day, or campaign per day. </w:t>
      </w:r>
      <w:r>
        <w:rPr>
          <w:b/>
        </w:rPr>
        <w:t>Attribution</w:t>
      </w:r>
      <w:r>
        <w:t xml:space="preserve"> means the rules a platform uses to credit a visit or purchase to a marketing source. </w:t>
      </w:r>
      <w:r>
        <w:rPr>
          <w:b/>
        </w:rPr>
        <w:t>Source of authority</w:t>
      </w:r>
      <w:r>
        <w:t xml:space="preserve"> means the system trusted for a particular fact; Shopify is the commercial authority here, while GA4 describes captured website behaviour.</w:t>
      </w:r>
    </w:p>
    <w:p>
      <w:pPr>
        <w:pStyle w:val="Heading1"/>
      </w:pPr>
      <w:r>
        <w:t>Evidence and reading order</w:t>
      </w:r>
    </w:p>
    <w:p>
      <w:r>
        <w:t xml:space="preserve">For a quick restart, read this document, then </w:t>
      </w:r>
      <w:r>
        <w:rPr>
          <w:rFonts w:ascii="Aptos Mono" w:hAnsi="Aptos Mono"/>
          <w:sz w:val="17"/>
        </w:rPr>
        <w:t>README.md</w:t>
      </w:r>
      <w:r>
        <w:t xml:space="preserve"> for repository mechanics, then </w:t>
      </w:r>
      <w:r>
        <w:rPr>
          <w:rFonts w:ascii="Aptos Mono" w:hAnsi="Aptos Mono"/>
          <w:sz w:val="17"/>
        </w:rPr>
        <w:t>docs/ga4_discovery_current_state.md</w:t>
      </w:r>
      <w:r>
        <w:t xml:space="preserve"> for the detailed Shopify–GA4 reasoning. Read the old product brief only for historical vision and candidate questions. Open saved outputs only when checking a specific claim; some contain order-level or ad-level records. The most important local evidence is:</w:t>
      </w:r>
    </w:p>
    <w:p>
      <w:pPr>
        <w:pStyle w:val="ListBullet"/>
      </w:pPr>
      <w:r>
        <w:rPr>
          <w:rFonts w:ascii="Aptos Mono" w:hAnsi="Aptos Mono"/>
          <w:sz w:val="17"/>
        </w:rPr>
        <w:t>outputs/discovery/shopify_ga4_order_reconciliation_2026-07-01_to_2026-07-07.csv</w:t>
      </w:r>
      <w:r>
        <w:t xml:space="preserve">, plus the matching order and order-line CSVs under </w:t>
      </w:r>
      <w:r>
        <w:rPr>
          <w:rFonts w:ascii="Aptos Mono" w:hAnsi="Aptos Mono"/>
          <w:sz w:val="17"/>
        </w:rPr>
        <w:t>outputs/shopify_orders/</w:t>
      </w:r>
      <w:r>
        <w:t>.</w:t>
      </w:r>
    </w:p>
    <w:p>
      <w:pPr>
        <w:pStyle w:val="ListBullet"/>
      </w:pPr>
      <w:r>
        <w:rPr>
          <w:rFonts w:ascii="Aptos Mono" w:hAnsi="Aptos Mono"/>
          <w:sz w:val="17"/>
        </w:rPr>
        <w:t>outputs/GA4_metadata/purchase_events_2026-07-01_to_2026-07-07.txt</w:t>
      </w:r>
      <w:r>
        <w:t xml:space="preserve"> and </w:t>
      </w:r>
      <w:r>
        <w:rPr>
          <w:rFonts w:ascii="Aptos Mono" w:hAnsi="Aptos Mono"/>
          <w:sz w:val="17"/>
        </w:rPr>
        <w:t>purchase_items_2026-07-01_to_2026-07-07.txt</w:t>
      </w:r>
      <w:r>
        <w:t>.</w:t>
      </w:r>
    </w:p>
    <w:p>
      <w:pPr>
        <w:pStyle w:val="ListBullet"/>
      </w:pPr>
      <w:r>
        <w:rPr>
          <w:rFonts w:ascii="Aptos Mono" w:hAnsi="Aptos Mono"/>
          <w:sz w:val="17"/>
        </w:rPr>
        <w:t>outputs/discovery/Shopify_GA4_purchase_reconciliation_2026-07-09_to_2026-07-16.xlsx</w:t>
      </w:r>
      <w:r>
        <w:t>, especially its Notes sheet, for the earlier comparison and its limitations.</w:t>
      </w:r>
    </w:p>
    <w:p>
      <w:pPr>
        <w:pStyle w:val="ListBullet"/>
      </w:pPr>
      <w:r>
        <w:rPr>
          <w:rFonts w:ascii="Aptos Mono" w:hAnsi="Aptos Mono"/>
          <w:sz w:val="17"/>
        </w:rPr>
        <w:t>outputs/meta_discovery/list_creatives_of_15_ads.json</w:t>
      </w:r>
      <w:r>
        <w:t xml:space="preserve"> and the uncommitted </w:t>
      </w:r>
      <w:r>
        <w:rPr>
          <w:rFonts w:ascii="Aptos Mono" w:hAnsi="Aptos Mono"/>
          <w:sz w:val="17"/>
        </w:rPr>
        <w:t>object_stories_of_15_ads.json</w:t>
      </w:r>
      <w:r>
        <w:t xml:space="preserve"> for the Meta exploration and permission failure.</w:t>
      </w:r>
    </w:p>
    <w:p>
      <w:r>
        <w:t xml:space="preserve">Public Dalgo references reviewed on 29 September 2026: </w:t>
      </w:r>
      <w:hyperlink r:id="rId9">
        <w:r>
          <w:rPr>
            <w:color w:val="1F4E79"/>
            <w:u w:val="single"/>
          </w:rPr>
          <w:t>GitHub organization</w:t>
        </w:r>
      </w:hyperlink>
      <w:r>
        <w:t xml:space="preserve">, </w:t>
      </w:r>
      <w:hyperlink r:id="rId10">
        <w:r>
          <w:rPr>
            <w:color w:val="1F4E79"/>
            <w:u w:val="single"/>
          </w:rPr>
          <w:t>platform introduction</w:t>
        </w:r>
      </w:hyperlink>
      <w:r>
        <w:t xml:space="preserve">, </w:t>
      </w:r>
      <w:hyperlink r:id="rId11">
        <w:r>
          <w:rPr>
            <w:color w:val="1F4E79"/>
            <w:u w:val="single"/>
          </w:rPr>
          <w:t>adding a data source</w:t>
        </w:r>
      </w:hyperlink>
      <w:r>
        <w:t xml:space="preserve">, and </w:t>
      </w:r>
      <w:hyperlink r:id="rId12">
        <w:r>
          <w:rPr>
            <w:color w:val="1F4E79"/>
            <w:u w:val="single"/>
          </w:rPr>
          <w:t>Tech4Dev's Dalgo 2.0 overview</w:t>
        </w:r>
      </w:hyperlink>
      <w:r>
        <w:t>. Public descriptions can change. Creatnet's agreement and live workspace are the authorities for its actual delivery scope.</w:t>
      </w:r>
    </w:p>
    <w:sectPr w:rsidR="00FC693F" w:rsidRPr="0006063C" w:rsidSect="00034616">
      <w:pgSz w:w="11909" w:h="16834"/>
      <w:pgMar w:top="1037" w:right="1238" w:bottom="1037"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Liberation Sans" w:hAnsi="Liberation San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lgoT4D" TargetMode="External"/><Relationship Id="rId10" Type="http://schemas.openxmlformats.org/officeDocument/2006/relationships/hyperlink" Target="https://docs.dalgo.org/intro/" TargetMode="External"/><Relationship Id="rId11" Type="http://schemas.openxmlformats.org/officeDocument/2006/relationships/hyperlink" Target="https://docs.dalgo.org/self-serve-documentation/data-sources/adding-a-data-source/" TargetMode="External"/><Relationship Id="rId12" Type="http://schemas.openxmlformats.org/officeDocument/2006/relationships/hyperlink" Target="https://projecttech4dev.org/dalgo-2-0-from-pipelines-to-actionable-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Intelligence Discovery Handoff</dc:title>
  <dc:subject>Steele Intel project context, evidence, and Dalgo transition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