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E4777" w14:textId="20B4BB19" w:rsidR="00930333" w:rsidRPr="00F72164" w:rsidRDefault="003A71B4" w:rsidP="00930333">
      <w:pPr>
        <w:rPr>
          <w:b/>
          <w:sz w:val="28"/>
        </w:rPr>
      </w:pPr>
      <w:r w:rsidRPr="00F72164">
        <w:rPr>
          <w:b/>
          <w:sz w:val="28"/>
        </w:rPr>
        <w:t xml:space="preserve">ETC1010 </w:t>
      </w:r>
      <w:r w:rsidR="00566F97">
        <w:rPr>
          <w:b/>
          <w:sz w:val="28"/>
        </w:rPr>
        <w:t xml:space="preserve">project </w:t>
      </w:r>
      <w:r w:rsidRPr="00F72164">
        <w:rPr>
          <w:b/>
          <w:sz w:val="28"/>
        </w:rPr>
        <w:t xml:space="preserve">data description </w:t>
      </w:r>
    </w:p>
    <w:p w14:paraId="311F2059" w14:textId="02F59665" w:rsidR="00841F57" w:rsidRPr="00AF25B1" w:rsidRDefault="00AF25B1" w:rsidP="00930333">
      <w:pPr>
        <w:pStyle w:val="ListParagraph"/>
        <w:numPr>
          <w:ilvl w:val="0"/>
          <w:numId w:val="9"/>
        </w:numPr>
        <w:rPr>
          <w:b/>
          <w:sz w:val="36"/>
        </w:rPr>
      </w:pPr>
      <w:r>
        <w:rPr>
          <w:rFonts w:ascii="Times New Roman" w:hAnsi="Times New Roman" w:cs="Times New Roman"/>
          <w:b/>
          <w:bCs/>
          <w:color w:val="0A1633"/>
          <w:sz w:val="24"/>
          <w:shd w:val="clear" w:color="auto" w:fill="FFFFFF"/>
        </w:rPr>
        <w:t>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083"/>
        <w:gridCol w:w="2974"/>
      </w:tblGrid>
      <w:tr w:rsidR="00887840" w14:paraId="5D096607" w14:textId="77777777" w:rsidTr="00887840">
        <w:tc>
          <w:tcPr>
            <w:tcW w:w="3113" w:type="dxa"/>
          </w:tcPr>
          <w:p w14:paraId="3E833C39" w14:textId="20D679BF" w:rsidR="00887840" w:rsidRPr="00A144B3" w:rsidRDefault="00887840" w:rsidP="002819F1">
            <w:pPr>
              <w:jc w:val="center"/>
              <w:rPr>
                <w:sz w:val="22"/>
              </w:rPr>
            </w:pPr>
            <w:r w:rsidRPr="00A144B3">
              <w:rPr>
                <w:sz w:val="22"/>
              </w:rPr>
              <w:t>Name</w:t>
            </w:r>
          </w:p>
        </w:tc>
        <w:tc>
          <w:tcPr>
            <w:tcW w:w="2783" w:type="dxa"/>
          </w:tcPr>
          <w:p w14:paraId="7A802BDC" w14:textId="0C1C44D0" w:rsidR="00887840" w:rsidRPr="00A144B3" w:rsidRDefault="00887840" w:rsidP="002819F1">
            <w:pPr>
              <w:jc w:val="center"/>
              <w:rPr>
                <w:sz w:val="22"/>
              </w:rPr>
            </w:pPr>
            <w:r w:rsidRPr="00A144B3">
              <w:rPr>
                <w:sz w:val="22"/>
              </w:rPr>
              <w:t>Student address</w:t>
            </w:r>
          </w:p>
        </w:tc>
        <w:tc>
          <w:tcPr>
            <w:tcW w:w="3120" w:type="dxa"/>
          </w:tcPr>
          <w:p w14:paraId="4BAA3D95" w14:textId="463BAD9D" w:rsidR="00887840" w:rsidRPr="00A144B3" w:rsidRDefault="00887840" w:rsidP="002819F1">
            <w:pPr>
              <w:jc w:val="center"/>
              <w:rPr>
                <w:sz w:val="22"/>
              </w:rPr>
            </w:pPr>
            <w:r w:rsidRPr="00A144B3">
              <w:rPr>
                <w:sz w:val="22"/>
              </w:rPr>
              <w:t>STUDENT ID</w:t>
            </w:r>
          </w:p>
        </w:tc>
      </w:tr>
      <w:tr w:rsidR="00887840" w14:paraId="58A0A733" w14:textId="77777777" w:rsidTr="00887840">
        <w:tc>
          <w:tcPr>
            <w:tcW w:w="3113" w:type="dxa"/>
          </w:tcPr>
          <w:p w14:paraId="4C9BFFC5" w14:textId="596579F7" w:rsidR="00887840" w:rsidRPr="00A144B3" w:rsidRDefault="00887840" w:rsidP="002819F1">
            <w:pPr>
              <w:jc w:val="center"/>
              <w:rPr>
                <w:sz w:val="22"/>
              </w:rPr>
            </w:pPr>
            <w:proofErr w:type="spellStart"/>
            <w:r w:rsidRPr="00A144B3">
              <w:rPr>
                <w:sz w:val="22"/>
              </w:rPr>
              <w:t>Boqin</w:t>
            </w:r>
            <w:proofErr w:type="spellEnd"/>
            <w:r w:rsidRPr="00A144B3">
              <w:rPr>
                <w:sz w:val="22"/>
              </w:rPr>
              <w:t xml:space="preserve"> Wang</w:t>
            </w:r>
          </w:p>
        </w:tc>
        <w:tc>
          <w:tcPr>
            <w:tcW w:w="2783" w:type="dxa"/>
          </w:tcPr>
          <w:p w14:paraId="2FED0445" w14:textId="71466230" w:rsidR="00887840" w:rsidRPr="00A144B3" w:rsidRDefault="00887840" w:rsidP="00887840">
            <w:pPr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887840">
              <w:rPr>
                <w:rFonts w:ascii="Times New Roman" w:eastAsia="Times New Roman" w:hAnsi="Times New Roman" w:cs="Times New Roman"/>
                <w:sz w:val="22"/>
                <w:szCs w:val="24"/>
              </w:rPr>
              <w:t>bwan0023@student.monash.edu</w:t>
            </w:r>
          </w:p>
        </w:tc>
        <w:tc>
          <w:tcPr>
            <w:tcW w:w="3120" w:type="dxa"/>
          </w:tcPr>
          <w:p w14:paraId="17B0119E" w14:textId="2D81ECD2" w:rsidR="00887840" w:rsidRPr="00A144B3" w:rsidRDefault="00152DD3" w:rsidP="002819F1">
            <w:pPr>
              <w:jc w:val="center"/>
              <w:rPr>
                <w:sz w:val="22"/>
              </w:rPr>
            </w:pPr>
            <w:r w:rsidRPr="00A144B3">
              <w:rPr>
                <w:sz w:val="22"/>
              </w:rPr>
              <w:t>29646952</w:t>
            </w:r>
          </w:p>
        </w:tc>
      </w:tr>
      <w:tr w:rsidR="00887840" w14:paraId="4A88E583" w14:textId="77777777" w:rsidTr="00887840">
        <w:tc>
          <w:tcPr>
            <w:tcW w:w="3113" w:type="dxa"/>
          </w:tcPr>
          <w:p w14:paraId="263B3056" w14:textId="52DBEFF4" w:rsidR="00887840" w:rsidRPr="00A144B3" w:rsidRDefault="00887840" w:rsidP="002819F1">
            <w:pPr>
              <w:jc w:val="center"/>
              <w:rPr>
                <w:sz w:val="22"/>
              </w:rPr>
            </w:pPr>
            <w:proofErr w:type="spellStart"/>
            <w:r w:rsidRPr="00A144B3">
              <w:rPr>
                <w:sz w:val="22"/>
              </w:rPr>
              <w:t>Y</w:t>
            </w:r>
            <w:r w:rsidR="00152DD3" w:rsidRPr="00A144B3">
              <w:rPr>
                <w:sz w:val="22"/>
              </w:rPr>
              <w:t>uhan</w:t>
            </w:r>
            <w:proofErr w:type="spellEnd"/>
            <w:r w:rsidR="00152DD3" w:rsidRPr="00A144B3">
              <w:rPr>
                <w:sz w:val="22"/>
              </w:rPr>
              <w:t xml:space="preserve"> He</w:t>
            </w:r>
          </w:p>
        </w:tc>
        <w:tc>
          <w:tcPr>
            <w:tcW w:w="2783" w:type="dxa"/>
          </w:tcPr>
          <w:p w14:paraId="7D15C675" w14:textId="39FBA6D2" w:rsidR="00887840" w:rsidRPr="00A144B3" w:rsidRDefault="00887840" w:rsidP="002819F1">
            <w:pPr>
              <w:jc w:val="center"/>
              <w:rPr>
                <w:sz w:val="22"/>
              </w:rPr>
            </w:pPr>
            <w:r w:rsidRPr="00887840">
              <w:rPr>
                <w:rFonts w:ascii="Times New Roman" w:eastAsia="Times New Roman" w:hAnsi="Times New Roman" w:cs="Times New Roman"/>
                <w:sz w:val="22"/>
                <w:szCs w:val="24"/>
              </w:rPr>
              <w:t>yhee0050@student.monash.edu</w:t>
            </w:r>
          </w:p>
        </w:tc>
        <w:tc>
          <w:tcPr>
            <w:tcW w:w="3120" w:type="dxa"/>
          </w:tcPr>
          <w:p w14:paraId="47BA20CB" w14:textId="1AEBC43C" w:rsidR="00887840" w:rsidRPr="00A144B3" w:rsidRDefault="00152DD3" w:rsidP="002819F1">
            <w:pPr>
              <w:jc w:val="center"/>
              <w:rPr>
                <w:sz w:val="22"/>
              </w:rPr>
            </w:pPr>
            <w:r w:rsidRPr="00A144B3">
              <w:rPr>
                <w:sz w:val="22"/>
              </w:rPr>
              <w:t>30445299</w:t>
            </w:r>
          </w:p>
        </w:tc>
      </w:tr>
      <w:tr w:rsidR="00887840" w14:paraId="7D8C9753" w14:textId="77777777" w:rsidTr="00887840">
        <w:tc>
          <w:tcPr>
            <w:tcW w:w="3113" w:type="dxa"/>
          </w:tcPr>
          <w:p w14:paraId="00D99D4C" w14:textId="129C538F" w:rsidR="00887840" w:rsidRPr="00A144B3" w:rsidRDefault="00784D5F" w:rsidP="002819F1">
            <w:pPr>
              <w:jc w:val="center"/>
              <w:rPr>
                <w:sz w:val="22"/>
              </w:rPr>
            </w:pPr>
            <w:proofErr w:type="spellStart"/>
            <w:r w:rsidRPr="00A144B3">
              <w:rPr>
                <w:sz w:val="22"/>
              </w:rPr>
              <w:t>Bocong</w:t>
            </w:r>
            <w:proofErr w:type="spellEnd"/>
            <w:r w:rsidRPr="00A144B3">
              <w:rPr>
                <w:sz w:val="22"/>
              </w:rPr>
              <w:t xml:space="preserve"> Zhao</w:t>
            </w:r>
          </w:p>
        </w:tc>
        <w:tc>
          <w:tcPr>
            <w:tcW w:w="2783" w:type="dxa"/>
          </w:tcPr>
          <w:p w14:paraId="0137299C" w14:textId="04B1093D" w:rsidR="00887840" w:rsidRPr="00A144B3" w:rsidRDefault="00887840" w:rsidP="002819F1">
            <w:pPr>
              <w:jc w:val="center"/>
              <w:rPr>
                <w:sz w:val="22"/>
              </w:rPr>
            </w:pPr>
            <w:r w:rsidRPr="00887840">
              <w:rPr>
                <w:rFonts w:ascii="Times New Roman" w:eastAsia="Times New Roman" w:hAnsi="Times New Roman" w:cs="Times New Roman"/>
                <w:sz w:val="22"/>
                <w:szCs w:val="24"/>
              </w:rPr>
              <w:t>bzha0020@student.monash.edu</w:t>
            </w:r>
          </w:p>
        </w:tc>
        <w:tc>
          <w:tcPr>
            <w:tcW w:w="3120" w:type="dxa"/>
          </w:tcPr>
          <w:p w14:paraId="377423C2" w14:textId="476B7A14" w:rsidR="00887840" w:rsidRPr="00A144B3" w:rsidRDefault="00887840" w:rsidP="002819F1">
            <w:pPr>
              <w:jc w:val="center"/>
              <w:rPr>
                <w:sz w:val="22"/>
              </w:rPr>
            </w:pPr>
            <w:r w:rsidRPr="00A144B3">
              <w:rPr>
                <w:sz w:val="22"/>
              </w:rPr>
              <w:t>28305329</w:t>
            </w:r>
          </w:p>
        </w:tc>
      </w:tr>
      <w:tr w:rsidR="00887840" w14:paraId="69ACBCE1" w14:textId="77777777" w:rsidTr="00887840">
        <w:tc>
          <w:tcPr>
            <w:tcW w:w="3113" w:type="dxa"/>
          </w:tcPr>
          <w:p w14:paraId="15964C42" w14:textId="2ECD21A4" w:rsidR="00887840" w:rsidRPr="00A144B3" w:rsidRDefault="00784D5F" w:rsidP="002819F1">
            <w:pPr>
              <w:jc w:val="center"/>
              <w:rPr>
                <w:sz w:val="22"/>
              </w:rPr>
            </w:pPr>
            <w:proofErr w:type="spellStart"/>
            <w:r w:rsidRPr="00A144B3">
              <w:rPr>
                <w:sz w:val="22"/>
              </w:rPr>
              <w:t>Bingqing</w:t>
            </w:r>
            <w:proofErr w:type="spellEnd"/>
            <w:r w:rsidRPr="00A144B3">
              <w:rPr>
                <w:sz w:val="22"/>
              </w:rPr>
              <w:t xml:space="preserve"> Hua</w:t>
            </w:r>
          </w:p>
        </w:tc>
        <w:tc>
          <w:tcPr>
            <w:tcW w:w="2783" w:type="dxa"/>
          </w:tcPr>
          <w:p w14:paraId="179D0E44" w14:textId="6417F950" w:rsidR="00887840" w:rsidRPr="00A144B3" w:rsidRDefault="00887840" w:rsidP="002819F1">
            <w:pPr>
              <w:jc w:val="center"/>
              <w:rPr>
                <w:sz w:val="22"/>
              </w:rPr>
            </w:pPr>
            <w:r w:rsidRPr="00887840">
              <w:rPr>
                <w:rFonts w:ascii="Times New Roman" w:eastAsia="Times New Roman" w:hAnsi="Times New Roman" w:cs="Times New Roman"/>
                <w:sz w:val="22"/>
                <w:szCs w:val="24"/>
              </w:rPr>
              <w:t>bhua0008@student.monash.edu</w:t>
            </w:r>
          </w:p>
        </w:tc>
        <w:tc>
          <w:tcPr>
            <w:tcW w:w="3120" w:type="dxa"/>
          </w:tcPr>
          <w:p w14:paraId="41F83241" w14:textId="315D16AF" w:rsidR="00887840" w:rsidRPr="00A144B3" w:rsidRDefault="00152DD3" w:rsidP="002819F1">
            <w:pPr>
              <w:jc w:val="center"/>
              <w:rPr>
                <w:sz w:val="22"/>
              </w:rPr>
            </w:pPr>
            <w:r w:rsidRPr="00A144B3">
              <w:rPr>
                <w:sz w:val="22"/>
              </w:rPr>
              <w:t>29930847</w:t>
            </w:r>
          </w:p>
        </w:tc>
      </w:tr>
    </w:tbl>
    <w:p w14:paraId="30BD6DC6" w14:textId="5F3178CD" w:rsidR="00A144B3" w:rsidRPr="00A144B3" w:rsidRDefault="00A144B3" w:rsidP="00A144B3">
      <w:pPr>
        <w:pStyle w:val="ListParagraph"/>
        <w:ind w:left="360"/>
        <w:rPr>
          <w:b/>
          <w:sz w:val="2"/>
        </w:rPr>
      </w:pPr>
    </w:p>
    <w:p w14:paraId="13D248FD" w14:textId="77777777" w:rsidR="00BC64E7" w:rsidRPr="00BC64E7" w:rsidRDefault="00BC64E7" w:rsidP="00BC64E7">
      <w:pPr>
        <w:pStyle w:val="ListParagraph"/>
        <w:ind w:left="360"/>
        <w:rPr>
          <w:b/>
          <w:sz w:val="6"/>
          <w:szCs w:val="24"/>
        </w:rPr>
      </w:pPr>
    </w:p>
    <w:p w14:paraId="78A2B26C" w14:textId="43E06D6A" w:rsidR="00A144B3" w:rsidRPr="00A144B3" w:rsidRDefault="00AF25B1" w:rsidP="00A144B3">
      <w:pPr>
        <w:pStyle w:val="ListParagraph"/>
        <w:numPr>
          <w:ilvl w:val="0"/>
          <w:numId w:val="9"/>
        </w:numPr>
        <w:rPr>
          <w:b/>
          <w:sz w:val="36"/>
        </w:rPr>
      </w:pPr>
      <w:r w:rsidRPr="00A144B3">
        <w:rPr>
          <w:rFonts w:ascii="Times New Roman" w:hAnsi="Times New Roman" w:cs="Times New Roman"/>
          <w:b/>
          <w:bCs/>
          <w:color w:val="0A1633"/>
          <w:sz w:val="24"/>
          <w:shd w:val="clear" w:color="auto" w:fill="FFFFFF"/>
        </w:rPr>
        <w:t>Data description</w:t>
      </w:r>
    </w:p>
    <w:p w14:paraId="3AFF4F22" w14:textId="77777777" w:rsidR="00A820DA" w:rsidRPr="002D1EF4" w:rsidRDefault="00A820DA" w:rsidP="00841F57">
      <w:pPr>
        <w:pStyle w:val="ListParagraph"/>
        <w:numPr>
          <w:ilvl w:val="0"/>
          <w:numId w:val="6"/>
        </w:numPr>
        <w:rPr>
          <w:b/>
          <w:shd w:val="clear" w:color="auto" w:fill="FFFFFF"/>
        </w:rPr>
      </w:pPr>
      <w:r w:rsidRPr="002D1EF4">
        <w:rPr>
          <w:b/>
          <w:shd w:val="clear" w:color="auto" w:fill="FFFFFF"/>
        </w:rPr>
        <w:t>D</w:t>
      </w:r>
      <w:r w:rsidR="00841F57" w:rsidRPr="002D1EF4">
        <w:rPr>
          <w:b/>
          <w:shd w:val="clear" w:color="auto" w:fill="FFFFFF"/>
        </w:rPr>
        <w:t xml:space="preserve">ata </w:t>
      </w:r>
    </w:p>
    <w:p w14:paraId="0A3700F3" w14:textId="369B5E99" w:rsidR="00841F57" w:rsidRPr="00A820DA" w:rsidRDefault="00841F57" w:rsidP="00A820DA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A820DA">
        <w:rPr>
          <w:shd w:val="clear" w:color="auto" w:fill="FFFFFF"/>
        </w:rPr>
        <w:t xml:space="preserve">VCE &amp; ATAR Results 2018: The top government and non-government schools in Victoria, which comes from </w:t>
      </w:r>
      <w:r w:rsidRPr="00841F57">
        <w:rPr>
          <w:shd w:val="clear" w:color="auto" w:fill="FFFFFF"/>
        </w:rPr>
        <w:fldChar w:fldCharType="begin"/>
      </w:r>
      <w:r w:rsidRPr="00A820DA">
        <w:rPr>
          <w:shd w:val="clear" w:color="auto" w:fill="FFFFFF"/>
        </w:rPr>
        <w:instrText xml:space="preserve"> HYPERLINK "https://www.theage.com.au/" </w:instrText>
      </w:r>
      <w:r w:rsidRPr="00841F57">
        <w:rPr>
          <w:shd w:val="clear" w:color="auto" w:fill="FFFFFF"/>
        </w:rPr>
        <w:fldChar w:fldCharType="separate"/>
      </w:r>
      <w:r w:rsidRPr="00A820DA">
        <w:rPr>
          <w:shd w:val="clear" w:color="auto" w:fill="FFFFFF"/>
        </w:rPr>
        <w:t>The Age: Latest &amp; Breaking News Melbourne, Victoria</w:t>
      </w:r>
    </w:p>
    <w:p w14:paraId="7CF7DAAE" w14:textId="2D15B205" w:rsidR="00A820DA" w:rsidRDefault="00841F57" w:rsidP="001D1ED0">
      <w:pPr>
        <w:pStyle w:val="ListParagraph"/>
        <w:ind w:left="1069"/>
        <w:rPr>
          <w:shd w:val="clear" w:color="auto" w:fill="FFFFFF"/>
        </w:rPr>
      </w:pPr>
      <w:r w:rsidRPr="00841F57">
        <w:rPr>
          <w:shd w:val="clear" w:color="auto" w:fill="FFFFFF"/>
        </w:rPr>
        <w:fldChar w:fldCharType="end"/>
      </w:r>
      <w:r w:rsidR="001D1ED0" w:rsidRPr="001D1ED0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1D1ED0" w:rsidRPr="00841F57">
        <w:rPr>
          <w:rFonts w:ascii="Times New Roman" w:hAnsi="Times New Roman" w:cs="Times New Roman"/>
          <w:bCs/>
          <w:color w:val="0A1633"/>
          <w:shd w:val="clear" w:color="auto" w:fill="FFFFFF"/>
        </w:rPr>
        <w:t>The URL is</w:t>
      </w:r>
      <w:r w:rsidR="001D1ED0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hyperlink r:id="rId5" w:history="1">
        <w:r w:rsidR="001D1ED0" w:rsidRPr="007970A0">
          <w:rPr>
            <w:rStyle w:val="Hyperlink"/>
          </w:rPr>
          <w:t>https://www.theage.com.au/national/victoria/vce-and-atar-results-2018-the-top-government-and-non-government-schools-in-victoria-20181219-p50n65.html</w:t>
        </w:r>
      </w:hyperlink>
    </w:p>
    <w:p w14:paraId="73547EE7" w14:textId="43623925" w:rsidR="00A616E3" w:rsidRPr="00804FE4" w:rsidRDefault="00A616E3" w:rsidP="00804FE4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A616E3">
        <w:rPr>
          <w:shd w:val="clear" w:color="auto" w:fill="FFFFFF"/>
        </w:rPr>
        <w:t>Top 100 Ranking VIC Melbourne Secondary School in 2017 (Non-government and Private)</w:t>
      </w:r>
      <w:r w:rsidR="00804FE4">
        <w:rPr>
          <w:shd w:val="clear" w:color="auto" w:fill="FFFFFF"/>
        </w:rPr>
        <w:t xml:space="preserve">. </w:t>
      </w:r>
      <w:r w:rsidRPr="00804FE4">
        <w:rPr>
          <w:shd w:val="clear" w:color="auto" w:fill="FFFFFF"/>
        </w:rPr>
        <w:t xml:space="preserve">The URL is </w:t>
      </w:r>
      <w:hyperlink r:id="rId6" w:history="1">
        <w:r w:rsidRPr="001B70A1">
          <w:rPr>
            <w:rStyle w:val="Hyperlink"/>
          </w:rPr>
          <w:t>https://www.schoolcatchment.com.au/?p=10044</w:t>
        </w:r>
      </w:hyperlink>
    </w:p>
    <w:p w14:paraId="210CA793" w14:textId="5A6656D1" w:rsidR="00A616E3" w:rsidRDefault="00AA2B1C" w:rsidP="000D4BF2">
      <w:pPr>
        <w:pStyle w:val="ListParagraph"/>
        <w:numPr>
          <w:ilvl w:val="0"/>
          <w:numId w:val="8"/>
        </w:numPr>
        <w:rPr>
          <w:shd w:val="clear" w:color="auto" w:fill="FFFFFF"/>
        </w:rPr>
      </w:pPr>
      <w:r w:rsidRPr="00AA2B1C">
        <w:rPr>
          <w:shd w:val="clear" w:color="auto" w:fill="FFFFFF"/>
        </w:rPr>
        <w:t>Top 100 Ranking VIC Melbourne Secondary School in 2017 (government)</w:t>
      </w:r>
    </w:p>
    <w:p w14:paraId="47CF6464" w14:textId="3D54ADB3" w:rsidR="00AA2B1C" w:rsidRDefault="00AA2B1C" w:rsidP="00AA2B1C">
      <w:pPr>
        <w:pStyle w:val="ListParagraph"/>
        <w:ind w:left="1069"/>
        <w:rPr>
          <w:shd w:val="clear" w:color="auto" w:fill="FFFFFF"/>
        </w:rPr>
      </w:pPr>
      <w:r>
        <w:rPr>
          <w:shd w:val="clear" w:color="auto" w:fill="FFFFFF"/>
        </w:rPr>
        <w:t xml:space="preserve">The URL is </w:t>
      </w:r>
      <w:hyperlink r:id="rId7" w:history="1">
        <w:r w:rsidRPr="00AA2B1C">
          <w:rPr>
            <w:rStyle w:val="Hyperlink"/>
            <w:shd w:val="clear" w:color="auto" w:fill="FFFFFF"/>
          </w:rPr>
          <w:t>https://www.schoolcatchment.com.au/</w:t>
        </w:r>
      </w:hyperlink>
    </w:p>
    <w:p w14:paraId="1DAB902B" w14:textId="691611C5" w:rsidR="00F72164" w:rsidRPr="002D1EF4" w:rsidRDefault="00F72164" w:rsidP="00B253D4">
      <w:pPr>
        <w:pStyle w:val="ListParagraph"/>
        <w:numPr>
          <w:ilvl w:val="0"/>
          <w:numId w:val="6"/>
        </w:numPr>
        <w:rPr>
          <w:b/>
          <w:shd w:val="clear" w:color="auto" w:fill="FFFFFF"/>
        </w:rPr>
      </w:pPr>
      <w:r w:rsidRPr="002D1EF4">
        <w:rPr>
          <w:b/>
          <w:shd w:val="clear" w:color="auto" w:fill="FFFFFF"/>
        </w:rPr>
        <w:t>Data i</w:t>
      </w:r>
      <w:r w:rsidR="00841F57" w:rsidRPr="002D1EF4">
        <w:rPr>
          <w:b/>
          <w:shd w:val="clear" w:color="auto" w:fill="FFFFFF"/>
        </w:rPr>
        <w:t xml:space="preserve">ncludes </w:t>
      </w:r>
    </w:p>
    <w:p w14:paraId="5EC907A3" w14:textId="0AE584D0" w:rsidR="00841F57" w:rsidRDefault="00F72164" w:rsidP="00F72164">
      <w:pPr>
        <w:pStyle w:val="ListParagraph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T</w:t>
      </w:r>
      <w:r w:rsidR="00841F57" w:rsidRPr="00B253D4">
        <w:rPr>
          <w:shd w:val="clear" w:color="auto" w:fill="FFFFFF"/>
        </w:rPr>
        <w:t xml:space="preserve">he 2018 VCE perform for 580+ top </w:t>
      </w:r>
      <w:r w:rsidRPr="00A616E3">
        <w:rPr>
          <w:shd w:val="clear" w:color="auto" w:fill="FFFFFF"/>
        </w:rPr>
        <w:t xml:space="preserve">Secondary School </w:t>
      </w:r>
      <w:r w:rsidR="00841F57" w:rsidRPr="00B253D4">
        <w:rPr>
          <w:shd w:val="clear" w:color="auto" w:fill="FFFFFF"/>
        </w:rPr>
        <w:t>located in Victoria.</w:t>
      </w:r>
    </w:p>
    <w:p w14:paraId="7D774D13" w14:textId="137D086E" w:rsidR="00F72164" w:rsidRDefault="00F72164" w:rsidP="00F72164">
      <w:pPr>
        <w:pStyle w:val="ListParagraph"/>
        <w:numPr>
          <w:ilvl w:val="0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 xml:space="preserve">Top 100 </w:t>
      </w:r>
      <w:r w:rsidRPr="00A616E3">
        <w:rPr>
          <w:shd w:val="clear" w:color="auto" w:fill="FFFFFF"/>
        </w:rPr>
        <w:t>government and Private</w:t>
      </w:r>
      <w:r>
        <w:rPr>
          <w:shd w:val="clear" w:color="auto" w:fill="FFFFFF"/>
        </w:rPr>
        <w:t xml:space="preserve"> </w:t>
      </w:r>
      <w:r w:rsidRPr="00A616E3">
        <w:rPr>
          <w:shd w:val="clear" w:color="auto" w:fill="FFFFFF"/>
        </w:rPr>
        <w:t>Secondary School</w:t>
      </w:r>
      <w:r>
        <w:rPr>
          <w:shd w:val="clear" w:color="auto" w:fill="FFFFFF"/>
        </w:rPr>
        <w:t xml:space="preserve"> located in Melbourne</w:t>
      </w:r>
      <w:r w:rsidR="00415A2C">
        <w:rPr>
          <w:shd w:val="clear" w:color="auto" w:fill="FFFFFF"/>
        </w:rPr>
        <w:t xml:space="preserve"> respectively. </w:t>
      </w:r>
    </w:p>
    <w:p w14:paraId="144683D4" w14:textId="49B1E0B7" w:rsidR="00A62EF0" w:rsidRDefault="002D1EF4" w:rsidP="00841F57">
      <w:pPr>
        <w:pStyle w:val="ListParagraph"/>
        <w:numPr>
          <w:ilvl w:val="0"/>
          <w:numId w:val="6"/>
        </w:numPr>
        <w:rPr>
          <w:b/>
          <w:shd w:val="clear" w:color="auto" w:fill="FFFFFF"/>
        </w:rPr>
      </w:pPr>
      <w:r w:rsidRPr="002D1EF4">
        <w:rPr>
          <w:b/>
          <w:shd w:val="clear" w:color="auto" w:fill="FFFFFF"/>
        </w:rPr>
        <w:t>A</w:t>
      </w:r>
      <w:r w:rsidR="00841F57" w:rsidRPr="002D1EF4">
        <w:rPr>
          <w:b/>
          <w:shd w:val="clear" w:color="auto" w:fill="FFFFFF"/>
        </w:rPr>
        <w:t xml:space="preserve">im </w:t>
      </w:r>
      <w:r w:rsidRPr="002D1EF4">
        <w:rPr>
          <w:b/>
          <w:shd w:val="clear" w:color="auto" w:fill="FFFFFF"/>
        </w:rPr>
        <w:t>of project</w:t>
      </w:r>
      <w:r w:rsidR="00841F57" w:rsidRPr="002D1EF4">
        <w:rPr>
          <w:b/>
          <w:shd w:val="clear" w:color="auto" w:fill="FFFFFF"/>
        </w:rPr>
        <w:t xml:space="preserve"> </w:t>
      </w:r>
    </w:p>
    <w:p w14:paraId="48069A8E" w14:textId="36553ADB" w:rsidR="007D3C6E" w:rsidRPr="002D1EF4" w:rsidRDefault="007D3C6E" w:rsidP="007D3C6E">
      <w:pPr>
        <w:pStyle w:val="ListParagraph"/>
        <w:ind w:left="644"/>
        <w:rPr>
          <w:b/>
          <w:shd w:val="clear" w:color="auto" w:fill="FFFFFF"/>
        </w:rPr>
      </w:pPr>
      <w:r w:rsidRPr="007D3C6E">
        <w:rPr>
          <w:shd w:val="clear" w:color="auto" w:fill="FFFFFF"/>
        </w:rPr>
        <w:t>According to the</w:t>
      </w:r>
      <w:r>
        <w:rPr>
          <w:b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median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VCE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study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score,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percentage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study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scores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40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and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more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respectively to answer the following questions.</w:t>
      </w:r>
    </w:p>
    <w:p w14:paraId="757964E5" w14:textId="1F5B7C23" w:rsidR="00841F57" w:rsidRDefault="002D1EF4" w:rsidP="00A62EF0">
      <w:pPr>
        <w:pStyle w:val="ListParagraph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 xml:space="preserve">Whether </w:t>
      </w:r>
      <w:r w:rsidR="00841F57">
        <w:rPr>
          <w:shd w:val="clear" w:color="auto" w:fill="FFFFFF"/>
        </w:rPr>
        <w:t xml:space="preserve">public and private </w:t>
      </w:r>
      <w:r w:rsidR="00C464CA">
        <w:rPr>
          <w:shd w:val="clear" w:color="auto" w:fill="FFFFFF"/>
        </w:rPr>
        <w:t>s</w:t>
      </w:r>
      <w:r w:rsidR="00C464CA" w:rsidRPr="00A616E3">
        <w:rPr>
          <w:shd w:val="clear" w:color="auto" w:fill="FFFFFF"/>
        </w:rPr>
        <w:t xml:space="preserve">econdary </w:t>
      </w:r>
      <w:r w:rsidR="00C464CA">
        <w:rPr>
          <w:shd w:val="clear" w:color="auto" w:fill="FFFFFF"/>
        </w:rPr>
        <w:t>s</w:t>
      </w:r>
      <w:r w:rsidR="00C464CA" w:rsidRPr="00A616E3">
        <w:rPr>
          <w:shd w:val="clear" w:color="auto" w:fill="FFFFFF"/>
        </w:rPr>
        <w:t xml:space="preserve">chool </w:t>
      </w:r>
      <w:r w:rsidR="00841F57">
        <w:rPr>
          <w:shd w:val="clear" w:color="auto" w:fill="FFFFFF"/>
        </w:rPr>
        <w:t xml:space="preserve">would really influence students’ </w:t>
      </w:r>
      <w:r w:rsidR="00A62EF0">
        <w:rPr>
          <w:shd w:val="clear" w:color="auto" w:fill="FFFFFF"/>
        </w:rPr>
        <w:t>performance in their VCE sources.</w:t>
      </w:r>
    </w:p>
    <w:p w14:paraId="3C576B80" w14:textId="592C2586" w:rsidR="005B72FC" w:rsidRDefault="005B72FC" w:rsidP="005B72FC">
      <w:pPr>
        <w:pStyle w:val="ListParagraph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 xml:space="preserve">Whether the </w:t>
      </w:r>
      <w:r w:rsidRPr="00A616E3">
        <w:rPr>
          <w:shd w:val="clear" w:color="auto" w:fill="FFFFFF"/>
        </w:rPr>
        <w:t xml:space="preserve">Secondary School </w:t>
      </w:r>
      <w:r>
        <w:rPr>
          <w:shd w:val="clear" w:color="auto" w:fill="FFFFFF"/>
        </w:rPr>
        <w:t>located in different area in Melbourne would really influence students’ performance in their VCE sources.</w:t>
      </w:r>
    </w:p>
    <w:p w14:paraId="3454BBDD" w14:textId="5C2065B8" w:rsidR="005B72FC" w:rsidRDefault="00D651DC" w:rsidP="00C464CA">
      <w:pPr>
        <w:pStyle w:val="ListParagraph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 xml:space="preserve">Whether the </w:t>
      </w:r>
      <w:r w:rsidR="00C464CA">
        <w:rPr>
          <w:shd w:val="clear" w:color="auto" w:fill="FFFFFF"/>
        </w:rPr>
        <w:t xml:space="preserve">ranking of </w:t>
      </w:r>
      <w:r w:rsidRPr="00A616E3">
        <w:rPr>
          <w:shd w:val="clear" w:color="auto" w:fill="FFFFFF"/>
        </w:rPr>
        <w:t xml:space="preserve">Secondary School </w:t>
      </w:r>
      <w:r>
        <w:rPr>
          <w:shd w:val="clear" w:color="auto" w:fill="FFFFFF"/>
        </w:rPr>
        <w:t>would really influence students’ performance in their VCE sources.</w:t>
      </w:r>
    </w:p>
    <w:p w14:paraId="453C7D23" w14:textId="5B168EFB" w:rsidR="00BD1FD1" w:rsidRPr="00BD1FD1" w:rsidRDefault="00BD1FD1" w:rsidP="00BD1FD1">
      <w:pPr>
        <w:pStyle w:val="ListParagraph"/>
        <w:numPr>
          <w:ilvl w:val="0"/>
          <w:numId w:val="6"/>
        </w:numPr>
        <w:rPr>
          <w:b/>
          <w:shd w:val="clear" w:color="auto" w:fill="FFFFFF"/>
        </w:rPr>
      </w:pPr>
      <w:r w:rsidRPr="00BD1FD1">
        <w:rPr>
          <w:b/>
          <w:shd w:val="clear" w:color="auto" w:fill="FFFFFF"/>
        </w:rPr>
        <w:t xml:space="preserve">Selected variables </w:t>
      </w:r>
    </w:p>
    <w:p w14:paraId="41DE2422" w14:textId="635DCE14" w:rsidR="00841F57" w:rsidRDefault="00841F57" w:rsidP="00BD1FD1">
      <w:pPr>
        <w:pStyle w:val="ListParagraph"/>
        <w:ind w:left="644"/>
        <w:rPr>
          <w:rFonts w:ascii="Times New Roman" w:hAnsi="Times New Roman" w:cs="Times New Roman"/>
          <w:bCs/>
          <w:color w:val="0A1633"/>
          <w:shd w:val="clear" w:color="auto" w:fill="FFFFFF"/>
        </w:rPr>
      </w:pP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The data has many </w:t>
      </w:r>
      <w:proofErr w:type="gramStart"/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parts,</w:t>
      </w:r>
      <w:proofErr w:type="gramEnd"/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however, our research just want to see 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the name of school,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locality,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rank, median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VCE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study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score,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percentage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study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scores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40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and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more, school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sector,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total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BD1FD1"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enrolment</w:t>
      </w:r>
      <w:r w:rsidR="00166F57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etc</w:t>
      </w:r>
      <w:r w:rsidR="00BD1FD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. Thus, </w:t>
      </w:r>
      <w:r w:rsidRPr="00BD1FD1">
        <w:rPr>
          <w:rFonts w:ascii="Times New Roman" w:hAnsi="Times New Roman" w:cs="Times New Roman"/>
          <w:bCs/>
          <w:color w:val="0A1633"/>
          <w:shd w:val="clear" w:color="auto" w:fill="FFFFFF"/>
        </w:rPr>
        <w:t>we have excluded other parts of data.</w:t>
      </w:r>
    </w:p>
    <w:p w14:paraId="0277713A" w14:textId="77777777" w:rsidR="00804734" w:rsidRDefault="00804734" w:rsidP="00BD1FD1">
      <w:pPr>
        <w:pStyle w:val="ListParagraph"/>
        <w:ind w:left="644"/>
        <w:rPr>
          <w:rFonts w:ascii="Times New Roman" w:hAnsi="Times New Roman" w:cs="Times New Roman"/>
          <w:bCs/>
          <w:color w:val="0A1633"/>
          <w:shd w:val="clear" w:color="auto" w:fill="FFFFFF"/>
        </w:rPr>
      </w:pPr>
    </w:p>
    <w:p w14:paraId="5D1E8FDE" w14:textId="4702BFEB" w:rsidR="0034335A" w:rsidRPr="00AF25B1" w:rsidRDefault="0034335A" w:rsidP="00AF25B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outlineLvl w:val="0"/>
        <w:rPr>
          <w:rFonts w:ascii="Times New Roman" w:hAnsi="Times New Roman" w:cs="Times New Roman"/>
          <w:b/>
          <w:bCs/>
          <w:color w:val="0A1633"/>
          <w:sz w:val="24"/>
          <w:shd w:val="clear" w:color="auto" w:fill="FFFFFF"/>
        </w:rPr>
      </w:pPr>
      <w:r w:rsidRPr="00D96BAC">
        <w:rPr>
          <w:rFonts w:ascii="Times New Roman" w:hAnsi="Times New Roman" w:cs="Times New Roman"/>
          <w:b/>
          <w:bCs/>
          <w:color w:val="0A1633"/>
          <w:sz w:val="24"/>
          <w:shd w:val="clear" w:color="auto" w:fill="FFFFFF"/>
        </w:rPr>
        <w:t>Process of exploring data/ Different forms of data and making them tidy</w:t>
      </w:r>
    </w:p>
    <w:p w14:paraId="69EEC39B" w14:textId="76C5067F" w:rsidR="0034335A" w:rsidRDefault="00A4087D" w:rsidP="003433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0"/>
        <w:rPr>
          <w:rFonts w:ascii="Times New Roman" w:hAnsi="Times New Roman" w:cs="Times New Roman"/>
          <w:bCs/>
          <w:color w:val="0A1633"/>
          <w:shd w:val="clear" w:color="auto" w:fill="FFFFFF"/>
        </w:rPr>
      </w:pP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Use </w:t>
      </w:r>
      <w:proofErr w:type="spell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c</w:t>
      </w:r>
      <w:r w:rsidR="0034335A">
        <w:rPr>
          <w:rFonts w:ascii="Times New Roman" w:hAnsi="Times New Roman" w:cs="Times New Roman"/>
          <w:bCs/>
          <w:color w:val="0A1633"/>
          <w:shd w:val="clear" w:color="auto" w:fill="FFFFFF"/>
        </w:rPr>
        <w:t>lean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>_</w:t>
      </w:r>
      <w:proofErr w:type="gramStart"/>
      <w:r w:rsidR="0034335A">
        <w:rPr>
          <w:rFonts w:ascii="Times New Roman" w:hAnsi="Times New Roman" w:cs="Times New Roman"/>
          <w:bCs/>
          <w:color w:val="0A1633"/>
          <w:shd w:val="clear" w:color="auto" w:fill="FFFFFF"/>
        </w:rPr>
        <w:t>name</w:t>
      </w:r>
      <w:r w:rsidR="00A82CA7">
        <w:rPr>
          <w:rFonts w:ascii="Times New Roman" w:hAnsi="Times New Roman" w:cs="Times New Roman"/>
          <w:bCs/>
          <w:color w:val="0A1633"/>
          <w:shd w:val="clear" w:color="auto" w:fill="FFFFFF"/>
        </w:rPr>
        <w:t>s</w:t>
      </w:r>
      <w:proofErr w:type="spell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>)</w:t>
      </w:r>
      <w:r w:rsidR="00A82CA7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to make </w:t>
      </w:r>
      <w:r w:rsidR="00A82CA7" w:rsidRPr="00A82CA7">
        <w:rPr>
          <w:rFonts w:ascii="Times New Roman" w:hAnsi="Times New Roman" w:cs="Times New Roman"/>
          <w:bCs/>
          <w:color w:val="0A1633"/>
          <w:shd w:val="clear" w:color="auto" w:fill="FFFFFF"/>
        </w:rPr>
        <w:t>names unique</w:t>
      </w:r>
      <w:r w:rsidR="00A82CA7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A82CA7" w:rsidRPr="00A82CA7">
        <w:rPr>
          <w:rFonts w:ascii="Times New Roman" w:hAnsi="Times New Roman" w:cs="Times New Roman"/>
          <w:bCs/>
          <w:color w:val="0A1633"/>
          <w:shd w:val="clear" w:color="auto" w:fill="FFFFFF"/>
        </w:rPr>
        <w:t>consist only of the _ character, numbers, and letters.</w:t>
      </w:r>
    </w:p>
    <w:p w14:paraId="7F97349D" w14:textId="735C25FF" w:rsidR="00332170" w:rsidRDefault="00332170" w:rsidP="003433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0"/>
        <w:rPr>
          <w:rFonts w:ascii="Times New Roman" w:hAnsi="Times New Roman" w:cs="Times New Roman"/>
          <w:bCs/>
          <w:color w:val="0A1633"/>
          <w:shd w:val="clear" w:color="auto" w:fill="FFFFFF"/>
        </w:rPr>
      </w:pP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Use </w:t>
      </w:r>
      <w:proofErr w:type="gram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select(</w:t>
      </w:r>
      <w:proofErr w:type="gram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>) to choose the variables to be observed and eliminate useless rows in the datasets</w:t>
      </w:r>
    </w:p>
    <w:p w14:paraId="5F9E6CEE" w14:textId="4D2C6B20" w:rsidR="00332170" w:rsidRDefault="00332170" w:rsidP="003433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0"/>
        <w:rPr>
          <w:rFonts w:ascii="Times New Roman" w:hAnsi="Times New Roman" w:cs="Times New Roman"/>
          <w:bCs/>
          <w:color w:val="0A1633"/>
          <w:shd w:val="clear" w:color="auto" w:fill="FFFFFF"/>
        </w:rPr>
      </w:pP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Use </w:t>
      </w:r>
      <w:proofErr w:type="gram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rename(</w:t>
      </w:r>
      <w:proofErr w:type="gram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) to </w:t>
      </w:r>
      <w:r w:rsidRPr="0034335A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label the 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variable </w:t>
      </w:r>
      <w:r w:rsidRPr="0034335A">
        <w:rPr>
          <w:rFonts w:ascii="Times New Roman" w:hAnsi="Times New Roman" w:cs="Times New Roman"/>
          <w:bCs/>
          <w:color w:val="0A1633"/>
          <w:shd w:val="clear" w:color="auto" w:fill="FFFFFF"/>
        </w:rPr>
        <w:t>with its actual meanings</w:t>
      </w:r>
    </w:p>
    <w:p w14:paraId="3C168297" w14:textId="1BFEE5B5" w:rsidR="00332170" w:rsidRDefault="00332170" w:rsidP="003433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0"/>
        <w:rPr>
          <w:rFonts w:ascii="Times New Roman" w:hAnsi="Times New Roman" w:cs="Times New Roman"/>
          <w:bCs/>
          <w:color w:val="0A1633"/>
          <w:shd w:val="clear" w:color="auto" w:fill="FFFFFF"/>
        </w:rPr>
      </w:pP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Use </w:t>
      </w:r>
      <w:proofErr w:type="spell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vis_</w:t>
      </w:r>
      <w:proofErr w:type="gram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dat</w:t>
      </w:r>
      <w:proofErr w:type="spell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) and </w:t>
      </w:r>
      <w:proofErr w:type="spell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vis_miss</w:t>
      </w:r>
      <w:proofErr w:type="spell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to figure out the missing value and use </w:t>
      </w:r>
      <w:proofErr w:type="spell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drop_na</w:t>
      </w:r>
      <w:proofErr w:type="spell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>() to eliminate them</w:t>
      </w:r>
    </w:p>
    <w:p w14:paraId="6A5AA2AA" w14:textId="77777777" w:rsidR="00332170" w:rsidRDefault="00332170" w:rsidP="003433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0"/>
        <w:rPr>
          <w:rFonts w:ascii="Times New Roman" w:hAnsi="Times New Roman" w:cs="Times New Roman"/>
          <w:bCs/>
          <w:color w:val="0A1633"/>
          <w:shd w:val="clear" w:color="auto" w:fill="FFFFFF"/>
        </w:rPr>
      </w:pP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Use </w:t>
      </w:r>
      <w:proofErr w:type="gram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mutate(</w:t>
      </w:r>
      <w:proofErr w:type="gram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) to add new variables </w:t>
      </w:r>
    </w:p>
    <w:p w14:paraId="69A90A2C" w14:textId="5AAA204A" w:rsidR="00332170" w:rsidRDefault="00332170" w:rsidP="003433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0"/>
        <w:rPr>
          <w:rFonts w:ascii="Times New Roman" w:hAnsi="Times New Roman" w:cs="Times New Roman"/>
          <w:bCs/>
          <w:color w:val="0A1633"/>
          <w:shd w:val="clear" w:color="auto" w:fill="FFFFFF"/>
        </w:rPr>
      </w:pPr>
      <w:r>
        <w:rPr>
          <w:rFonts w:ascii="Times New Roman" w:hAnsi="Times New Roman" w:cs="Times New Roman"/>
          <w:bCs/>
          <w:color w:val="0A1633"/>
          <w:shd w:val="clear" w:color="auto" w:fill="FFFFFF"/>
        </w:rPr>
        <w:t>Use “</w:t>
      </w:r>
      <w:proofErr w:type="spellStart"/>
      <w:proofErr w:type="gram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as.numeric</w:t>
      </w:r>
      <w:proofErr w:type="spellEnd"/>
      <w:proofErr w:type="gram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>” , “</w:t>
      </w:r>
      <w:proofErr w:type="spell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as.factor</w:t>
      </w:r>
      <w:proofErr w:type="spell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” to transfer the nature of variables, </w:t>
      </w:r>
      <w:proofErr w:type="spell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eg</w:t>
      </w:r>
      <w:proofErr w:type="spell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>: numerical, category</w:t>
      </w:r>
    </w:p>
    <w:p w14:paraId="1CBF0176" w14:textId="7650B5F8" w:rsidR="00332170" w:rsidRDefault="00332170" w:rsidP="003433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0"/>
        <w:rPr>
          <w:rFonts w:ascii="Times New Roman" w:hAnsi="Times New Roman" w:cs="Times New Roman"/>
          <w:bCs/>
          <w:color w:val="0A1633"/>
          <w:shd w:val="clear" w:color="auto" w:fill="FFFFFF"/>
        </w:rPr>
      </w:pPr>
      <w:r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 </w:t>
      </w:r>
      <w:r w:rsidR="006B541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Make dataset </w:t>
      </w:r>
      <w:proofErr w:type="spellStart"/>
      <w:proofErr w:type="gramStart"/>
      <w:r w:rsidR="006B5411">
        <w:rPr>
          <w:rFonts w:ascii="Times New Roman" w:hAnsi="Times New Roman" w:cs="Times New Roman"/>
          <w:bCs/>
          <w:color w:val="0A1633"/>
          <w:shd w:val="clear" w:color="auto" w:fill="FFFFFF"/>
        </w:rPr>
        <w:t>as.tible</w:t>
      </w:r>
      <w:proofErr w:type="spellEnd"/>
      <w:proofErr w:type="gramEnd"/>
      <w:r w:rsidR="006B5411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() then </w:t>
      </w:r>
      <w:proofErr w:type="spellStart"/>
      <w:r w:rsidR="00AF1138">
        <w:rPr>
          <w:rFonts w:ascii="Times New Roman" w:hAnsi="Times New Roman" w:cs="Times New Roman"/>
          <w:bCs/>
          <w:color w:val="0A1633"/>
          <w:shd w:val="clear" w:color="auto" w:fill="FFFFFF"/>
        </w:rPr>
        <w:t>rbind</w:t>
      </w:r>
      <w:proofErr w:type="spellEnd"/>
      <w:r w:rsidR="00AF1138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() to </w:t>
      </w:r>
      <w:r w:rsidR="000B639D">
        <w:rPr>
          <w:rFonts w:ascii="Times New Roman" w:hAnsi="Times New Roman" w:cs="Times New Roman"/>
          <w:bCs/>
          <w:color w:val="0A1633"/>
          <w:shd w:val="clear" w:color="auto" w:fill="FFFFFF"/>
        </w:rPr>
        <w:t xml:space="preserve">joining those three datasets together in order to figure out the sector of school </w:t>
      </w:r>
    </w:p>
    <w:p w14:paraId="49021DF3" w14:textId="500DF4AA" w:rsidR="004542C2" w:rsidRDefault="004542C2" w:rsidP="0034335A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0"/>
        <w:rPr>
          <w:rFonts w:ascii="Times New Roman" w:hAnsi="Times New Roman" w:cs="Times New Roman"/>
          <w:bCs/>
          <w:color w:val="0A1633"/>
          <w:shd w:val="clear" w:color="auto" w:fill="FFFFFF"/>
        </w:rPr>
      </w:pPr>
      <w:r>
        <w:rPr>
          <w:rFonts w:ascii="Times New Roman" w:hAnsi="Times New Roman" w:cs="Times New Roman"/>
          <w:bCs/>
          <w:color w:val="0A1633"/>
          <w:shd w:val="clear" w:color="auto" w:fill="FFFFFF"/>
        </w:rPr>
        <w:t>The dataset after tidy named “</w:t>
      </w:r>
      <w:proofErr w:type="spellStart"/>
      <w:r>
        <w:rPr>
          <w:rFonts w:ascii="Times New Roman" w:hAnsi="Times New Roman" w:cs="Times New Roman"/>
          <w:bCs/>
          <w:color w:val="0A1633"/>
          <w:shd w:val="clear" w:color="auto" w:fill="FFFFFF"/>
        </w:rPr>
        <w:t>school_tidy</w:t>
      </w:r>
      <w:proofErr w:type="spellEnd"/>
      <w:r>
        <w:rPr>
          <w:rFonts w:ascii="Times New Roman" w:hAnsi="Times New Roman" w:cs="Times New Roman"/>
          <w:bCs/>
          <w:color w:val="0A1633"/>
          <w:shd w:val="clear" w:color="auto" w:fill="FFFFFF"/>
        </w:rPr>
        <w:t>”</w:t>
      </w:r>
    </w:p>
    <w:p w14:paraId="42700D67" w14:textId="77777777" w:rsidR="003E046B" w:rsidRDefault="003E046B" w:rsidP="003E046B">
      <w:pPr>
        <w:pStyle w:val="ListParagraph"/>
        <w:shd w:val="clear" w:color="auto" w:fill="FFFFFF"/>
        <w:spacing w:before="100" w:beforeAutospacing="1" w:after="0" w:line="240" w:lineRule="auto"/>
        <w:ind w:left="644"/>
        <w:outlineLvl w:val="0"/>
        <w:rPr>
          <w:rFonts w:ascii="Times New Roman" w:hAnsi="Times New Roman" w:cs="Times New Roman"/>
          <w:bCs/>
          <w:color w:val="0A1633"/>
          <w:shd w:val="clear" w:color="auto" w:fill="FFFFFF"/>
        </w:rPr>
      </w:pPr>
    </w:p>
    <w:p w14:paraId="2ADB1FF0" w14:textId="623D118F" w:rsidR="00AF25B1" w:rsidRPr="003E046B" w:rsidRDefault="00AF25B1" w:rsidP="003E046B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0" w:line="240" w:lineRule="auto"/>
        <w:outlineLvl w:val="0"/>
        <w:rPr>
          <w:rFonts w:ascii="Times New Roman" w:hAnsi="Times New Roman" w:cs="Times New Roman"/>
          <w:b/>
          <w:bCs/>
          <w:color w:val="0A1633"/>
          <w:sz w:val="24"/>
          <w:shd w:val="clear" w:color="auto" w:fill="FFFFFF"/>
        </w:rPr>
      </w:pPr>
      <w:r w:rsidRPr="003E046B">
        <w:rPr>
          <w:rFonts w:ascii="Times New Roman" w:hAnsi="Times New Roman" w:cs="Times New Roman"/>
          <w:b/>
          <w:bCs/>
          <w:color w:val="0A1633"/>
          <w:sz w:val="24"/>
          <w:shd w:val="clear" w:color="auto" w:fill="FFFFFF"/>
        </w:rPr>
        <w:t>Making basic plots</w:t>
      </w:r>
    </w:p>
    <w:p w14:paraId="5CFA709E" w14:textId="1B8ADE96" w:rsidR="001D0E42" w:rsidRPr="00E25DFA" w:rsidRDefault="003E046B" w:rsidP="00E25DF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0" w:line="240" w:lineRule="auto"/>
        <w:outlineLvl w:val="0"/>
        <w:rPr>
          <w:rFonts w:ascii="Times New Roman" w:hAnsi="Times New Roman" w:cs="Times New Roman"/>
          <w:b/>
          <w:bCs/>
          <w:color w:val="0A1633"/>
          <w:shd w:val="clear" w:color="auto" w:fill="FFFFFF"/>
        </w:rPr>
      </w:pPr>
      <w:r w:rsidRPr="003E046B">
        <w:rPr>
          <w:rFonts w:ascii="Times New Roman" w:hAnsi="Times New Roman" w:cs="Times New Roman"/>
          <w:bCs/>
          <w:color w:val="0A1633"/>
          <w:shd w:val="clear" w:color="auto" w:fill="FFFFFF"/>
        </w:rPr>
        <w:t>Have a briefl</w:t>
      </w:r>
      <w:r>
        <w:rPr>
          <w:rFonts w:ascii="Times New Roman" w:hAnsi="Times New Roman" w:cs="Times New Roman"/>
          <w:bCs/>
          <w:color w:val="0A1633"/>
          <w:shd w:val="clear" w:color="auto" w:fill="FFFFFF"/>
        </w:rPr>
        <w:t>y view of the relationship between each variables in the dataset</w:t>
      </w:r>
      <w:bookmarkStart w:id="0" w:name="_GoBack"/>
      <w:bookmarkEnd w:id="0"/>
    </w:p>
    <w:sectPr w:rsidR="001D0E42" w:rsidRPr="00E25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anone Kaffeesatz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3DE"/>
    <w:multiLevelType w:val="multilevel"/>
    <w:tmpl w:val="16F068F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E427C"/>
    <w:multiLevelType w:val="hybridMultilevel"/>
    <w:tmpl w:val="0CD82BE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C3878"/>
    <w:multiLevelType w:val="multilevel"/>
    <w:tmpl w:val="48C8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D0A94"/>
    <w:multiLevelType w:val="hybridMultilevel"/>
    <w:tmpl w:val="ECCAC888"/>
    <w:lvl w:ilvl="0" w:tplc="0C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E574DED"/>
    <w:multiLevelType w:val="hybridMultilevel"/>
    <w:tmpl w:val="91A4D95A"/>
    <w:lvl w:ilvl="0" w:tplc="0C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FEB64E2"/>
    <w:multiLevelType w:val="multilevel"/>
    <w:tmpl w:val="F422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B1B00"/>
    <w:multiLevelType w:val="hybridMultilevel"/>
    <w:tmpl w:val="AF667454"/>
    <w:lvl w:ilvl="0" w:tplc="22821F2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5B0FB0"/>
    <w:multiLevelType w:val="hybridMultilevel"/>
    <w:tmpl w:val="82047136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5F5870F0"/>
    <w:multiLevelType w:val="multilevel"/>
    <w:tmpl w:val="D1C4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57EE9"/>
    <w:multiLevelType w:val="hybridMultilevel"/>
    <w:tmpl w:val="C760200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B1456"/>
    <w:multiLevelType w:val="hybridMultilevel"/>
    <w:tmpl w:val="93F23386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7A075DC"/>
    <w:multiLevelType w:val="hybridMultilevel"/>
    <w:tmpl w:val="D28829A2"/>
    <w:lvl w:ilvl="0" w:tplc="0C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11"/>
  </w:num>
  <w:num w:numId="9">
    <w:abstractNumId w:val="6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E9"/>
    <w:rsid w:val="00043FD2"/>
    <w:rsid w:val="00097341"/>
    <w:rsid w:val="000B639D"/>
    <w:rsid w:val="00143D49"/>
    <w:rsid w:val="00152DD3"/>
    <w:rsid w:val="00166F57"/>
    <w:rsid w:val="001D0E42"/>
    <w:rsid w:val="001D1ED0"/>
    <w:rsid w:val="002568FA"/>
    <w:rsid w:val="00276005"/>
    <w:rsid w:val="002D1EF4"/>
    <w:rsid w:val="00332170"/>
    <w:rsid w:val="0034335A"/>
    <w:rsid w:val="003A71B4"/>
    <w:rsid w:val="003E046B"/>
    <w:rsid w:val="00415A2C"/>
    <w:rsid w:val="004542C2"/>
    <w:rsid w:val="004D31DC"/>
    <w:rsid w:val="00520B55"/>
    <w:rsid w:val="00566F97"/>
    <w:rsid w:val="005B72FC"/>
    <w:rsid w:val="005F6170"/>
    <w:rsid w:val="006B5411"/>
    <w:rsid w:val="00784D5F"/>
    <w:rsid w:val="007D3C6E"/>
    <w:rsid w:val="00804734"/>
    <w:rsid w:val="00804FE4"/>
    <w:rsid w:val="00841F57"/>
    <w:rsid w:val="00887840"/>
    <w:rsid w:val="008A5009"/>
    <w:rsid w:val="008C259C"/>
    <w:rsid w:val="00930333"/>
    <w:rsid w:val="00A144B3"/>
    <w:rsid w:val="00A4087D"/>
    <w:rsid w:val="00A616E3"/>
    <w:rsid w:val="00A62EF0"/>
    <w:rsid w:val="00A820DA"/>
    <w:rsid w:val="00A82CA7"/>
    <w:rsid w:val="00A90BCF"/>
    <w:rsid w:val="00AA2B1C"/>
    <w:rsid w:val="00AC2733"/>
    <w:rsid w:val="00AF1138"/>
    <w:rsid w:val="00AF25B1"/>
    <w:rsid w:val="00B2492E"/>
    <w:rsid w:val="00B253D4"/>
    <w:rsid w:val="00B44164"/>
    <w:rsid w:val="00BC64E7"/>
    <w:rsid w:val="00BD1428"/>
    <w:rsid w:val="00BD1FD1"/>
    <w:rsid w:val="00C307A6"/>
    <w:rsid w:val="00C464CA"/>
    <w:rsid w:val="00D405E1"/>
    <w:rsid w:val="00D651DC"/>
    <w:rsid w:val="00D96BAC"/>
    <w:rsid w:val="00E25DFA"/>
    <w:rsid w:val="00EF41C5"/>
    <w:rsid w:val="00F034E9"/>
    <w:rsid w:val="00F72164"/>
    <w:rsid w:val="00F975DC"/>
    <w:rsid w:val="00FC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BDAE"/>
  <w15:chartTrackingRefBased/>
  <w15:docId w15:val="{AA3DB9CB-6532-4A23-B392-6378D242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B55"/>
    <w:pPr>
      <w:spacing w:before="100" w:beforeAutospacing="1" w:after="0" w:line="240" w:lineRule="auto"/>
      <w:outlineLvl w:val="0"/>
    </w:pPr>
    <w:rPr>
      <w:rFonts w:ascii="Yanone Kaffeesatz" w:eastAsia="Times New Roman" w:hAnsi="Yanone Kaffeesatz" w:cs="Times New Roman"/>
      <w:color w:val="1B9E77"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1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0B55"/>
    <w:rPr>
      <w:rFonts w:ascii="Yanone Kaffeesatz" w:eastAsia="Times New Roman" w:hAnsi="Yanone Kaffeesatz" w:cs="Times New Roman"/>
      <w:color w:val="1B9E77"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1F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1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2CA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87840"/>
    <w:pPr>
      <w:spacing w:after="0" w:line="240" w:lineRule="auto"/>
    </w:pPr>
    <w:rPr>
      <w:kern w:val="2"/>
      <w:sz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8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4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1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hoolcatchment.com.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hoolcatchment.com.au/?p=10044" TargetMode="External"/><Relationship Id="rId5" Type="http://schemas.openxmlformats.org/officeDocument/2006/relationships/hyperlink" Target="https://www.theage.com.au/national/victoria/vce-and-atar-results-2018-the-top-government-and-non-government-schools-in-victoria-20181219-p50n65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130</cp:revision>
  <dcterms:created xsi:type="dcterms:W3CDTF">2019-09-25T04:31:00Z</dcterms:created>
  <dcterms:modified xsi:type="dcterms:W3CDTF">2019-10-08T18:49:00Z</dcterms:modified>
</cp:coreProperties>
</file>