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咨询投行周报｜生物医药与CRO 洞察精选</w:t>
      </w:r>
    </w:p>
    <w:p>
      <w:r>
        <w:rPr>
          <w:b/>
        </w:rPr>
        <w:t xml:space="preserve">窗口</w:t>
      </w:r>
      <w:r>
        <w:t xml:space="preserve">：2026-10-01 至 2026-10-08（每周一 09:00 计划任务生成）</w:t>
      </w:r>
    </w:p>
    <w:p>
      <w:r>
        <w:rPr>
          <w:b/>
        </w:rPr>
        <w:t xml:space="preserve">本期看点</w:t>
      </w:r>
      <w:r>
        <w:t xml:space="preserve">：6 源扫描共 </w:t>
      </w:r>
      <w:r>
        <w:rPr>
          <w:b/>
        </w:rPr>
        <w:t xml:space="preserve">4 篇</w:t>
      </w:r>
      <w:r>
        <w:t xml:space="preserve">命中生物医药/CRO 关键词（William Blair 4），已下载 PDF </w:t>
      </w:r>
      <w:r>
        <w:rPr>
          <w:b/>
        </w:rPr>
        <w:t xml:space="preserve">1 份</w:t>
      </w:r>
      <w:r>
        <w:t xml:space="preserve">至本地。</w:t>
      </w:r>
    </w:p>
    <w:p>
      <w:pPr>
        <w:pStyle w:val="Heading2"/>
      </w:pPr>
      <w:r>
        <w:t xml:space="preserve">① 德勤 Deloitte（0 条）</w:t>
      </w:r>
    </w:p>
    <w:p>
      <w:r>
        <w:t xml:space="preserve">本窗口无新增。</w:t>
      </w:r>
    </w:p>
    <w:p>
      <w:pPr>
        <w:pStyle w:val="Heading2"/>
      </w:pPr>
      <w:r>
        <w:t xml:space="preserve">② 麦肯锡（中国站）McKinsey.cn（0 条）</w:t>
      </w:r>
    </w:p>
    <w:p>
      <w:pPr>
        <w:ind w:left="360"/>
      </w:pPr>
      <w:r>
        <w:rPr>
          <w:color w:val="595959"/>
        </w:rPr>
        <w:t xml:space="preserve">频道提示：麦肯锡中国站医药频道自 2025-07 起单独停更（全站仍活跃），持续无新增属正常，非抓取故障。</w:t>
      </w:r>
    </w:p>
    <w:p>
      <w:r>
        <w:t xml:space="preserve">本窗口无新增。</w:t>
      </w:r>
    </w:p>
    <w:p>
      <w:pPr>
        <w:pStyle w:val="Heading2"/>
      </w:pPr>
      <w:r>
        <w:t xml:space="preserve">③ 波士顿咨询 BCG（0 条）</w:t>
      </w:r>
    </w:p>
    <w:p>
      <w:r>
        <w:t xml:space="preserve">本窗口无新增。</w:t>
      </w:r>
    </w:p>
    <w:p>
      <w:pPr>
        <w:pStyle w:val="Heading2"/>
      </w:pPr>
      <w:r>
        <w:t xml:space="preserve">④ LEK（0 条）</w:t>
      </w:r>
    </w:p>
    <w:p>
      <w:r>
        <w:t xml:space="preserve">本窗口无新增。</w:t>
      </w:r>
    </w:p>
    <w:p>
      <w:pPr>
        <w:pStyle w:val="Heading2"/>
      </w:pPr>
      <w:r>
        <w:t xml:space="preserve">⑤ 摩根士丹利 Morgan Stanley（0 条）</w:t>
      </w:r>
    </w:p>
    <w:p>
      <w:r>
        <w:t xml:space="preserve">本窗口无新增。</w:t>
      </w:r>
    </w:p>
    <w:p>
      <w:pPr>
        <w:pStyle w:val="Heading2"/>
      </w:pPr>
      <w:r>
        <w:t xml:space="preserve">⑥ William Blair（4 条）</w:t>
      </w:r>
    </w:p>
    <w:p>
      <w:r>
        <w:rPr>
          <w:b/>
        </w:rPr>
        <w:t xml:space="preserve">1.Another Quarter, More Growth for Secondaries</w:t>
      </w:r>
      <w:r>
        <w:t xml:space="preserve"> 2026/10/7 </w:t>
      </w:r>
      <w:hyperlink r:id="rId2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PDF 下载：</w:t>
      </w:r>
      <w:hyperlink r:id="rId3">
        <w:r>
          <w:rPr>
            <w:color w:val="0563C1"/>
            <w:u w:val="single"/>
          </w:rPr>
          <w:t xml:space="preserve">another-quarter-more-growth-for-secondaries.pdf</w:t>
        </w:r>
      </w:hyperlink>
      <w:r>
        <w:t xml:space="preserve">（0.3 MB）；Despite persistent macro headwinds, momentum continues in the secondary market and industry insiders have adjusted their</w:t>
      </w:r>
    </w:p>
    <w:p>
      <w:r>
        <w:rPr>
          <w:b/>
        </w:rPr>
        <w:t xml:space="preserve">2.Revvity, Inc.: Initiation of Research Coverage</w:t>
      </w:r>
      <w:r>
        <w:t xml:space="preserve"> 2026/10/6 </w:t>
      </w:r>
      <w:hyperlink r:id="rId4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无 PDF（网页版文章）；William Blair initiated research coverage of Revvity, Inc. (RVTY $151.53), a life science tools and diagnostics company </w:t>
      </w:r>
    </w:p>
    <w:p>
      <w:r>
        <w:rPr>
          <w:b/>
        </w:rPr>
        <w:t xml:space="preserve">3.The Quarterly Rx: Q3 2026 U.S. BiopharmaRecap</w:t>
      </w:r>
      <w:r>
        <w:t xml:space="preserve"> 2026/10/5 </w:t>
      </w:r>
      <w:hyperlink r:id="rId5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无 PDF（网页版文章）；U.S. biopharma entered the third quarter with meaningful momentum, though the market became more selective as the quarte</w:t>
      </w:r>
    </w:p>
    <w:p>
      <w:r>
        <w:rPr>
          <w:b/>
        </w:rPr>
        <w:t xml:space="preserve">4.William Blair Adds Senior Scientific Affairs Banker to Biopharma Team</w:t>
      </w:r>
      <w:r>
        <w:t xml:space="preserve"> 2026/10/5 </w:t>
      </w:r>
      <w:hyperlink r:id="rId6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无 PDF（网页版文章）；William Blair announced today the continued expansion of the firm’s Biopharma investment banking team with the addition </w:t>
      </w:r>
    </w:p>
    <w:p>
      <w:r>
        <w:rPr>
          <w:b/>
        </w:rPr>
        <w:t xml:space="preserve">数据来源与说明</w:t>
      </w:r>
      <w:r>
        <w:t xml:space="preserve">：德勤/BCG/LEK/摩根士丹利/William Blair 官网公开内容 + 麦肯锡中国站医药频道（国际站在当前网络不可达）；仅收录标题命中生物医药/CRO 关键词的条目；PDF 均为免登录直链下载，已做 %PDF 魔数校验。生成时间 2026-10-08 09:35，由 consulting_monitor.py 自动生成。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williamblair.com/Insights/Another-Quarter-More-Growth-for-Secondaries" TargetMode="External"/><Relationship Id="rId3" Type="http://schemas.openxmlformats.org/officeDocument/2006/relationships/hyperlink" Target="https://github.com/Mona-pp/consulting-weekly-report/blob/main/pdfs/william-blair/another-quarter-more-growth-for-secondaries.pdf" TargetMode="External"/><Relationship Id="rId4" Type="http://schemas.openxmlformats.org/officeDocument/2006/relationships/hyperlink" Target="https://www.williamblair.com/News/Revvity-Inc-Research-Initiation" TargetMode="External"/><Relationship Id="rId5" Type="http://schemas.openxmlformats.org/officeDocument/2006/relationships/hyperlink" Target="https://www.williamblair.com/Insights/The-Quarterly-Rx-Q3-2026-US-Biopharma-Recap" TargetMode="External"/><Relationship Id="rId6" Type="http://schemas.openxmlformats.org/officeDocument/2006/relationships/hyperlink" Target="https://www.williamblair.com/News/William-Blair-Adds-Senior-Scientific-Affairs-Banker-to-Biopharma-Team" TargetMode="External"/></Relationships>
</file>