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C-00 Dehydration Column Analysis Report</w:t>
      </w:r>
    </w:p>
    <w:p>
      <w:r>
        <w:t>Analysis Period: 2025-09-03 00:00:00 to 2025-09-30 00:00:00</w:t>
      </w:r>
    </w:p>
    <w:p>
      <w:r>
        <w:t>Report Generated: 2025-10-15 14:24:48</w:t>
      </w:r>
    </w:p>
    <w:p>
      <w:pPr>
        <w:pStyle w:val="Heading1"/>
      </w:pPr>
      <w:r>
        <w:t>1. Executive Summary</w:t>
      </w:r>
    </w:p>
    <w:p>
      <w:r>
        <w:t xml:space="preserve">The column achieved an **average moisture removal efficiency of 101.57%**. This average *excludes* outlier points above 200% where the light-ends removal overwhelmed the simple moisture-in-feed estimate. An overall material balance error of **4.50%** was observed, which is typically within acceptable limits for noisy process data. </w:t>
      </w:r>
    </w:p>
    <w:p>
      <w:pPr>
        <w:pStyle w:val="Heading1"/>
      </w:pPr>
      <w:r>
        <w:t>2. Key Performance Indicators (KPIs)</w:t>
      </w:r>
    </w:p>
    <w:p>
      <w:r>
        <w:t>All values presented are **averages** over the analysis period.</w:t>
      </w:r>
    </w:p>
    <w:p>
      <w:r>
        <w:t>• Average Feed Flow (FT-01): 2164.11 kg/h</w:t>
      </w:r>
    </w:p>
    <w:p>
      <w:r>
        <w:t>• Average Top Product Flow (FT-61): 15.36 kg/h</w:t>
      </w:r>
    </w:p>
    <w:p>
      <w:r>
        <w:t>• Average Bottom Product Flow (FT-62): 2051.27 kg/h</w:t>
      </w:r>
    </w:p>
    <w:p>
      <w:r>
        <w:t>• Overall Material Balance Error (%): 4.50 %</w:t>
      </w:r>
    </w:p>
    <w:p>
      <w:r>
        <w:t>• Average Moisture Content in Feed (%): 0.20 %</w:t>
      </w:r>
    </w:p>
    <w:p>
      <w:r>
        <w:t>• Average Moisture Removal Efficiency (%): 101.57 %</w:t>
      </w:r>
    </w:p>
    <w:p>
      <w:r>
        <w:t>• Average Differential Pressure: 44.60 mmHg</w:t>
      </w:r>
    </w:p>
    <w:p>
      <w:r>
        <w:t>• Maximum Differential Pressure: 548.75 mmHg</w:t>
      </w:r>
    </w:p>
    <w:p>
      <w:r>
        <w:t>• Average Reboiler Heat Duty: 55.58 kW</w:t>
      </w:r>
    </w:p>
    <w:p>
      <w:r>
        <w:t>• Average Condenser Heat Duty: 46.47 kW</w:t>
      </w:r>
    </w:p>
    <w:p>
      <w:pPr>
        <w:pStyle w:val="Heading1"/>
      </w:pPr>
      <w:r>
        <w:t>3. Performance Analysis</w:t>
      </w:r>
    </w:p>
    <w:p>
      <w:r>
        <w:t>This section correlates key operational factors with column performance.</w:t>
      </w:r>
    </w:p>
    <w:p>
      <w:pPr>
        <w:pStyle w:val="Heading2"/>
      </w:pPr>
      <w:r>
        <w:t>3.1 Moisture Removal</w:t>
      </w:r>
    </w:p>
    <w:p>
      <w:r>
        <w:t>• Average Moisture Content in Feed: 0.20%</w:t>
      </w:r>
    </w:p>
    <w:p>
      <w:r>
        <w:t>• Average Moisture Removal Efficiency: 101.57%</w:t>
      </w:r>
    </w:p>
    <w:p>
      <w:r>
        <w:t>NOTE: Efficiency above 100% is typical as the top product (FT-61) removes light ends in addition to the estimated moisture. Outliers greater than 200% were excluded from the average calculation.</w:t>
      </w:r>
    </w:p>
    <w:p>
      <w:pPr>
        <w:pStyle w:val="Heading3"/>
      </w:pPr>
      <w:r>
        <w:t>Moisture Removal vs. Reboiler Heat Duty</w:t>
      </w:r>
    </w:p>
    <w:p>
      <w:r>
        <w:t>This plot shows how increasing the energy input to the reboiler influences vaporization and thus moisture removal.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0_Moisture_vs_Reboil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Moisture Removal vs. Column Bottom Temperature</w:t>
      </w:r>
    </w:p>
    <w:p>
      <w:r>
        <w:t>The bottom temperature (TI-04) is critical for driving the separation.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0_Moisture_vs_Feed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3.2 Differential Pressure</w:t>
      </w:r>
    </w:p>
    <w:p>
      <w:r>
        <w:t>Differential pressure is a key indicator of flooding, foaming, or fouling inside the column.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0_Differential_Press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General Performance Plots</w:t>
      </w:r>
    </w:p>
    <w:p>
      <w:pPr>
        <w:pStyle w:val="Heading2"/>
      </w:pPr>
      <w:r>
        <w:t>4.1 Temperature Profile</w:t>
      </w:r>
    </w:p>
    <w:p>
      <w:r>
        <w:t>The temperature profile plot shows the gradient across the column. A consistent gradient indicates stable operation.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0_Temperature_Profi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4.2 Daily Trends</w:t>
      </w:r>
    </w:p>
    <w:p>
      <w:r>
        <w:t>This plot shows the daily average trends of key variables, helping to visualize long-term shifts in performance.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0_Daily_Trend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