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 Testing Laboratory</w:t>
      </w:r>
    </w:p>
    <w:p>
      <w:pPr>
        <w:jc w:val="center"/>
      </w:pPr>
      <w:r>
        <w:rPr>
          <w:b/>
          <w:sz w:val="28"/>
        </w:rPr>
        <w:t>S Testing Laboratory Customer Test Request App</w:t>
      </w:r>
    </w:p>
    <w:p/>
    <w:p>
      <w:pPr>
        <w:jc w:val="center"/>
      </w:pPr>
      <w:r>
        <w:rPr>
          <w:b/>
          <w:sz w:val="36"/>
        </w:rPr>
        <w:t>Standard Operating Procedures — System Operation</w:t>
      </w:r>
    </w:p>
    <w:p>
      <w:pPr>
        <w:jc w:val="center"/>
      </w:pPr>
      <w:r>
        <w:rPr>
          <w:i/>
          <w:color w:val="B00000"/>
          <w:sz w:val="24"/>
        </w:rPr>
        <w:t>DRAFT – for review and sign-off (role-based system SOPs)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Document code</w:t>
            </w:r>
          </w:p>
        </w:tc>
        <w:tc>
          <w:tcPr>
            <w:tcW w:type="dxa" w:w="4680"/>
          </w:tcPr>
          <w:p>
            <w:r>
              <w:t>SLS-SOP-SYS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System 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Generated (Asia/Kolkata)</w:t>
            </w:r>
          </w:p>
        </w:tc>
        <w:tc>
          <w:tcPr>
            <w:tcW w:type="dxa" w:w="4680"/>
          </w:tcPr>
          <w:p>
            <w:r>
              <w:t>2026-07-19 22:40 IST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DRAFT</w:t>
            </w:r>
          </w:p>
        </w:tc>
      </w:tr>
    </w:tbl>
    <w:p/>
    <w:p>
      <w:r>
        <w:rPr>
          <w:i/>
        </w:rPr>
        <w:t>This document was auto-generated from the S_LAB codebase inventory. It is a draft for SME review. Do not treat blank Pass/Fail fields as executed results.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rPr>
          <w:b w:val="0"/>
        </w:rPr>
        <w:t>Describe how authorized staff operate the S Testing Laboratory Customer Test Request App for intake, analysis, reporting, administration, and retention cleanup.</w:t>
      </w:r>
    </w:p>
    <w:p>
      <w:pPr>
        <w:pStyle w:val="Heading1"/>
      </w:pPr>
      <w:r>
        <w:t>2. Scope</w:t>
      </w:r>
    </w:p>
    <w:p>
      <w:r>
        <w:rPr>
          <w:b w:val="0"/>
        </w:rPr>
        <w:t>Applies to all users of the Streamlit application. Does not replace laboratory analytical method SOPs for physical testing.</w:t>
      </w:r>
    </w:p>
    <w:p>
      <w:pPr>
        <w:pStyle w:val="Heading1"/>
      </w:pPr>
      <w:r>
        <w:t>3.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4680"/>
          </w:tcPr>
          <w:p>
            <w:r>
              <w:t>admin</w:t>
            </w:r>
          </w:p>
        </w:tc>
        <w:tc>
          <w:tcPr>
            <w:tcW w:type="dxa" w:w="4680"/>
          </w:tcPr>
          <w:p>
            <w:r>
              <w:t>User accounts, roles, password reset, audit review, full workspace access</w:t>
            </w:r>
          </w:p>
        </w:tc>
      </w:tr>
      <w:tr>
        <w:tc>
          <w:tcPr>
            <w:tcW w:type="dxa" w:w="4680"/>
          </w:tcPr>
          <w:p>
            <w:r>
              <w:t>reception</w:t>
            </w:r>
          </w:p>
        </w:tc>
        <w:tc>
          <w:tcPr>
            <w:tcW w:type="dxa" w:w="4680"/>
          </w:tcPr>
          <w:p>
            <w:r>
              <w:t>Customer Test Request intake, sample codes, CTR documents</w:t>
            </w:r>
          </w:p>
        </w:tc>
      </w:tr>
      <w:tr>
        <w:tc>
          <w:tcPr>
            <w:tcW w:type="dxa" w:w="4680"/>
          </w:tcPr>
          <w:p>
            <w:r>
              <w:t>analyst</w:t>
            </w:r>
          </w:p>
        </w:tc>
        <w:tc>
          <w:tcPr>
            <w:tcW w:type="dxa" w:w="4680"/>
          </w:tcPr>
          <w:p>
            <w:r>
              <w:t>Protocol worksheets, calculations, protocol documents, status updates</w:t>
            </w:r>
          </w:p>
        </w:tc>
      </w:tr>
      <w:tr>
        <w:tc>
          <w:tcPr>
            <w:tcW w:type="dxa" w:w="4680"/>
          </w:tcPr>
          <w:p>
            <w:r>
              <w:t>reviewer</w:t>
            </w:r>
          </w:p>
        </w:tc>
        <w:tc>
          <w:tcPr>
            <w:tcW w:type="dxa" w:w="4680"/>
          </w:tcPr>
          <w:p>
            <w:r>
              <w:t>Review data, Final Test Report PDF, status reported</w:t>
            </w:r>
          </w:p>
        </w:tc>
      </w:tr>
    </w:tbl>
    <w:p/>
    <w:p>
      <w:r>
        <w:rPr>
          <w:b w:val="0"/>
        </w:rPr>
        <w:t>Roles discovered in code: admin, reception, analyst, reviewer</w:t>
      </w:r>
    </w:p>
    <w:p>
      <w:pPr>
        <w:pStyle w:val="Heading1"/>
      </w:pPr>
      <w:r>
        <w:t>4. System access (all users)</w:t>
      </w:r>
    </w:p>
    <w:p>
      <w:pPr>
        <w:pStyle w:val="Heading2"/>
      </w:pPr>
      <w:r>
        <w:t>4.1 Login</w:t>
      </w:r>
    </w:p>
    <w:p>
      <w:pPr>
        <w:pStyle w:val="ListBullet"/>
      </w:pPr>
      <w:r>
        <w:t>Open the application (run_app.bat or http://localhost:8501).</w:t>
      </w:r>
    </w:p>
    <w:p>
      <w:pPr>
        <w:pStyle w:val="ListBullet"/>
      </w:pPr>
      <w:r>
        <w:t>Enter username and password provided by Admin.</w:t>
      </w:r>
    </w:p>
    <w:p>
      <w:pPr>
        <w:pStyle w:val="ListBullet"/>
      </w:pPr>
      <w:r>
        <w:t>On first login with a temporary password, complete forced password change (new password ≥ 6 characters) before using workspaces.</w:t>
      </w:r>
    </w:p>
    <w:p>
      <w:pPr>
        <w:pStyle w:val="ListBullet"/>
      </w:pPr>
      <w:r>
        <w:t>Use Log out in the sidebar when finished.</w:t>
      </w:r>
    </w:p>
    <w:p>
      <w:pPr>
        <w:pStyle w:val="Heading2"/>
      </w:pPr>
      <w:r>
        <w:t>4.2 Workspace pages</w:t>
      </w:r>
    </w:p>
    <w:p>
      <w:pPr>
        <w:pStyle w:val="ListBullet"/>
      </w:pPr>
      <w:r>
        <w:t>1_Reception.py: S Testing Laboratory — Reception — allowed roles: admin, reception. pages/1_Reception</w:t>
      </w:r>
    </w:p>
    <w:p>
      <w:pPr>
        <w:pStyle w:val="ListBullet"/>
      </w:pPr>
      <w:r>
        <w:t>2_Analyst.py: S Testing Laboratory — Analyst — allowed roles: admin, analyst. pages/2_Analyst</w:t>
      </w:r>
    </w:p>
    <w:p>
      <w:pPr>
        <w:pStyle w:val="ListBullet"/>
      </w:pPr>
      <w:r>
        <w:t>3_Reviewer.py: S Testing Laboratory — Reviewer — allowed roles: admin, reviewer. pages/3_Reviewer</w:t>
      </w:r>
    </w:p>
    <w:p>
      <w:pPr>
        <w:pStyle w:val="ListBullet"/>
      </w:pPr>
      <w:r>
        <w:t>4_Admin.py: S Testing Laboratory — Admin — allowed roles: admin. pages/4_Admin</w:t>
      </w:r>
    </w:p>
    <w:p>
      <w:pPr>
        <w:pStyle w:val="Heading1"/>
      </w:pPr>
      <w:r>
        <w:t>5. SOP — Reception (CTR)</w:t>
      </w:r>
    </w:p>
    <w:p>
      <w:r>
        <w:rPr>
          <w:b w:val="0"/>
        </w:rPr>
        <w:t>Related code: pages/1_Reception.py, services/requests.py, customers.py, samples.py</w:t>
      </w:r>
    </w:p>
    <w:p>
      <w:pPr>
        <w:pStyle w:val="Heading2"/>
      </w:pPr>
      <w:r>
        <w:t>5.1 Procedure</w:t>
      </w:r>
    </w:p>
    <w:p>
      <w:pPr>
        <w:pStyle w:val="ListBullet"/>
      </w:pPr>
      <w:r>
        <w:t>Sign in with reception (or admin) role; open Reception workspace.</w:t>
      </w:r>
    </w:p>
    <w:p>
      <w:pPr>
        <w:pStyle w:val="ListBullet"/>
      </w:pPr>
      <w:r>
        <w:t>Enter / confirm customer details (GST is the unique customer key).</w:t>
      </w:r>
    </w:p>
    <w:p>
      <w:pPr>
        <w:pStyle w:val="ListBullet"/>
      </w:pPr>
      <w:r>
        <w:t>Complete CTR fields (date, lab code, service type, delivery, samples, tests).</w:t>
      </w:r>
    </w:p>
    <w:p>
      <w:pPr>
        <w:pStyle w:val="ListBullet"/>
      </w:pPr>
      <w:r>
        <w:t>Save the request; note generated sample codes (SLS-YYMMDD-NNNN).</w:t>
      </w:r>
    </w:p>
    <w:p>
      <w:pPr>
        <w:pStyle w:val="ListBullet"/>
      </w:pPr>
      <w:r>
        <w:t>Download CTR PDF and/or Word as required by lab practice.</w:t>
      </w:r>
    </w:p>
    <w:p>
      <w:pPr>
        <w:pStyle w:val="ListBullet"/>
      </w:pPr>
      <w:r>
        <w:t>Hand off sample codes to Analyst.</w:t>
      </w:r>
    </w:p>
    <w:p>
      <w:pPr>
        <w:pStyle w:val="Heading2"/>
      </w:pPr>
      <w:r>
        <w:t>5.2 Records</w:t>
      </w:r>
    </w:p>
    <w:p>
      <w:pPr>
        <w:pStyle w:val="ListBullet"/>
      </w:pPr>
      <w:r>
        <w:t>CTR PDF/DOCX with generator stamp</w:t>
      </w:r>
    </w:p>
    <w:p>
      <w:pPr>
        <w:pStyle w:val="ListBullet"/>
      </w:pPr>
      <w:r>
        <w:t>Audit: customer.upsert, request.save, report.ctr</w:t>
      </w:r>
    </w:p>
    <w:p>
      <w:pPr>
        <w:pStyle w:val="Heading1"/>
      </w:pPr>
      <w:r>
        <w:t>6. SOP — Analyst (protocol)</w:t>
      </w:r>
    </w:p>
    <w:p>
      <w:r>
        <w:rPr>
          <w:b w:val="0"/>
        </w:rPr>
        <w:t>Related code: pages/2_Analyst.py, protocol_store.py, test_catalog.py</w:t>
      </w:r>
    </w:p>
    <w:p>
      <w:pPr>
        <w:pStyle w:val="Heading2"/>
      </w:pPr>
      <w:r>
        <w:t>6.1 Procedure</w:t>
      </w:r>
    </w:p>
    <w:p>
      <w:pPr>
        <w:pStyle w:val="ListBullet"/>
      </w:pPr>
      <w:r>
        <w:t>Sign in with analyst (or admin) role; open Analyst workspace.</w:t>
      </w:r>
    </w:p>
    <w:p>
      <w:pPr>
        <w:pStyle w:val="ListBullet"/>
      </w:pPr>
      <w:r>
        <w:t>Search / select sample by sample_code.</w:t>
      </w:r>
    </w:p>
    <w:p>
      <w:pPr>
        <w:pStyle w:val="ListBullet"/>
      </w:pPr>
      <w:r>
        <w:t>Complete protocol header fields.</w:t>
      </w:r>
    </w:p>
    <w:p>
      <w:pPr>
        <w:pStyle w:val="ListBullet"/>
      </w:pPr>
      <w:r>
        <w:t>Enter worksheet inputs for each selected catalog test; verify calculated results.</w:t>
      </w:r>
    </w:p>
    <w:p>
      <w:pPr>
        <w:pStyle w:val="ListBullet"/>
      </w:pPr>
      <w:r>
        <w:t>Save results; update status to completed when work is finished.</w:t>
      </w:r>
    </w:p>
    <w:p>
      <w:pPr>
        <w:pStyle w:val="ListBullet"/>
      </w:pPr>
      <w:r>
        <w:t>Generate protocol PDF/DOCX if required.</w:t>
      </w:r>
    </w:p>
    <w:p>
      <w:pPr>
        <w:pStyle w:val="Heading2"/>
      </w:pPr>
      <w:r>
        <w:t>6.2 Shared catalog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Formula</w:t>
            </w:r>
          </w:p>
        </w:tc>
      </w:tr>
      <w:tr>
        <w:tc>
          <w:tcPr>
            <w:tcW w:type="dxa" w:w="1872"/>
          </w:tcPr>
          <w:p>
            <w:r>
              <w:t>appearance</w:t>
            </w:r>
          </w:p>
        </w:tc>
        <w:tc>
          <w:tcPr>
            <w:tcW w:type="dxa" w:w="1872"/>
          </w:tcPr>
          <w:p>
            <w:r>
              <w:t>Appearance</w:t>
            </w:r>
          </w:p>
        </w:tc>
        <w:tc>
          <w:tcPr>
            <w:tcW w:type="dxa" w:w="1872"/>
          </w:tcPr>
          <w:p>
            <w:r>
              <w:t>Visual observation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t>Record observed appearance (text).</w:t>
            </w:r>
          </w:p>
        </w:tc>
      </w:tr>
      <w:tr>
        <w:tc>
          <w:tcPr>
            <w:tcW w:type="dxa" w:w="1872"/>
          </w:tcPr>
          <w:p>
            <w:r>
              <w:t>moisture</w:t>
            </w:r>
          </w:p>
        </w:tc>
        <w:tc>
          <w:tcPr>
            <w:tcW w:type="dxa" w:w="1872"/>
          </w:tcPr>
          <w:p>
            <w:r>
              <w:t>Moisture</w:t>
            </w:r>
          </w:p>
        </w:tc>
        <w:tc>
          <w:tcPr>
            <w:tcW w:type="dxa" w:w="1872"/>
          </w:tcPr>
          <w:p>
            <w:r>
              <w:t>IS 15279:2003</w:t>
            </w:r>
          </w:p>
        </w:tc>
        <w:tc>
          <w:tcPr>
            <w:tcW w:type="dxa" w:w="1872"/>
          </w:tcPr>
          <w:p>
            <w:r>
              <w:t>%</w:t>
            </w:r>
          </w:p>
        </w:tc>
        <w:tc>
          <w:tcPr>
            <w:tcW w:type="dxa" w:w="1872"/>
          </w:tcPr>
          <w:p>
            <w:r>
              <w:t>Moisture % = (W1 - W2) × 100 / W</w:t>
            </w:r>
          </w:p>
        </w:tc>
      </w:tr>
      <w:tr>
        <w:tc>
          <w:tcPr>
            <w:tcW w:type="dxa" w:w="1872"/>
          </w:tcPr>
          <w:p>
            <w:r>
              <w:t>total_ash</w:t>
            </w:r>
          </w:p>
        </w:tc>
        <w:tc>
          <w:tcPr>
            <w:tcW w:type="dxa" w:w="1872"/>
          </w:tcPr>
          <w:p>
            <w:r>
              <w:t>Total ash on dry basis</w:t>
            </w:r>
          </w:p>
        </w:tc>
        <w:tc>
          <w:tcPr>
            <w:tcW w:type="dxa" w:w="1872"/>
          </w:tcPr>
          <w:p>
            <w:r>
              <w:t>Clause 9.3 of FSSAI Manual for sugar and sugar products and confectionary products :2015</w:t>
            </w:r>
          </w:p>
        </w:tc>
        <w:tc>
          <w:tcPr>
            <w:tcW w:type="dxa" w:w="1872"/>
          </w:tcPr>
          <w:p>
            <w:r>
              <w:t>%</w:t>
            </w:r>
          </w:p>
        </w:tc>
        <w:tc>
          <w:tcPr>
            <w:tcW w:type="dxa" w:w="1872"/>
          </w:tcPr>
          <w:p>
            <w:r>
              <w:t>Ash % = (W2-W1)×100/W ; Dry basis = Ash×100/(100-moisture)</w:t>
            </w:r>
          </w:p>
        </w:tc>
      </w:tr>
      <w:tr>
        <w:tc>
          <w:tcPr>
            <w:tcW w:type="dxa" w:w="1872"/>
          </w:tcPr>
          <w:p>
            <w:r>
              <w:t>acid_insoluble_ash</w:t>
            </w:r>
          </w:p>
        </w:tc>
        <w:tc>
          <w:tcPr>
            <w:tcW w:type="dxa" w:w="1872"/>
          </w:tcPr>
          <w:p>
            <w:r>
              <w:t>Ash Insoluble in dilute HCL on dry basis</w:t>
            </w:r>
          </w:p>
        </w:tc>
        <w:tc>
          <w:tcPr>
            <w:tcW w:type="dxa" w:w="1872"/>
          </w:tcPr>
          <w:p>
            <w:r>
              <w:t>IS 12923:1990</w:t>
            </w:r>
          </w:p>
        </w:tc>
        <w:tc>
          <w:tcPr>
            <w:tcW w:type="dxa" w:w="1872"/>
          </w:tcPr>
          <w:p>
            <w:r>
              <w:t>%</w:t>
            </w:r>
          </w:p>
        </w:tc>
        <w:tc>
          <w:tcPr>
            <w:tcW w:type="dxa" w:w="1872"/>
          </w:tcPr>
          <w:p>
            <w:r>
              <w:t>Insoluble ash % = (W2-W1)×100/W ; Dry basis = ×100/(100-moisture)</w:t>
            </w:r>
          </w:p>
        </w:tc>
      </w:tr>
      <w:tr>
        <w:tc>
          <w:tcPr>
            <w:tcW w:type="dxa" w:w="1872"/>
          </w:tcPr>
          <w:p>
            <w:r>
              <w:t>added_color</w:t>
            </w:r>
          </w:p>
        </w:tc>
        <w:tc>
          <w:tcPr>
            <w:tcW w:type="dxa" w:w="1872"/>
          </w:tcPr>
          <w:p>
            <w:r>
              <w:t>Added Color</w:t>
            </w:r>
          </w:p>
        </w:tc>
        <w:tc>
          <w:tcPr>
            <w:tcW w:type="dxa" w:w="1872"/>
          </w:tcPr>
          <w:p>
            <w:r>
              <w:t>FSSAI Manual for Food Additives : 2016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t>Record Present or Absent.</w:t>
            </w:r>
          </w:p>
        </w:tc>
      </w:tr>
      <w:tr>
        <w:tc>
          <w:tcPr>
            <w:tcW w:type="dxa" w:w="1872"/>
          </w:tcPr>
          <w:p>
            <w:r>
              <w:t>extraneous_matter</w:t>
            </w:r>
          </w:p>
        </w:tc>
        <w:tc>
          <w:tcPr>
            <w:tcW w:type="dxa" w:w="1872"/>
          </w:tcPr>
          <w:p>
            <w:r>
              <w:t>Extraneous matter Insoluble in water on dry basis</w:t>
            </w:r>
          </w:p>
        </w:tc>
        <w:tc>
          <w:tcPr>
            <w:tcW w:type="dxa" w:w="1872"/>
          </w:tcPr>
          <w:p>
            <w:r>
              <w:t>Clause 9.2 of FSSAI Manual of Beverages, Sugar and Confectionary products :2015</w:t>
            </w:r>
          </w:p>
        </w:tc>
        <w:tc>
          <w:tcPr>
            <w:tcW w:type="dxa" w:w="1872"/>
          </w:tcPr>
          <w:p>
            <w:r>
              <w:t>%</w:t>
            </w:r>
          </w:p>
        </w:tc>
        <w:tc>
          <w:tcPr>
            <w:tcW w:type="dxa" w:w="1872"/>
          </w:tcPr>
          <w:p>
            <w:r>
              <w:t>Extraneous % = (W1-W2)×100/W ; Dry basis = ×100/(100-moisture)</w:t>
            </w:r>
          </w:p>
        </w:tc>
      </w:tr>
      <w:tr>
        <w:tc>
          <w:tcPr>
            <w:tcW w:type="dxa" w:w="1872"/>
          </w:tcPr>
          <w:p>
            <w:r>
              <w:t>invert_sugar</w:t>
            </w:r>
          </w:p>
        </w:tc>
        <w:tc>
          <w:tcPr>
            <w:tcW w:type="dxa" w:w="1872"/>
          </w:tcPr>
          <w:p>
            <w:r>
              <w:t>Total sugar expressed as Invert sugar on dry weight basis</w:t>
            </w:r>
          </w:p>
        </w:tc>
        <w:tc>
          <w:tcPr>
            <w:tcW w:type="dxa" w:w="1872"/>
          </w:tcPr>
          <w:p>
            <w:r>
              <w:t>IS:15279 : 2003</w:t>
            </w:r>
          </w:p>
        </w:tc>
        <w:tc>
          <w:tcPr>
            <w:tcW w:type="dxa" w:w="1872"/>
          </w:tcPr>
          <w:p>
            <w:r>
              <w:t>%</w:t>
            </w:r>
          </w:p>
        </w:tc>
        <w:tc>
          <w:tcPr>
            <w:tcW w:type="dxa" w:w="1872"/>
          </w:tcPr>
          <w:p>
            <w:r>
              <w:t>Invert % = Conc(g)×250×100 / (Wt × B.R.) ; then dry basis with moisture</w:t>
            </w:r>
          </w:p>
        </w:tc>
      </w:tr>
      <w:tr>
        <w:tc>
          <w:tcPr>
            <w:tcW w:type="dxa" w:w="1872"/>
          </w:tcPr>
          <w:p>
            <w:r>
              <w:t>reducing_sugar</w:t>
            </w:r>
          </w:p>
        </w:tc>
        <w:tc>
          <w:tcPr>
            <w:tcW w:type="dxa" w:w="1872"/>
          </w:tcPr>
          <w:p>
            <w:r>
              <w:t>Total sugar expressed as Reduced sugar (on dry basis)</w:t>
            </w:r>
          </w:p>
        </w:tc>
        <w:tc>
          <w:tcPr>
            <w:tcW w:type="dxa" w:w="1872"/>
          </w:tcPr>
          <w:p>
            <w:r>
              <w:t>IS:15279 : 2003</w:t>
            </w:r>
          </w:p>
        </w:tc>
        <w:tc>
          <w:tcPr>
            <w:tcW w:type="dxa" w:w="1872"/>
          </w:tcPr>
          <w:p>
            <w:r>
              <w:t>%</w:t>
            </w:r>
          </w:p>
        </w:tc>
        <w:tc>
          <w:tcPr>
            <w:tcW w:type="dxa" w:w="1872"/>
          </w:tcPr>
          <w:p>
            <w:r>
              <w:t>Reducing % = Conc(g)×250×100 / (Wt × B.R.) ; then dry basis with moisture</w:t>
            </w:r>
          </w:p>
        </w:tc>
      </w:tr>
      <w:tr>
        <w:tc>
          <w:tcPr>
            <w:tcW w:type="dxa" w:w="1872"/>
          </w:tcPr>
          <w:p>
            <w:r>
              <w:t>sucrose</w:t>
            </w:r>
          </w:p>
        </w:tc>
        <w:tc>
          <w:tcPr>
            <w:tcW w:type="dxa" w:w="1872"/>
          </w:tcPr>
          <w:p>
            <w:r>
              <w:t>Sucrose % on dry basis</w:t>
            </w:r>
          </w:p>
        </w:tc>
        <w:tc>
          <w:tcPr>
            <w:tcW w:type="dxa" w:w="1872"/>
          </w:tcPr>
          <w:p>
            <w:r>
              <w:t>IS:15279 : 2018</w:t>
            </w:r>
          </w:p>
        </w:tc>
        <w:tc>
          <w:tcPr>
            <w:tcW w:type="dxa" w:w="1872"/>
          </w:tcPr>
          <w:p>
            <w:r>
              <w:t>%</w:t>
            </w:r>
          </w:p>
        </w:tc>
        <w:tc>
          <w:tcPr>
            <w:tcW w:type="dxa" w:w="1872"/>
          </w:tcPr>
          <w:p>
            <w:r>
              <w:t>Sucrose (dry) % = Invert sugar (dry) - Reducing sugar (dry)</w:t>
            </w:r>
          </w:p>
        </w:tc>
      </w:tr>
      <w:tr>
        <w:tc>
          <w:tcPr>
            <w:tcW w:type="dxa" w:w="1872"/>
          </w:tcPr>
          <w:p>
            <w:r>
              <w:t>sulphated_ash</w:t>
            </w:r>
          </w:p>
        </w:tc>
        <w:tc>
          <w:tcPr>
            <w:tcW w:type="dxa" w:w="1872"/>
          </w:tcPr>
          <w:p>
            <w:r>
              <w:t>Sulphated ash on dry basis</w:t>
            </w:r>
          </w:p>
        </w:tc>
        <w:tc>
          <w:tcPr>
            <w:tcW w:type="dxa" w:w="1872"/>
          </w:tcPr>
          <w:p>
            <w:r>
              <w:t>IS:15279 : 2003</w:t>
            </w:r>
          </w:p>
        </w:tc>
        <w:tc>
          <w:tcPr>
            <w:tcW w:type="dxa" w:w="1872"/>
          </w:tcPr>
          <w:p>
            <w:r>
              <w:t>%</w:t>
            </w:r>
          </w:p>
        </w:tc>
        <w:tc>
          <w:tcPr>
            <w:tcW w:type="dxa" w:w="1872"/>
          </w:tcPr>
          <w:p>
            <w:r>
              <w:t>Sulphated ash % = (W2-W1)×100/W ; Dry basis = ×100/(100-moisture)</w:t>
            </w:r>
          </w:p>
        </w:tc>
      </w:tr>
      <w:tr>
        <w:tc>
          <w:tcPr>
            <w:tcW w:type="dxa" w:w="1872"/>
          </w:tcPr>
          <w:p>
            <w:r>
              <w:t>sulphur_dioxide</w:t>
            </w:r>
          </w:p>
        </w:tc>
        <w:tc>
          <w:tcPr>
            <w:tcW w:type="dxa" w:w="1872"/>
          </w:tcPr>
          <w:p>
            <w:r>
              <w:t>Sulphur dioxide</w:t>
            </w:r>
          </w:p>
        </w:tc>
        <w:tc>
          <w:tcPr>
            <w:tcW w:type="dxa" w:w="1872"/>
          </w:tcPr>
          <w:p>
            <w:r>
              <w:t>IS:15279 : 2003</w:t>
            </w:r>
          </w:p>
        </w:tc>
        <w:tc>
          <w:tcPr>
            <w:tcW w:type="dxa" w:w="1872"/>
          </w:tcPr>
          <w:p>
            <w:r>
              <w:t>ppm</w:t>
            </w:r>
          </w:p>
        </w:tc>
        <w:tc>
          <w:tcPr>
            <w:tcW w:type="dxa" w:w="1872"/>
          </w:tcPr>
          <w:p>
            <w:r>
              <w:t>SO₂ (ppm) = (µg SO₄ from graph × 10) / Wt of sample</w:t>
            </w:r>
          </w:p>
        </w:tc>
      </w:tr>
    </w:tbl>
    <w:p/>
    <w:p>
      <w:pPr>
        <w:pStyle w:val="Heading2"/>
      </w:pPr>
      <w:r>
        <w:t>6.3 Records</w:t>
      </w:r>
    </w:p>
    <w:p>
      <w:pPr>
        <w:pStyle w:val="ListBullet"/>
      </w:pPr>
      <w:r>
        <w:t>Protocol PDF/DOCX with generator stamp</w:t>
      </w:r>
    </w:p>
    <w:p>
      <w:pPr>
        <w:pStyle w:val="ListBullet"/>
      </w:pPr>
      <w:r>
        <w:t>Audit: protocol.upsert, result.save, sample.status, report.protocol</w:t>
      </w:r>
    </w:p>
    <w:p>
      <w:pPr>
        <w:pStyle w:val="Heading1"/>
      </w:pPr>
      <w:r>
        <w:t>7. SOP — Reviewer (final report)</w:t>
      </w:r>
    </w:p>
    <w:p>
      <w:r>
        <w:rPr>
          <w:b w:val="0"/>
        </w:rPr>
        <w:t>Related code: pages/3_Reviewer.py, test_report_pdf.py</w:t>
      </w:r>
    </w:p>
    <w:p>
      <w:pPr>
        <w:pStyle w:val="Heading2"/>
      </w:pPr>
      <w:r>
        <w:t>7.1 Procedure</w:t>
      </w:r>
    </w:p>
    <w:p>
      <w:pPr>
        <w:pStyle w:val="ListBullet"/>
      </w:pPr>
      <w:r>
        <w:t>Sign in with reviewer (or admin) role; open Reviewer workspace.</w:t>
      </w:r>
    </w:p>
    <w:p>
      <w:pPr>
        <w:pStyle w:val="ListBullet"/>
      </w:pPr>
      <w:r>
        <w:t>Select sample; review reception CTR data and analyst results.</w:t>
      </w:r>
    </w:p>
    <w:p>
      <w:pPr>
        <w:pStyle w:val="ListBullet"/>
      </w:pPr>
      <w:r>
        <w:t>Confirm preconditions for final report are met.</w:t>
      </w:r>
    </w:p>
    <w:p>
      <w:pPr>
        <w:pStyle w:val="ListBullet"/>
      </w:pPr>
      <w:r>
        <w:t>Generate Final Test Report PDF (QSF 7.8.2); status becomes reported.</w:t>
      </w:r>
    </w:p>
    <w:p>
      <w:pPr>
        <w:pStyle w:val="ListBullet"/>
      </w:pPr>
      <w:r>
        <w:t>Apply wet-ink signature on printed report per lab QMS if required.</w:t>
      </w:r>
    </w:p>
    <w:p>
      <w:pPr>
        <w:pStyle w:val="Heading2"/>
      </w:pPr>
      <w:r>
        <w:t>7.2 Records</w:t>
      </w:r>
    </w:p>
    <w:p>
      <w:pPr>
        <w:pStyle w:val="ListBullet"/>
      </w:pPr>
      <w:r>
        <w:t>Final Test Report PDF</w:t>
      </w:r>
    </w:p>
    <w:p>
      <w:pPr>
        <w:pStyle w:val="ListBullet"/>
      </w:pPr>
      <w:r>
        <w:t>Audit: report.final</w:t>
      </w:r>
    </w:p>
    <w:p>
      <w:pPr>
        <w:pStyle w:val="Heading1"/>
      </w:pPr>
      <w:r>
        <w:t>8. SOP — Admin (users &amp; audit)</w:t>
      </w:r>
    </w:p>
    <w:p>
      <w:r>
        <w:rPr>
          <w:b w:val="0"/>
        </w:rPr>
        <w:t>Related code: pages/4_Admin.py, services/users.py, audit.py</w:t>
      </w:r>
    </w:p>
    <w:p>
      <w:pPr>
        <w:pStyle w:val="Heading2"/>
      </w:pPr>
      <w:r>
        <w:t>8.1 Procedure</w:t>
      </w:r>
    </w:p>
    <w:p>
      <w:pPr>
        <w:pStyle w:val="ListBullet"/>
      </w:pPr>
      <w:r>
        <w:t>Sign in as admin; open Admin workspace.</w:t>
      </w:r>
    </w:p>
    <w:p>
      <w:pPr>
        <w:pStyle w:val="ListBullet"/>
      </w:pPr>
      <w:r>
        <w:t>Create users with temporary password; assign role (admin, reception, analyst, reviewer).</w:t>
      </w:r>
    </w:p>
    <w:p>
      <w:pPr>
        <w:pStyle w:val="ListBullet"/>
      </w:pPr>
      <w:r>
        <w:t>Change roles, activate/deactivate accounts, or reset passwords as needed.</w:t>
      </w:r>
    </w:p>
    <w:p>
      <w:pPr>
        <w:pStyle w:val="ListBullet"/>
      </w:pPr>
      <w:r>
        <w:t>Do not deactivate the last active admin (system protects this).</w:t>
      </w:r>
    </w:p>
    <w:p>
      <w:pPr>
        <w:pStyle w:val="ListBullet"/>
      </w:pPr>
      <w:r>
        <w:t>Review audit log periodically for unusual activity.</w:t>
      </w:r>
    </w:p>
    <w:p>
      <w:pPr>
        <w:pStyle w:val="Heading2"/>
      </w:pPr>
      <w:r>
        <w:t>8.2 Audit actions monitored</w:t>
      </w:r>
    </w:p>
    <w:p>
      <w:pPr>
        <w:pStyle w:val="ListBullet"/>
      </w:pPr>
      <w:r>
        <w:t>customer.upsert</w:t>
      </w:r>
    </w:p>
    <w:p>
      <w:pPr>
        <w:pStyle w:val="ListBullet"/>
      </w:pPr>
      <w:r>
        <w:t>protocol.upsert</w:t>
      </w:r>
    </w:p>
    <w:p>
      <w:pPr>
        <w:pStyle w:val="ListBullet"/>
      </w:pPr>
      <w:r>
        <w:t>report.ctr</w:t>
      </w:r>
    </w:p>
    <w:p>
      <w:pPr>
        <w:pStyle w:val="ListBullet"/>
      </w:pPr>
      <w:r>
        <w:t>report.final</w:t>
      </w:r>
    </w:p>
    <w:p>
      <w:pPr>
        <w:pStyle w:val="ListBullet"/>
      </w:pPr>
      <w:r>
        <w:t>report.protocol</w:t>
      </w:r>
    </w:p>
    <w:p>
      <w:pPr>
        <w:pStyle w:val="ListBullet"/>
      </w:pPr>
      <w:r>
        <w:t>request.save</w:t>
      </w:r>
    </w:p>
    <w:p>
      <w:pPr>
        <w:pStyle w:val="ListBullet"/>
      </w:pPr>
      <w:r>
        <w:t>result.save</w:t>
      </w:r>
    </w:p>
    <w:p>
      <w:pPr>
        <w:pStyle w:val="ListBullet"/>
      </w:pPr>
      <w:r>
        <w:t>sample.purge_expired</w:t>
      </w:r>
    </w:p>
    <w:p>
      <w:pPr>
        <w:pStyle w:val="ListBullet"/>
      </w:pPr>
      <w:r>
        <w:t>sample.status</w:t>
      </w:r>
    </w:p>
    <w:p>
      <w:pPr>
        <w:pStyle w:val="ListBullet"/>
      </w:pPr>
      <w:r>
        <w:t>user.create</w:t>
      </w:r>
    </w:p>
    <w:p>
      <w:pPr>
        <w:pStyle w:val="ListBullet"/>
      </w:pPr>
      <w:r>
        <w:t>user.reset_password</w:t>
      </w:r>
    </w:p>
    <w:p>
      <w:pPr>
        <w:pStyle w:val="ListBullet"/>
      </w:pPr>
      <w:r>
        <w:t>user.set_active</w:t>
      </w:r>
    </w:p>
    <w:p>
      <w:pPr>
        <w:pStyle w:val="ListBullet"/>
      </w:pPr>
      <w:r>
        <w:t>user.set_role</w:t>
      </w:r>
    </w:p>
    <w:p>
      <w:pPr>
        <w:pStyle w:val="Heading1"/>
      </w:pPr>
      <w:r>
        <w:t>9. SOP — Sample retention &amp; cleanup</w:t>
      </w:r>
    </w:p>
    <w:p>
      <w:pPr>
        <w:pStyle w:val="ListBullet"/>
      </w:pPr>
      <w:r>
        <w:t>Sample rows expire after 10 days (expires_at).</w:t>
      </w:r>
    </w:p>
    <w:p>
      <w:pPr>
        <w:pStyle w:val="ListBullet"/>
      </w:pPr>
      <w:r>
        <w:t>Cleanup may run automatically when the app opens, and/or manually via python scripts/cleanup_expired_samples.py.</w:t>
      </w:r>
    </w:p>
    <w:p>
      <w:pPr>
        <w:pStyle w:val="ListBullet"/>
      </w:pPr>
      <w:r>
        <w:t>Customer master records are permanent and must not be deleted by retention purge.</w:t>
      </w:r>
    </w:p>
    <w:p>
      <w:pPr>
        <w:pStyle w:val="ListBullet"/>
      </w:pPr>
      <w:r>
        <w:t>Record evidence of purge when performed as a controlled activity (audit: sample.purge_expired).</w:t>
      </w:r>
    </w:p>
    <w:p>
      <w:pPr>
        <w:pStyle w:val="Heading1"/>
      </w:pPr>
      <w:r>
        <w:t>10. Service modules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20"/>
          </w:tcPr>
          <w:p>
            <w:r>
              <w:t>audit</w:t>
            </w:r>
          </w:p>
        </w:tc>
        <w:tc>
          <w:tcPr>
            <w:tcW w:type="dxa" w:w="3120"/>
          </w:tcPr>
          <w:p>
            <w:r>
              <w:t>services/audit.py</w:t>
            </w:r>
          </w:p>
        </w:tc>
        <w:tc>
          <w:tcPr>
            <w:tcW w:type="dxa" w:w="3120"/>
          </w:tcPr>
          <w:p>
            <w:r>
              <w:t>services/audit.py ----------------- Central audit log + display helpers for report generator stamps.</w:t>
            </w:r>
          </w:p>
        </w:tc>
      </w:tr>
      <w:tr>
        <w:tc>
          <w:tcPr>
            <w:tcW w:type="dxa" w:w="3120"/>
          </w:tcPr>
          <w:p>
            <w:r>
              <w:t>auth</w:t>
            </w:r>
          </w:p>
        </w:tc>
        <w:tc>
          <w:tcPr>
            <w:tcW w:type="dxa" w:w="3120"/>
          </w:tcPr>
          <w:p>
            <w:r>
              <w:t>services/auth.py</w:t>
            </w:r>
          </w:p>
        </w:tc>
        <w:tc>
          <w:tcPr>
            <w:tcW w:type="dxa" w:w="3120"/>
          </w:tcPr>
          <w:p>
            <w:r>
              <w:t>services/auth.py ---------------- Password hashing, login, session helpers, and default-admin bootstrap.</w:t>
            </w:r>
          </w:p>
        </w:tc>
      </w:tr>
      <w:tr>
        <w:tc>
          <w:tcPr>
            <w:tcW w:type="dxa" w:w="3120"/>
          </w:tcPr>
          <w:p>
            <w:r>
              <w:t>branding</w:t>
            </w:r>
          </w:p>
        </w:tc>
        <w:tc>
          <w:tcPr>
            <w:tcW w:type="dxa" w:w="3120"/>
          </w:tcPr>
          <w:p>
            <w:r>
              <w:t>services/branding.py</w:t>
            </w:r>
          </w:p>
        </w:tc>
        <w:tc>
          <w:tcPr>
            <w:tcW w:type="dxa" w:w="3120"/>
          </w:tcPr>
          <w:p>
            <w:r>
              <w:t>Shared brand constants for UI and generated documents. Client site: replace assets/logo.png with the real letterhead (ke</w:t>
            </w:r>
          </w:p>
        </w:tc>
      </w:tr>
      <w:tr>
        <w:tc>
          <w:tcPr>
            <w:tcW w:type="dxa" w:w="3120"/>
          </w:tcPr>
          <w:p>
            <w:r>
              <w:t>customers</w:t>
            </w:r>
          </w:p>
        </w:tc>
        <w:tc>
          <w:tcPr>
            <w:tcW w:type="dxa" w:w="3120"/>
          </w:tcPr>
          <w:p>
            <w:r>
              <w:t>services/customers.py</w:t>
            </w:r>
          </w:p>
        </w:tc>
        <w:tc>
          <w:tcPr>
            <w:tcW w:type="dxa" w:w="3120"/>
          </w:tcPr>
          <w:p>
            <w:r>
              <w:t>services/customers.py --------------------- Permanent customer master — lookup and upsert by GST number. These fields ar</w:t>
            </w:r>
          </w:p>
        </w:tc>
      </w:tr>
      <w:tr>
        <w:tc>
          <w:tcPr>
            <w:tcW w:type="dxa" w:w="3120"/>
          </w:tcPr>
          <w:p>
            <w:r>
              <w:t>docx_filler</w:t>
            </w:r>
          </w:p>
        </w:tc>
        <w:tc>
          <w:tcPr>
            <w:tcW w:type="dxa" w:w="3120"/>
          </w:tcPr>
          <w:p>
            <w:r>
              <w:t>services/docx_filler.py</w:t>
            </w:r>
          </w:p>
        </w:tc>
        <w:tc>
          <w:tcPr>
            <w:tcW w:type="dxa" w:w="3120"/>
          </w:tcPr>
          <w:p>
            <w:r>
              <w:t xml:space="preserve">services/docx_filler.py ----------------------- Fill the reference Word template with form data and return .docx bytes. </w:t>
            </w:r>
          </w:p>
        </w:tc>
      </w:tr>
      <w:tr>
        <w:tc>
          <w:tcPr>
            <w:tcW w:type="dxa" w:w="3120"/>
          </w:tcPr>
          <w:p>
            <w:r>
              <w:t>pdf_generator</w:t>
            </w:r>
          </w:p>
        </w:tc>
        <w:tc>
          <w:tcPr>
            <w:tcW w:type="dxa" w:w="3120"/>
          </w:tcPr>
          <w:p>
            <w:r>
              <w:t>services/pdf_generator.py</w:t>
            </w:r>
          </w:p>
        </w:tc>
        <w:tc>
          <w:tcPr>
            <w:tcW w:type="dxa" w:w="3120"/>
          </w:tcPr>
          <w:p>
            <w:r>
              <w:t>services/pdf_generator.py ------------------------- Generate a filled Customer Test Request PDF that matches the referen</w:t>
            </w:r>
          </w:p>
        </w:tc>
      </w:tr>
      <w:tr>
        <w:tc>
          <w:tcPr>
            <w:tcW w:type="dxa" w:w="3120"/>
          </w:tcPr>
          <w:p>
            <w:r>
              <w:t>protocol_docx</w:t>
            </w:r>
          </w:p>
        </w:tc>
        <w:tc>
          <w:tcPr>
            <w:tcW w:type="dxa" w:w="3120"/>
          </w:tcPr>
          <w:p>
            <w:r>
              <w:t>services/protocol_docx.py</w:t>
            </w:r>
          </w:p>
        </w:tc>
        <w:tc>
          <w:tcPr>
            <w:tcW w:type="dxa" w:w="3120"/>
          </w:tcPr>
          <w:p>
            <w:r>
              <w:t>services/protocol_docx.py ------------------------- Fill the protocol Word template with header + page-1 results + appea</w:t>
            </w:r>
          </w:p>
        </w:tc>
      </w:tr>
      <w:tr>
        <w:tc>
          <w:tcPr>
            <w:tcW w:type="dxa" w:w="3120"/>
          </w:tcPr>
          <w:p>
            <w:r>
              <w:t>protocol_pdf</w:t>
            </w:r>
          </w:p>
        </w:tc>
        <w:tc>
          <w:tcPr>
            <w:tcW w:type="dxa" w:w="3120"/>
          </w:tcPr>
          <w:p>
            <w:r>
              <w:t>services/protocol_pdf.py</w:t>
            </w:r>
          </w:p>
        </w:tc>
        <w:tc>
          <w:tcPr>
            <w:tcW w:type="dxa" w:w="3120"/>
          </w:tcPr>
          <w:p>
            <w:r>
              <w:t>services/protocol_pdf.py ------------------------ Convert filled protocol .docx to PDF (docx2pdf / Word), with simple fa</w:t>
            </w:r>
          </w:p>
        </w:tc>
      </w:tr>
      <w:tr>
        <w:tc>
          <w:tcPr>
            <w:tcW w:type="dxa" w:w="3120"/>
          </w:tcPr>
          <w:p>
            <w:r>
              <w:t>protocol_store</w:t>
            </w:r>
          </w:p>
        </w:tc>
        <w:tc>
          <w:tcPr>
            <w:tcW w:type="dxa" w:w="3120"/>
          </w:tcPr>
          <w:p>
            <w:r>
              <w:t>services/protocol_store.py</w:t>
            </w:r>
          </w:p>
        </w:tc>
        <w:tc>
          <w:tcPr>
            <w:tcW w:type="dxa" w:w="3120"/>
          </w:tcPr>
          <w:p>
            <w:r>
              <w:t>services/protocol_store.py -------------------------- Persist protocol header + per-test results for any sample. Tests a</w:t>
            </w:r>
          </w:p>
        </w:tc>
      </w:tr>
      <w:tr>
        <w:tc>
          <w:tcPr>
            <w:tcW w:type="dxa" w:w="3120"/>
          </w:tcPr>
          <w:p>
            <w:r>
              <w:t>test_catalog</w:t>
            </w:r>
          </w:p>
        </w:tc>
        <w:tc>
          <w:tcPr>
            <w:tcW w:type="dxa" w:w="3120"/>
          </w:tcPr>
          <w:p>
            <w:r>
              <w:t>services/protocols/test_catalog.py</w:t>
            </w:r>
          </w:p>
        </w:tc>
        <w:tc>
          <w:tcPr>
            <w:tcW w:type="dxa" w:w="3120"/>
          </w:tcPr>
          <w:p>
            <w:r>
              <w:t xml:space="preserve">services/protocols/test_catalog.py ---------------------------------- SHARED library of lab tests + formulas, tagged by </w:t>
            </w:r>
          </w:p>
        </w:tc>
      </w:tr>
      <w:tr>
        <w:tc>
          <w:tcPr>
            <w:tcW w:type="dxa" w:w="3120"/>
          </w:tcPr>
          <w:p>
            <w:r>
              <w:t>requests</w:t>
            </w:r>
          </w:p>
        </w:tc>
        <w:tc>
          <w:tcPr>
            <w:tcW w:type="dxa" w:w="3120"/>
          </w:tcPr>
          <w:p>
            <w:r>
              <w:t>services/requests.py</w:t>
            </w:r>
          </w:p>
        </w:tc>
        <w:tc>
          <w:tcPr>
            <w:tcW w:type="dxa" w:w="3120"/>
          </w:tcPr>
          <w:p>
            <w:r>
              <w:t>services/requests.py -------------------- Save a full Customer Test Request (header + sample rows) after the form is sub</w:t>
            </w:r>
          </w:p>
        </w:tc>
      </w:tr>
      <w:tr>
        <w:tc>
          <w:tcPr>
            <w:tcW w:type="dxa" w:w="3120"/>
          </w:tcPr>
          <w:p>
            <w:r>
              <w:t>samples</w:t>
            </w:r>
          </w:p>
        </w:tc>
        <w:tc>
          <w:tcPr>
            <w:tcW w:type="dxa" w:w="3120"/>
          </w:tcPr>
          <w:p>
            <w:r>
              <w:t>services/samples.py</w:t>
            </w:r>
          </w:p>
        </w:tc>
        <w:tc>
          <w:tcPr>
            <w:tcW w:type="dxa" w:w="3120"/>
          </w:tcPr>
          <w:p>
            <w:r>
              <w:t>services/samples.py ------------------- Analyst-facing sample lookups and status updates. Samples are keyed by unique sa</w:t>
            </w:r>
          </w:p>
        </w:tc>
      </w:tr>
      <w:tr>
        <w:tc>
          <w:tcPr>
            <w:tcW w:type="dxa" w:w="3120"/>
          </w:tcPr>
          <w:p>
            <w:r>
              <w:t>test_report_pdf</w:t>
            </w:r>
          </w:p>
        </w:tc>
        <w:tc>
          <w:tcPr>
            <w:tcW w:type="dxa" w:w="3120"/>
          </w:tcPr>
          <w:p>
            <w:r>
              <w:t>services/test_report_pdf.py</w:t>
            </w:r>
          </w:p>
        </w:tc>
        <w:tc>
          <w:tcPr>
            <w:tcW w:type="dxa" w:w="3120"/>
          </w:tcPr>
          <w:p>
            <w:r>
              <w:t xml:space="preserve">services/test_report_pdf.py --------------------------- Customer-facing Test Report PDF (QSF No -7.8.2). Layout mirrors </w:t>
            </w:r>
          </w:p>
        </w:tc>
      </w:tr>
      <w:tr>
        <w:tc>
          <w:tcPr>
            <w:tcW w:type="dxa" w:w="3120"/>
          </w:tcPr>
          <w:p>
            <w:r>
              <w:t>users</w:t>
            </w:r>
          </w:p>
        </w:tc>
        <w:tc>
          <w:tcPr>
            <w:tcW w:type="dxa" w:w="3120"/>
          </w:tcPr>
          <w:p>
            <w:r>
              <w:t>services/users.py</w:t>
            </w:r>
          </w:p>
        </w:tc>
        <w:tc>
          <w:tcPr>
            <w:tcW w:type="dxa" w:w="3120"/>
          </w:tcPr>
          <w:p>
            <w:r>
              <w:t>services/users.py ----------------- Admin CRUD for lab user accounts (create, list, role, activate, reset password).</w:t>
            </w:r>
          </w:p>
        </w:tc>
      </w:tr>
    </w:tbl>
    <w:p/>
    <w:p>
      <w:pPr>
        <w:pStyle w:val="Heading1"/>
      </w:pPr>
      <w:r>
        <w:t>11. Database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</w:rPr>
              <w:t>Key columns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customers</w:t>
            </w:r>
          </w:p>
        </w:tc>
        <w:tc>
          <w:tcPr>
            <w:tcW w:type="dxa" w:w="3120"/>
          </w:tcPr>
          <w:p>
            <w:r>
              <w:t>id, customer_name, address, contact_person, contact_number, email, gst_number, created_at…</w:t>
            </w:r>
          </w:p>
        </w:tc>
        <w:tc>
          <w:tcPr>
            <w:tcW w:type="dxa" w:w="3120"/>
          </w:tcPr>
          <w:p>
            <w:r>
              <w:t>Holds identity details that are reused across many test requests. Upserted by gst_number when a form</w:t>
            </w:r>
          </w:p>
        </w:tc>
      </w:tr>
      <w:tr>
        <w:tc>
          <w:tcPr>
            <w:tcW w:type="dxa" w:w="3120"/>
          </w:tcPr>
          <w:p>
            <w:r>
              <w:t>test_requests</w:t>
            </w:r>
          </w:p>
        </w:tc>
        <w:tc>
          <w:tcPr>
            <w:tcW w:type="dxa" w:w="3120"/>
          </w:tcPr>
          <w:p>
            <w:r>
              <w:t>id, customer_id, request_date, lab_code, number_of_samples, sampling_by_lab, storage_temperature, test_method_spec…</w:t>
            </w:r>
          </w:p>
        </w:tc>
        <w:tc>
          <w:tcPr>
            <w:tcW w:type="dxa" w:w="3120"/>
          </w:tcPr>
          <w:p>
            <w:r>
              <w:t xml:space="preserve">--------------------------------------------------------------------------- test_requests  (one row </w:t>
            </w:r>
          </w:p>
        </w:tc>
      </w:tr>
      <w:tr>
        <w:tc>
          <w:tcPr>
            <w:tcW w:type="dxa" w:w="3120"/>
          </w:tcPr>
          <w:p>
            <w:r>
              <w:t>request_samples</w:t>
            </w:r>
          </w:p>
        </w:tc>
        <w:tc>
          <w:tcPr>
            <w:tcW w:type="dxa" w:w="3120"/>
          </w:tcPr>
          <w:p>
            <w:r>
              <w:t>id, request_id, sr_no, sample_name, batch_code, quantity, parameters, sample_code…</w:t>
            </w:r>
          </w:p>
        </w:tc>
        <w:tc>
          <w:tcPr>
            <w:tcW w:type="dxa" w:w="3120"/>
          </w:tcPr>
          <w:p>
            <w:r>
              <w:t>Each sample gets a unique sample_code for analyst handoff. Rows are retained for 10 days (expires_at</w:t>
            </w:r>
          </w:p>
        </w:tc>
      </w:tr>
      <w:tr>
        <w:tc>
          <w:tcPr>
            <w:tcW w:type="dxa" w:w="3120"/>
          </w:tcPr>
          <w:p>
            <w:r>
              <w:t>sample_protocols</w:t>
            </w:r>
          </w:p>
        </w:tc>
        <w:tc>
          <w:tcPr>
            <w:tcW w:type="dxa" w:w="3120"/>
          </w:tcPr>
          <w:p>
            <w:r>
              <w:t>id, sample_id, protocol_no, issued_to, issued_by, sample_received_on, date_of_analysis, appearance_text…</w:t>
            </w:r>
          </w:p>
        </w:tc>
        <w:tc>
          <w:tcPr>
            <w:tcW w:type="dxa" w:w="3120"/>
          </w:tcPr>
          <w:p>
            <w:r>
              <w:t>--------------------------------------------------------------------------- sample_protocols  (heade</w:t>
            </w:r>
          </w:p>
        </w:tc>
      </w:tr>
      <w:tr>
        <w:tc>
          <w:tcPr>
            <w:tcW w:type="dxa" w:w="3120"/>
          </w:tcPr>
          <w:p>
            <w:r>
              <w:t>sample_test_results</w:t>
            </w:r>
          </w:p>
        </w:tc>
        <w:tc>
          <w:tcPr>
            <w:tcW w:type="dxa" w:w="3120"/>
          </w:tcPr>
          <w:p>
            <w:r>
              <w:t>id, sample_id, test_key, test_name, method, unit, inputs_json, result_value…</w:t>
            </w:r>
          </w:p>
        </w:tc>
        <w:tc>
          <w:tcPr>
            <w:tcW w:type="dxa" w:w="3120"/>
          </w:tcPr>
          <w:p>
            <w:r>
              <w:t>sample_test_results  (one row per shared-library test on a sample) test_key e.g. moisture — same wor</w:t>
            </w:r>
          </w:p>
        </w:tc>
      </w:tr>
      <w:tr>
        <w:tc>
          <w:tcPr>
            <w:tcW w:type="dxa" w:w="3120"/>
          </w:tcPr>
          <w:p>
            <w:r>
              <w:t>users</w:t>
            </w:r>
          </w:p>
        </w:tc>
        <w:tc>
          <w:tcPr>
            <w:tcW w:type="dxa" w:w="3120"/>
          </w:tcPr>
          <w:p>
            <w:r>
              <w:t>id, username, password_hash, full_name, role, is_active, must_change_password, created_at…</w:t>
            </w:r>
          </w:p>
        </w:tc>
        <w:tc>
          <w:tcPr>
            <w:tcW w:type="dxa" w:w="3120"/>
          </w:tcPr>
          <w:p>
            <w:r>
              <w:t>Seeded default admin (username admin / Admin@123) via scripts/seed_admin.py. New staff: must_change_</w:t>
            </w:r>
          </w:p>
        </w:tc>
      </w:tr>
      <w:tr>
        <w:tc>
          <w:tcPr>
            <w:tcW w:type="dxa" w:w="3120"/>
          </w:tcPr>
          <w:p>
            <w:r>
              <w:t>audit_log</w:t>
            </w:r>
          </w:p>
        </w:tc>
        <w:tc>
          <w:tcPr>
            <w:tcW w:type="dxa" w:w="3120"/>
          </w:tcPr>
          <w:p>
            <w:r>
              <w:t>id, occurred_at, user_id, user_name, action, entity_table, entity_id, details</w:t>
            </w:r>
          </w:p>
        </w:tc>
        <w:tc>
          <w:tcPr>
            <w:tcW w:type="dxa" w:w="3120"/>
          </w:tcPr>
          <w:p>
            <w:r>
              <w:t>--------------------------------------------------------------------------- audit_log  (who / when /</w:t>
            </w:r>
          </w:p>
        </w:tc>
      </w:tr>
    </w:tbl>
    <w:p/>
    <w:p>
      <w:pPr>
        <w:pStyle w:val="Heading1"/>
      </w:pPr>
      <w:r>
        <w:t>Document approval</w:t>
      </w:r>
    </w:p>
    <w:p>
      <w:r>
        <w:rPr>
          <w:b w:val="0"/>
        </w:rPr>
        <w:t>Complete after review. Electronic or wet-ink signatures are acceptable per lab QMS.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t>Author / Generator operator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System owner / Lab manager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QA / Quality reviewer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IT / Validation (if applicable)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