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9DED" w14:textId="377B3F9E" w:rsidR="004A5CEA" w:rsidRDefault="004A5CEA" w:rsidP="00600AE6">
      <w:r w:rsidRPr="004A5CEA">
        <w:rPr>
          <w:rFonts w:hint="eastAsia"/>
        </w:rPr>
        <w:t>2.4 项目关键技术</w:t>
      </w:r>
    </w:p>
    <w:p w14:paraId="7E5B1572" w14:textId="77777777" w:rsidR="00C139F1" w:rsidRDefault="00691741" w:rsidP="00691741">
      <w:r>
        <w:rPr>
          <w:rFonts w:hint="eastAsia"/>
        </w:rPr>
        <w:t>步骤1. "沉浸式空间导演系统"创作模式</w:t>
      </w:r>
    </w:p>
    <w:p w14:paraId="76D12533" w14:textId="77777777" w:rsidR="00194F92" w:rsidRDefault="006B28F5" w:rsidP="00C139F1">
      <w:pPr>
        <w:ind w:firstLine="420"/>
      </w:pPr>
      <w:r>
        <w:rPr>
          <w:rFonts w:hint="eastAsia"/>
        </w:rPr>
        <w:t>项目的第一</w:t>
      </w:r>
      <w:r w:rsidR="00691741">
        <w:rPr>
          <w:rFonts w:hint="eastAsia"/>
        </w:rPr>
        <w:t>阶段通过整合VR空间叙事与交互设计技术和实时动捕-虚拟环境精准融合技术，构建革命性的影视创作范式。在"导演视角优先"的VR虚拟制片环境中，创作团队可借助1:1还原的虚拟场景，实现从空间叙事到拍摄预演的全流程重构。</w:t>
      </w:r>
    </w:p>
    <w:p w14:paraId="7265EA59" w14:textId="77777777" w:rsidR="00194F92" w:rsidRDefault="00691741" w:rsidP="00194F92">
      <w:pPr>
        <w:ind w:firstLine="420"/>
      </w:pPr>
      <w:r>
        <w:rPr>
          <w:rFonts w:hint="eastAsia"/>
        </w:rPr>
        <w:t>具体技术实现包含三个维度：</w:t>
      </w:r>
    </w:p>
    <w:p w14:paraId="39104AE5" w14:textId="77777777" w:rsidR="00194F92" w:rsidRDefault="00691741" w:rsidP="00194F92">
      <w:pPr>
        <w:ind w:firstLine="420"/>
      </w:pPr>
      <w:r>
        <w:rPr>
          <w:rFonts w:hint="eastAsia"/>
        </w:rPr>
        <w:t>首先，在空间叙事层面，三维动态分镜系统创新性地采用手势轨迹捕捉与AI路径优化算法，导演通过自然手势在虚拟空间中直接绘制镜头运动轨迹，系统自动生成符合人类视觉习惯的平滑运动曲线（基于改进的B样条算法，曲率连续性达G3级别）。同时集成眼动追踪热力图反馈系统，可实时显示历史测试观众在同类场景中的视线分布，辅助导演验证叙事焦点设计的有效性。</w:t>
      </w:r>
    </w:p>
    <w:p w14:paraId="4BA43719" w14:textId="77777777" w:rsidR="00194F92" w:rsidRDefault="00691741" w:rsidP="00194F92">
      <w:pPr>
        <w:ind w:firstLine="420"/>
      </w:pPr>
      <w:r>
        <w:rPr>
          <w:rFonts w:hint="eastAsia"/>
        </w:rPr>
        <w:t>其次，智能视点引导设计器突破了传统VR叙事焦点分散的难题。该系统融合计算机视觉显著性检测（使用改进的DeepGaze III模型）与空间声场定向技术，当导演标记关键叙事元素时，工具会自动推荐最优的视觉引导方案——例如在侦探推理场景中，系统会建议通过红光脉冲（频率2Hz）配合方向性声源（HRTF定位误差&lt;3°）的组合策略，确保90%以上观众能在3秒内注意到关键证物。</w:t>
      </w:r>
    </w:p>
    <w:p w14:paraId="4CC2499F" w14:textId="07BF2968" w:rsidR="00691741" w:rsidRDefault="00691741" w:rsidP="00194F92">
      <w:pPr>
        <w:ind w:firstLine="420"/>
        <w:rPr>
          <w:rFonts w:hint="eastAsia"/>
        </w:rPr>
      </w:pPr>
      <w:r>
        <w:rPr>
          <w:rFonts w:hint="eastAsia"/>
        </w:rPr>
        <w:t>最后，实时动捕-虚拟场景融合系统建立了影视级虚实交互标准。通过开发多传感器时空对齐协议（整合UWB定位、惯性动捕与LiDAR场景扫描），实现演员与虚拟元素的亚毫米级空间匹配。特别研发的物理-虚拟混合碰撞引擎支持22种材质类型的实时力反馈模拟，当演员触碰虚拟道具时，触觉手套能精准还原不同材质的振动频率（如金属碰撞呈现800Hz短脉冲，木质接触则为200Hz连续波）。光影一致性方面，系统通过实时光传输算法（基于VXGI全局光照）自动生成真实演员的补光方案，确保虚拟光源与实拍光影的色温偏差控制在±50K以内。</w:t>
      </w:r>
    </w:p>
    <w:p w14:paraId="548F26C3" w14:textId="77777777" w:rsidR="00691741" w:rsidRDefault="00691741" w:rsidP="00691741">
      <w:pPr>
        <w:rPr>
          <w:rFonts w:hint="eastAsia"/>
        </w:rPr>
      </w:pPr>
    </w:p>
    <w:p w14:paraId="12CEE40E" w14:textId="77777777" w:rsidR="00691741" w:rsidRDefault="00691741" w:rsidP="00691741">
      <w:pPr>
        <w:rPr>
          <w:rFonts w:hint="eastAsia"/>
        </w:rPr>
      </w:pPr>
      <w:r>
        <w:rPr>
          <w:rFonts w:hint="eastAsia"/>
        </w:rPr>
        <w:t>*技术价值：将传统影视的"分镜-实拍-后期"线性流程转变为"设计-预演-迭代"的闭环创作，使导演决策效率提升300%，虚实融合延迟控制在人类视觉无感知阈值内（&lt;11ms）。*</w:t>
      </w:r>
    </w:p>
    <w:p w14:paraId="260F9F11" w14:textId="77777777" w:rsidR="00691741" w:rsidRDefault="00691741" w:rsidP="00691741">
      <w:pPr>
        <w:rPr>
          <w:rFonts w:hint="eastAsia"/>
        </w:rPr>
      </w:pPr>
    </w:p>
    <w:p w14:paraId="40560892" w14:textId="77777777" w:rsidR="00691741" w:rsidRDefault="00691741" w:rsidP="00691741">
      <w:pPr>
        <w:rPr>
          <w:rFonts w:hint="eastAsia"/>
        </w:rPr>
      </w:pPr>
      <w:r>
        <w:rPr>
          <w:rFonts w:hint="eastAsia"/>
        </w:rPr>
        <w:t>步骤2. "智能自适应编码分发引擎"</w:t>
      </w:r>
    </w:p>
    <w:p w14:paraId="3F93A820" w14:textId="1FFEF6BC" w:rsidR="00691741" w:rsidRDefault="00005348" w:rsidP="00005348">
      <w:pPr>
        <w:ind w:firstLine="420"/>
        <w:rPr>
          <w:rFonts w:hint="eastAsia"/>
        </w:rPr>
      </w:pPr>
      <w:r>
        <w:rPr>
          <w:rFonts w:hint="eastAsia"/>
        </w:rPr>
        <w:t>第二</w:t>
      </w:r>
      <w:r w:rsidR="00691741">
        <w:rPr>
          <w:rFonts w:hint="eastAsia"/>
        </w:rPr>
        <w:t>阶段融合基于AI的VR内容语义理解、艺术意图感知编码和VR QoE建模三大技术，构建智能化的内容分发体系。系统通过多层级的语义分析，实现从艺术创作到终端适配的全链路优化：</w:t>
      </w:r>
    </w:p>
    <w:p w14:paraId="521F80E1" w14:textId="77777777" w:rsidR="00691741" w:rsidRDefault="00691741" w:rsidP="00005348">
      <w:pPr>
        <w:ind w:firstLine="420"/>
        <w:rPr>
          <w:rFonts w:hint="eastAsia"/>
        </w:rPr>
      </w:pPr>
      <w:r>
        <w:rPr>
          <w:rFonts w:hint="eastAsia"/>
        </w:rPr>
        <w:t>在内容理解层，艺术意图解析器采用多模态融合架构。视觉分析模块基于改进的ResNet-152网络，可识别面部微表情（AU单元检测精度92%）、关键道具（带文本物体的OCR识别率95%）等5类叙事元素；同时支持导演通过XML元数据手动标注重点区域，如将某场景中的古董怀表标记为"Level 1-必须无损呈现"。系统会综合AI分析与人工标注，生成带权重系数的语义重要性图谱（分辨率4096×4096，精度0.1°球面坐标）。</w:t>
      </w:r>
    </w:p>
    <w:p w14:paraId="22FFB339" w14:textId="77777777" w:rsidR="00691741" w:rsidRDefault="00691741" w:rsidP="00005348">
      <w:pPr>
        <w:ind w:firstLine="420"/>
        <w:rPr>
          <w:rFonts w:hint="eastAsia"/>
        </w:rPr>
      </w:pPr>
      <w:r>
        <w:rPr>
          <w:rFonts w:hint="eastAsia"/>
        </w:rPr>
        <w:t>编码传输层创新性地开发了非均匀宏块编码算法。在扩展AV1标准基础上，引入动态分块策略：对导演标记的Level 1区域采用8×8精细分块（QP值28），Level 3背景区域则使用64×64大分块（QP值38）。针对运动剧烈场景，时空联合码率分配模型会动态调整关键帧间隔（从默认的30帧缩短至15帧），确保战斗场景中的武器轨迹等动态焦点不出现拖影（运动模糊控制在2像素以内）。</w:t>
      </w:r>
    </w:p>
    <w:p w14:paraId="68264B07" w14:textId="77777777" w:rsidR="00691741" w:rsidRDefault="00691741" w:rsidP="00005348">
      <w:pPr>
        <w:ind w:firstLine="420"/>
        <w:rPr>
          <w:rFonts w:hint="eastAsia"/>
        </w:rPr>
      </w:pPr>
      <w:r>
        <w:rPr>
          <w:rFonts w:hint="eastAsia"/>
        </w:rPr>
        <w:t>终端适配层面，QoE优化引擎构建了设备-网络-内容的三维评估体系。通过采集2000+用户实验数据，建立包含眩晕指数（基于头部运动加速度）、临场感评分（核心区域SSIM&gt;0.9）、交互延迟（&lt;15ms）等指标的量化模型。当检测到用户使用入门级设备时，系统会自动启用</w:t>
      </w:r>
      <w:r>
        <w:rPr>
          <w:rFonts w:hint="eastAsia"/>
        </w:rPr>
        <w:lastRenderedPageBreak/>
        <w:t>视觉焦点保持模式——在带宽不足时优先保障人脸区域8K分辨率，而将背景压缩至2K，实测显示该策略可使低端设备用户满意度提升65%。</w:t>
      </w:r>
    </w:p>
    <w:p w14:paraId="2019417B" w14:textId="77777777" w:rsidR="00691741" w:rsidRDefault="00691741" w:rsidP="00691741">
      <w:pPr>
        <w:rPr>
          <w:rFonts w:hint="eastAsia"/>
        </w:rPr>
      </w:pPr>
    </w:p>
    <w:p w14:paraId="03F1E1C8" w14:textId="77777777" w:rsidR="00691741" w:rsidRDefault="00691741" w:rsidP="00691741">
      <w:pPr>
        <w:rPr>
          <w:rFonts w:hint="eastAsia"/>
        </w:rPr>
      </w:pPr>
      <w:r>
        <w:rPr>
          <w:rFonts w:hint="eastAsia"/>
        </w:rPr>
        <w:t>*技术价值：在同等带宽条件下，使核心叙事区域的视觉保真度提升12dB PSNR，高端/低端设备间的艺术表达差异缩小至人眼不可辨识水平（ΔE&lt;3）。*</w:t>
      </w:r>
    </w:p>
    <w:p w14:paraId="716F5DD1" w14:textId="77777777" w:rsidR="00691741" w:rsidRDefault="00691741" w:rsidP="00691741">
      <w:pPr>
        <w:rPr>
          <w:rFonts w:hint="eastAsia"/>
        </w:rPr>
      </w:pPr>
    </w:p>
    <w:p w14:paraId="586F028D" w14:textId="77777777" w:rsidR="00691741" w:rsidRDefault="00691741" w:rsidP="00691741">
      <w:pPr>
        <w:rPr>
          <w:rFonts w:hint="eastAsia"/>
        </w:rPr>
      </w:pPr>
      <w:r>
        <w:rPr>
          <w:rFonts w:hint="eastAsia"/>
        </w:rPr>
        <w:t>步骤3. "制作-分发"数据闭环优化"</w:t>
      </w:r>
    </w:p>
    <w:p w14:paraId="35C1BD28" w14:textId="029D1694" w:rsidR="00691741" w:rsidRDefault="00005348" w:rsidP="00710439">
      <w:pPr>
        <w:ind w:firstLine="420"/>
        <w:rPr>
          <w:rFonts w:hint="eastAsia"/>
        </w:rPr>
      </w:pPr>
      <w:r>
        <w:rPr>
          <w:rFonts w:hint="eastAsia"/>
        </w:rPr>
        <w:t>第三</w:t>
      </w:r>
      <w:r w:rsidR="00691741">
        <w:rPr>
          <w:rFonts w:hint="eastAsia"/>
        </w:rPr>
        <w:t>阶段通过轻量化跨平台播放器技术实现创作-消费的双向赋能。系统在保证用户隐私的前提下（符合GDPR标准），构建了全方位的体验数据采集与分析体系：</w:t>
      </w:r>
    </w:p>
    <w:p w14:paraId="7A3D32A0" w14:textId="77777777" w:rsidR="00691741" w:rsidRDefault="00691741" w:rsidP="00710439">
      <w:pPr>
        <w:ind w:firstLine="420"/>
        <w:rPr>
          <w:rFonts w:hint="eastAsia"/>
        </w:rPr>
      </w:pPr>
      <w:r>
        <w:rPr>
          <w:rFonts w:hint="eastAsia"/>
        </w:rPr>
        <w:t>播放器内置的行为分析SDK以120Hz采样率记录观众凝视轨迹，通过改进的DBSCAN聚类算法识别热点区域（空间分辨率0.5°）。同时监测设备性能数据（帧率、解码延迟、温度等），当检测到某型号手机在黑暗场景出现帧率骤降时，会自动触发画质自适应降级预案。所有数据经匿名化处理后，生成三类分析报告：1）叙事有效性报告（如"关键线索被注意率不足40%"); 2）设备兼容性报告；3）观众情绪曲线（基于注视停留时长与瞳孔直径变化）。</w:t>
      </w:r>
    </w:p>
    <w:p w14:paraId="692D6C9C" w14:textId="77777777" w:rsidR="00691741" w:rsidRDefault="00691741" w:rsidP="00710439">
      <w:pPr>
        <w:ind w:firstLine="420"/>
        <w:rPr>
          <w:rFonts w:hint="eastAsia"/>
        </w:rPr>
      </w:pPr>
      <w:r>
        <w:rPr>
          <w:rFonts w:hint="eastAsia"/>
        </w:rPr>
        <w:t>这些数据通过创作优化建议引擎转化为具体改进方案。例如当数据显示30%观众在悬疑场景A过早发现隐藏线索时，系统会建议：①在关键道具前增加2秒视觉障碍物；②将背景音乐音量提升3dB以延迟注意力转移。创作者可基于此进行快速迭代，实测显示采用数据反馈优化的作品，其观众完播率平均提升27%。</w:t>
      </w:r>
    </w:p>
    <w:p w14:paraId="0EAC8EB7" w14:textId="77777777" w:rsidR="00691741" w:rsidRDefault="00691741" w:rsidP="00691741">
      <w:pPr>
        <w:rPr>
          <w:rFonts w:hint="eastAsia"/>
        </w:rPr>
      </w:pPr>
    </w:p>
    <w:p w14:paraId="0CEBC77E" w14:textId="77777777" w:rsidR="00691741" w:rsidRDefault="00691741" w:rsidP="00691741">
      <w:pPr>
        <w:rPr>
          <w:rFonts w:hint="eastAsia"/>
        </w:rPr>
      </w:pPr>
      <w:r>
        <w:rPr>
          <w:rFonts w:hint="eastAsia"/>
        </w:rPr>
        <w:t>*技术价值：建立全球首个VR影视创作知识图谱，累计10万+场景-行为映射关系，使创作迭代周期缩短50%，作品吸引力实现量化评估。*</w:t>
      </w:r>
    </w:p>
    <w:p w14:paraId="4C50EB6A" w14:textId="77777777" w:rsidR="00691741" w:rsidRDefault="00691741" w:rsidP="00691741">
      <w:pPr>
        <w:rPr>
          <w:rFonts w:hint="eastAsia"/>
        </w:rPr>
      </w:pPr>
    </w:p>
    <w:p w14:paraId="576415A7" w14:textId="77777777" w:rsidR="00691741" w:rsidRDefault="00691741" w:rsidP="00691741">
      <w:pPr>
        <w:rPr>
          <w:rFonts w:hint="eastAsia"/>
        </w:rPr>
      </w:pPr>
      <w:r>
        <w:rPr>
          <w:rFonts w:hint="eastAsia"/>
        </w:rPr>
        <w:t>步骤4. "创作生态"驱动的应用示范"</w:t>
      </w:r>
    </w:p>
    <w:p w14:paraId="359F80D5" w14:textId="77777777" w:rsidR="00691741" w:rsidRDefault="00691741" w:rsidP="00691741">
      <w:pPr>
        <w:rPr>
          <w:rFonts w:hint="eastAsia"/>
        </w:rPr>
      </w:pPr>
      <w:r>
        <w:rPr>
          <w:rFonts w:hint="eastAsia"/>
        </w:rPr>
        <w:t>本阶段通过全流程技术整合，完成从技术研发到产业标准的跨越。以上海电影制片厂经典IP《城南旧事》VR改编为例：</w:t>
      </w:r>
    </w:p>
    <w:p w14:paraId="37EF8151" w14:textId="7A097D07" w:rsidR="00691741" w:rsidRDefault="00691741" w:rsidP="00EC01A3">
      <w:pPr>
        <w:ind w:firstLine="420"/>
        <w:rPr>
          <w:rFonts w:hint="eastAsia"/>
        </w:rPr>
      </w:pPr>
      <w:r>
        <w:rPr>
          <w:rFonts w:hint="eastAsia"/>
        </w:rPr>
        <w:t>在前期设计阶段，导演使用空间叙事系统构建多层时空叙事结构——将原著线性叙事重构为7个可自由探索的记忆碎片，每个碎片包含3种视角版本（儿童/成人/上帝视角）。虚拟拍摄阶段，60岁高龄的实拍演员与数字生成的"年轻版自己"实现实时对戏，这得益于高精度面部动捕系统（128个标记点，微表情捕捉精度0.1mm）。</w:t>
      </w:r>
    </w:p>
    <w:p w14:paraId="7A40C595" w14:textId="77777777" w:rsidR="00691741" w:rsidRDefault="00691741" w:rsidP="00EC01A3">
      <w:pPr>
        <w:ind w:firstLine="420"/>
        <w:rPr>
          <w:rFonts w:hint="eastAsia"/>
        </w:rPr>
      </w:pPr>
      <w:r>
        <w:rPr>
          <w:rFonts w:hint="eastAsia"/>
        </w:rPr>
        <w:t>分发阶段采用语义分级编码策略，即使手机端用户也能清晰辨认老照片上的关键日期（局部放大6K），而背景胡同景观则自适应降质。作品上线后通过数据闭环发现：观众在"送别"场景的平均停留时长（4分32秒）远超预期，促使创作团队为该片段追加了3个隐藏叙事层。</w:t>
      </w:r>
    </w:p>
    <w:p w14:paraId="4509E7F6" w14:textId="7CB5F697" w:rsidR="008B7CAA" w:rsidRPr="00600AE6" w:rsidRDefault="00691741" w:rsidP="00EC01A3">
      <w:pPr>
        <w:ind w:firstLine="420"/>
        <w:rPr>
          <w:rFonts w:hint="eastAsia"/>
        </w:rPr>
      </w:pPr>
      <w:r>
        <w:rPr>
          <w:rFonts w:hint="eastAsia"/>
        </w:rPr>
        <w:t>平台同步输出三大行业标准：1）《VR影视语义标注规范》（已被中国电影家协会采纳）；2）《虚实融合拍摄现场流程》（应用于5个国内影视基地）；3）《VR内容QoE评估体系》（输入国际电联ITU-T P.1310标准）。通过"产学研用"一体化，平台已培养既懂蒙太奇语言又掌握空间叙事设计的复合型人才47名，孵化作品获2026年戛纳XR单元最佳叙事奖。</w:t>
      </w:r>
    </w:p>
    <w:sectPr w:rsidR="008B7CAA" w:rsidRPr="0060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04C1D" w14:textId="77777777" w:rsidR="00FF4656" w:rsidRDefault="00FF4656" w:rsidP="00600AE6">
      <w:pPr>
        <w:rPr>
          <w:rFonts w:hint="eastAsia"/>
        </w:rPr>
      </w:pPr>
      <w:r>
        <w:separator/>
      </w:r>
    </w:p>
  </w:endnote>
  <w:endnote w:type="continuationSeparator" w:id="0">
    <w:p w14:paraId="65ACA5F6" w14:textId="77777777" w:rsidR="00FF4656" w:rsidRDefault="00FF4656" w:rsidP="00600A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A5E82" w14:textId="77777777" w:rsidR="00FF4656" w:rsidRDefault="00FF4656" w:rsidP="00600AE6">
      <w:pPr>
        <w:rPr>
          <w:rFonts w:hint="eastAsia"/>
        </w:rPr>
      </w:pPr>
      <w:r>
        <w:separator/>
      </w:r>
    </w:p>
  </w:footnote>
  <w:footnote w:type="continuationSeparator" w:id="0">
    <w:p w14:paraId="36F12082" w14:textId="77777777" w:rsidR="00FF4656" w:rsidRDefault="00FF4656" w:rsidP="00600AE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A4C64"/>
    <w:multiLevelType w:val="multilevel"/>
    <w:tmpl w:val="AA54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0708F"/>
    <w:multiLevelType w:val="multilevel"/>
    <w:tmpl w:val="D22A10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E29AD"/>
    <w:multiLevelType w:val="hybridMultilevel"/>
    <w:tmpl w:val="312A810A"/>
    <w:lvl w:ilvl="0" w:tplc="C5E80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C2BC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D06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D622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A071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C54B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FFCB4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A21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0E5F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C2162"/>
    <w:multiLevelType w:val="multilevel"/>
    <w:tmpl w:val="D908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7E1E"/>
    <w:multiLevelType w:val="multilevel"/>
    <w:tmpl w:val="24BA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31E80"/>
    <w:multiLevelType w:val="multilevel"/>
    <w:tmpl w:val="85EC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176F3"/>
    <w:multiLevelType w:val="multilevel"/>
    <w:tmpl w:val="471A4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067460">
    <w:abstractNumId w:val="5"/>
  </w:num>
  <w:num w:numId="2" w16cid:durableId="72096065">
    <w:abstractNumId w:val="0"/>
  </w:num>
  <w:num w:numId="3" w16cid:durableId="1867013648">
    <w:abstractNumId w:val="6"/>
  </w:num>
  <w:num w:numId="4" w16cid:durableId="652217935">
    <w:abstractNumId w:val="4"/>
  </w:num>
  <w:num w:numId="5" w16cid:durableId="2138528836">
    <w:abstractNumId w:val="1"/>
  </w:num>
  <w:num w:numId="6" w16cid:durableId="1513907845">
    <w:abstractNumId w:val="3"/>
  </w:num>
  <w:num w:numId="7" w16cid:durableId="2140144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09"/>
    <w:rsid w:val="00005348"/>
    <w:rsid w:val="00143C09"/>
    <w:rsid w:val="00194F92"/>
    <w:rsid w:val="002E7723"/>
    <w:rsid w:val="004A5CEA"/>
    <w:rsid w:val="004C6B7D"/>
    <w:rsid w:val="0055128E"/>
    <w:rsid w:val="00600AE6"/>
    <w:rsid w:val="00691741"/>
    <w:rsid w:val="006B28F5"/>
    <w:rsid w:val="00710439"/>
    <w:rsid w:val="007D5DF4"/>
    <w:rsid w:val="008B7CAA"/>
    <w:rsid w:val="00917A1D"/>
    <w:rsid w:val="009B42B6"/>
    <w:rsid w:val="009C2820"/>
    <w:rsid w:val="00A52B65"/>
    <w:rsid w:val="00A72330"/>
    <w:rsid w:val="00AF3851"/>
    <w:rsid w:val="00BC786C"/>
    <w:rsid w:val="00C13761"/>
    <w:rsid w:val="00C139F1"/>
    <w:rsid w:val="00D23772"/>
    <w:rsid w:val="00EC01A3"/>
    <w:rsid w:val="00F43745"/>
    <w:rsid w:val="00FA79BC"/>
    <w:rsid w:val="00FE73F5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0C50E"/>
  <w15:chartTrackingRefBased/>
  <w15:docId w15:val="{6AB9CB07-C0E1-4D45-B470-89F519C0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C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C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C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C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C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C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C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C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C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3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3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3C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3C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3C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3C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3C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3C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3C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C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3C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3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3C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3C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3C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3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3C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3C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0A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0A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0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0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21</cp:revision>
  <dcterms:created xsi:type="dcterms:W3CDTF">2025-07-31T13:14:00Z</dcterms:created>
  <dcterms:modified xsi:type="dcterms:W3CDTF">2025-07-31T14:37:00Z</dcterms:modified>
</cp:coreProperties>
</file>