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4ozm4ok68a0" w:id="0"/>
      <w:bookmarkEnd w:id="0"/>
      <w:r w:rsidDel="00000000" w:rsidR="00000000" w:rsidRPr="00000000">
        <w:rPr>
          <w:rtl w:val="0"/>
        </w:rPr>
        <w:t xml:space="preserve">ЧТО МНЕ ДЕЛАТЬ?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flxfofgqskjx" w:id="1"/>
      <w:bookmarkEnd w:id="1"/>
      <w:r w:rsidDel="00000000" w:rsidR="00000000" w:rsidRPr="00000000">
        <w:rPr>
          <w:rtl w:val="0"/>
        </w:rPr>
        <w:t xml:space="preserve">МОДУЛЬ 4.3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Аспект 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Линейное и нелинейное мышление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Линейность и нелинейность через призму эннеаграммы.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Майндмэппинг и последний час жизни. Практика раскрытия потенциала в моменте. Практика осознанных толчков.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Теория: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Линейное и нелинейное время в эннеаграмме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Ментальное пространство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Перемещение в ментальном пространстве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Уровни интеграции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Синархия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Майндкарты или ментальные карты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Ментальные семена, карма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Нелинейная карма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Намерение, как практика раскрытия потенциала в моменте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Совершение ритуальных и практических действий с намерением для дачи толчка в интервале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ментальную карту (Xmind)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Следовать шагам из майндкарты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Гурджиевское упражнение “Последний час жизни”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Следование плану с приоритетом осознания важности момента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Сделать что-либо для усиления присутствия и влияния силы присутствия на цикл эннеаграммы, жизнь</w:t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76900" cy="1454082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996" t="1518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5408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