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47jdoby7ld6" w:id="0"/>
      <w:bookmarkEnd w:id="0"/>
      <w:r w:rsidDel="00000000" w:rsidR="00000000" w:rsidRPr="00000000">
        <w:rPr>
          <w:rtl w:val="0"/>
        </w:rPr>
        <w:t xml:space="preserve">1.1.3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Critical Thinking Assessment Test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Instructions:</w:t>
      </w:r>
      <w:r w:rsidDel="00000000" w:rsidR="00000000" w:rsidRPr="00000000">
        <w:rPr>
          <w:rtl w:val="0"/>
        </w:rPr>
        <w:t xml:space="preserve"> Answer the following questions to demonstrate your understanding and performance of the exercises in Modules 1.1.1 and 1.1.2. Choose the best option(s), and provide brief explanations where applicable.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Which factors contribute to the scarcity of genuine critical thinking, according to Module 1.1.1?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a) Societal influences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b) Internal reactions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c) External pressures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d) All of the above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According to Module 1.1.1, what should individuals do to foster genuine critical thinking and grow towards a higher level of consciousness and existence?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a) Observe themselves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b) Understand the essence of Being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c) Seek knowledge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d) Foster a desire for growth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e) All of the above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 Describe the purpose of Exercise 1 in Module 1.1.2.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 Name three types of identities you listed while performing Exercise 1.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5. Explain how observing yourself in Exercise 1 contributed to a critical understanding of your personality.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6. Provide an example of a trigger identified in Exercise 1 and explain its effect on your behavior.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7. Write a brief critical depiction of your observations from Exercise 1.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8. Describe the benefits of the Meditation of Memories technique mentioned in Module 1.1.2.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9. Summarize the five-step process outlined for the Meditation of Memories technique.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10. How has regular practice of the Meditation of Memories technique affected your memory recall and emotional engagement with memories? Please provide examples.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Bonus Question: Share a significant personal insight gained from completing the exercises in Modules 1.1.1 and 1.1.2. How has this insight impacted your daily life or perspective on Being and consciousness?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