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D366B"/>
          <w:sz w:val="44"/>
          <w:szCs w:val="44"/>
        </w:rPr>
        <w:t xml:space="preserve">MedGemma 4B-it on RadImageNet-VQA</w:t>
      </w:r>
    </w:p>
    <w:p>
      <w:pPr>
        <w:spacing w:after="60"/>
      </w:pPr>
      <w:r>
        <w:rPr>
          <w:rFonts w:ascii="Calibri" w:cs="Calibri" w:eastAsia="Calibri" w:hAnsi="Calibri"/>
          <w:color w:val="5A5954"/>
          <w:sz w:val="26"/>
          <w:szCs w:val="26"/>
        </w:rPr>
        <w:t xml:space="preserve">Zero-shot results on 500 closed-ended and multiple-choice questions</w:t>
      </w:r>
    </w:p>
    <w:p>
      <w:pPr>
        <w:pBdr>
          <w:bottom w:val="single" w:color="C9C8C2" w:sz="6" w:space="8"/>
        </w:pBdr>
        <w:spacing w:after="200"/>
      </w:pPr>
      <w:r>
        <w:rPr>
          <w:rFonts w:ascii="Calibri" w:cs="Calibri" w:eastAsia="Calibri" w:hAnsi="Calibri"/>
          <w:color w:val="5A5954"/>
          <w:sz w:val="18"/>
          <w:szCs w:val="18"/>
        </w:rPr>
        <w:t xml:space="preserve">12 October 2026 · source files: vqa_results_medgemma_4b.csv, vqa_scores_medgemma_4b.csv</w:t>
      </w:r>
    </w:p>
    <w:p>
      <w:pPr>
        <w:pStyle w:val="Heading1"/>
        <w:keepNext/>
        <w:spacing w:after="140" w:before="320"/>
      </w:pPr>
      <w:r>
        <w:rPr>
          <w:rFonts w:ascii="Calibri" w:cs="Calibri" w:eastAsia="Calibri" w:hAnsi="Calibri"/>
          <w:b/>
          <w:bCs/>
          <w:color w:val="0D366B"/>
          <w:sz w:val="30"/>
          <w:szCs w:val="30"/>
        </w:rPr>
        <w:t xml:space="preserve">Summary</w:t>
      </w:r>
    </w:p>
    <w:p>
      <w:pPr>
        <w:spacing w:after="120" w:line="276"/>
      </w:pPr>
      <w:r>
        <w:rPr>
          <w:rFonts w:ascii="Calibri" w:cs="Calibri" w:eastAsia="Calibri" w:hAnsi="Calibri"/>
          <w:color w:val="1A1A1A"/>
          <w:sz w:val="21"/>
          <w:szCs w:val="21"/>
        </w:rPr>
        <w:t xml:space="preserve">MedGemma 4B-it answered </w:t>
      </w:r>
      <w:r>
        <w:rPr>
          <w:rFonts w:ascii="Calibri" w:cs="Calibri" w:eastAsia="Calibri" w:hAnsi="Calibri"/>
          <w:b/>
          <w:bCs/>
          <w:color w:val="1A1A1A"/>
          <w:sz w:val="21"/>
          <w:szCs w:val="21"/>
        </w:rPr>
        <w:t xml:space="preserve">306 of 500 questions correctly (61.2%, 95% CI 56.9–65.4%)</w:t>
      </w:r>
      <w:r>
        <w:rPr>
          <w:rFonts w:ascii="Calibri" w:cs="Calibri" w:eastAsia="Calibri" w:hAnsi="Calibri"/>
          <w:color w:val="1A1A1A"/>
          <w:sz w:val="21"/>
          <w:szCs w:val="21"/>
        </w:rPr>
        <w:t xml:space="preserve">. All 500 outputs were a single parseable answer. This is the lowest overall score of the four models, although the spread between all four is only 19 questions and not statistically significant.</w:t>
      </w:r>
    </w:p>
    <w:p>
      <w:pPr>
        <w:pStyle w:val="ListParagraph"/>
        <w:numPr>
          <w:ilvl w:val="0"/>
          <w:numId w:val="2"/>
        </w:numPr>
        <w:spacing w:after="70" w:line="270"/>
      </w:pPr>
      <w:r>
        <w:rPr>
          <w:rFonts w:ascii="Calibri" w:cs="Calibri" w:eastAsia="Calibri" w:hAnsi="Calibri"/>
          <w:b/>
          <w:bCs/>
          <w:color w:val="1A1A1A"/>
          <w:sz w:val="21"/>
          <w:szCs w:val="21"/>
        </w:rPr>
        <w:t xml:space="preserve">Anatomy:</w:t>
      </w:r>
      <w:r>
        <w:rPr>
          <w:rFonts w:ascii="Calibri" w:cs="Calibri" w:eastAsia="Calibri" w:hAnsi="Calibri"/>
          <w:color w:val="1A1A1A"/>
          <w:sz w:val="21"/>
          <w:szCs w:val="21"/>
        </w:rPr>
        <w:t xml:space="preserve"> 80% on multiple-choice (chance 25%) and 79% on yes/no (chance 50%). The lowest anatomy scores of the four models.</w:t>
      </w:r>
    </w:p>
    <w:p>
      <w:pPr>
        <w:pStyle w:val="ListParagraph"/>
        <w:numPr>
          <w:ilvl w:val="0"/>
          <w:numId w:val="2"/>
        </w:numPr>
        <w:spacing w:after="70" w:line="270"/>
      </w:pPr>
      <w:r>
        <w:rPr>
          <w:rFonts w:ascii="Calibri" w:cs="Calibri" w:eastAsia="Calibri" w:hAnsi="Calibri"/>
          <w:b/>
          <w:bCs/>
          <w:color w:val="1A1A1A"/>
          <w:sz w:val="21"/>
          <w:szCs w:val="21"/>
        </w:rPr>
        <w:t xml:space="preserve">Abnormality:</w:t>
      </w:r>
      <w:r>
        <w:rPr>
          <w:rFonts w:ascii="Calibri" w:cs="Calibri" w:eastAsia="Calibri" w:hAnsi="Calibri"/>
          <w:color w:val="1A1A1A"/>
          <w:sz w:val="21"/>
          <w:szCs w:val="21"/>
        </w:rPr>
        <w:t xml:space="preserve"> 55% (interval 45–64%), not above chance (p = 0.18). The model leans toward “no”: it finds only 44% of abnormal scans and 66% of normal ones.</w:t>
      </w:r>
    </w:p>
    <w:p>
      <w:pPr>
        <w:pStyle w:val="ListParagraph"/>
        <w:numPr>
          <w:ilvl w:val="0"/>
          <w:numId w:val="2"/>
        </w:numPr>
        <w:spacing w:after="70" w:line="270"/>
      </w:pPr>
      <w:r>
        <w:rPr>
          <w:rFonts w:ascii="Calibri" w:cs="Calibri" w:eastAsia="Calibri" w:hAnsi="Calibri"/>
          <w:b/>
          <w:bCs/>
          <w:color w:val="1A1A1A"/>
          <w:sz w:val="21"/>
          <w:szCs w:val="21"/>
        </w:rPr>
        <w:t xml:space="preserve">Pathology yes/no:</w:t>
      </w:r>
      <w:r>
        <w:rPr>
          <w:rFonts w:ascii="Calibri" w:cs="Calibri" w:eastAsia="Calibri" w:hAnsi="Calibri"/>
          <w:color w:val="1A1A1A"/>
          <w:sz w:val="21"/>
          <w:szCs w:val="21"/>
        </w:rPr>
        <w:t xml:space="preserve"> 60% (interval 50–69%). It answers “yes” only 32% of the time: recall of “yes” 42%, of “no” 78%.</w:t>
      </w:r>
    </w:p>
    <w:p>
      <w:pPr>
        <w:pStyle w:val="ListParagraph"/>
        <w:numPr>
          <w:ilvl w:val="0"/>
          <w:numId w:val="2"/>
        </w:numPr>
        <w:spacing w:after="70" w:line="270"/>
      </w:pPr>
      <w:r>
        <w:rPr>
          <w:rFonts w:ascii="Calibri" w:cs="Calibri" w:eastAsia="Calibri" w:hAnsi="Calibri"/>
          <w:b/>
          <w:bCs/>
          <w:color w:val="1A1A1A"/>
          <w:sz w:val="21"/>
          <w:szCs w:val="21"/>
        </w:rPr>
        <w:t xml:space="preserve">Pathology multiple-choice:</w:t>
      </w:r>
      <w:r>
        <w:rPr>
          <w:rFonts w:ascii="Calibri" w:cs="Calibri" w:eastAsia="Calibri" w:hAnsi="Calibri"/>
          <w:color w:val="1A1A1A"/>
          <w:sz w:val="21"/>
          <w:szCs w:val="21"/>
        </w:rPr>
        <w:t xml:space="preserve"> 32% (interval 24–42%), </w:t>
      </w:r>
      <w:r>
        <w:rPr>
          <w:rFonts w:ascii="Calibri" w:cs="Calibri" w:eastAsia="Calibri" w:hAnsi="Calibri"/>
          <w:b/>
          <w:bCs/>
          <w:color w:val="1A1A1A"/>
          <w:sz w:val="21"/>
          <w:szCs w:val="21"/>
        </w:rPr>
        <w:t xml:space="preserve">not significantly above chance</w:t>
      </w:r>
      <w:r>
        <w:rPr>
          <w:rFonts w:ascii="Calibri" w:cs="Calibri" w:eastAsia="Calibri" w:hAnsi="Calibri"/>
          <w:color w:val="1A1A1A"/>
          <w:sz w:val="21"/>
          <w:szCs w:val="21"/>
        </w:rPr>
        <w:t xml:space="preserve"> (p = 0.069). It picks option B for 42 questions although B is correct for 22.</w:t>
      </w:r>
    </w:p>
    <w:p>
      <w:pPr>
        <w:pStyle w:val="ListParagraph"/>
        <w:numPr>
          <w:ilvl w:val="0"/>
          <w:numId w:val="2"/>
        </w:numPr>
        <w:spacing w:after="70" w:line="270"/>
      </w:pPr>
      <w:r>
        <w:rPr>
          <w:rFonts w:ascii="Calibri" w:cs="Calibri" w:eastAsia="Calibri" w:hAnsi="Calibri"/>
          <w:b/>
          <w:bCs/>
          <w:color w:val="1A1A1A"/>
          <w:sz w:val="21"/>
          <w:szCs w:val="21"/>
        </w:rPr>
        <w:t xml:space="preserve">Direction of bias:</w:t>
      </w:r>
      <w:r>
        <w:rPr>
          <w:rFonts w:ascii="Calibri" w:cs="Calibri" w:eastAsia="Calibri" w:hAnsi="Calibri"/>
          <w:color w:val="1A1A1A"/>
          <w:sz w:val="21"/>
          <w:szCs w:val="21"/>
        </w:rPr>
        <w:t xml:space="preserve"> the opposite of Gemma 3 4B-it. Gemma answers “yes” to 74% of yes/no questions, MedGemma to 42%.</w:t>
      </w:r>
    </w:p>
    <w:p>
      <w:pPr>
        <w:pStyle w:val="ListParagraph"/>
        <w:numPr>
          <w:ilvl w:val="0"/>
          <w:numId w:val="2"/>
        </w:numPr>
        <w:spacing w:after="70" w:line="270"/>
      </w:pPr>
      <w:r>
        <w:rPr>
          <w:rFonts w:ascii="Calibri" w:cs="Calibri" w:eastAsia="Calibri" w:hAnsi="Calibri"/>
          <w:b/>
          <w:bCs/>
          <w:color w:val="1A1A1A"/>
          <w:sz w:val="21"/>
          <w:szCs w:val="21"/>
        </w:rPr>
        <w:t xml:space="preserve">Regions:</w:t>
      </w:r>
      <w:r>
        <w:rPr>
          <w:rFonts w:ascii="Calibri" w:cs="Calibri" w:eastAsia="Calibri" w:hAnsi="Calibri"/>
          <w:color w:val="1A1A1A"/>
          <w:sz w:val="21"/>
          <w:szCs w:val="21"/>
        </w:rPr>
        <w:t xml:space="preserve"> weakest are hip (37%, n = 38) and knee (50%, n = 48); strongest is brain (81%, n = 31).</w:t>
      </w:r>
    </w:p>
    <w:p>
      <w:pPr>
        <w:pStyle w:val="ListParagraph"/>
        <w:numPr>
          <w:ilvl w:val="0"/>
          <w:numId w:val="2"/>
        </w:numPr>
        <w:spacing w:after="70" w:line="270"/>
      </w:pPr>
      <w:r>
        <w:rPr>
          <w:rFonts w:ascii="Calibri" w:cs="Calibri" w:eastAsia="Calibri" w:hAnsi="Calibri"/>
          <w:b/>
          <w:bCs/>
          <w:color w:val="1A1A1A"/>
          <w:sz w:val="21"/>
          <w:szCs w:val="21"/>
        </w:rPr>
        <w:t xml:space="preserve">Versus the other three (same 500 questions):</w:t>
      </w:r>
      <w:r>
        <w:rPr>
          <w:rFonts w:ascii="Calibri" w:cs="Calibri" w:eastAsia="Calibri" w:hAnsi="Calibri"/>
          <w:color w:val="1A1A1A"/>
          <w:sz w:val="21"/>
          <w:szCs w:val="21"/>
        </w:rPr>
        <w:t xml:space="preserve"> 306 vs 321 (Qwen2-VL-2B), 325 (MedVLM-R1) and 315 (Gemma 3 4B). No overall difference is significant (McNemar p = 0.28, 0.16, 0.56). The medically tuned MedGemma did not beat its general-purpose base Gemma 3 4B-it in this setting.</w:t>
      </w:r>
    </w:p>
    <w:p>
      <w:pPr>
        <w:spacing w:after="80" w:line="276"/>
      </w:pPr>
      <w:r>
        <w:rPr>
          <w:rFonts w:ascii="Calibri" w:cs="Calibri" w:eastAsia="Calibri" w:hAnsi="Calibri"/>
          <w:color w:val="1A1A1A"/>
          <w:sz w:val="21"/>
          <w:szCs w:val="21"/>
        </w:rPr>
        <w:t xml:space="preserve">Each yes/no group was sampled 50% yes and 50% no, so its accuracy equals balanced accuracy. It is not directly comparable to accuracy on the dataset’s natural yes/no mix (Table 4b).</w:t>
      </w:r>
    </w:p>
    <w:p>
      <w:pPr>
        <w:pStyle w:val="Heading1"/>
        <w:keepNext/>
        <w:spacing w:after="140" w:before="320"/>
      </w:pPr>
      <w:r>
        <w:rPr>
          <w:rFonts w:ascii="Calibri" w:cs="Calibri" w:eastAsia="Calibri" w:hAnsi="Calibri"/>
          <w:b/>
          <w:bCs/>
          <w:color w:val="0D366B"/>
          <w:sz w:val="30"/>
          <w:szCs w:val="30"/>
        </w:rPr>
        <w:t xml:space="preserve">1. Experimental setup</w:t>
      </w:r>
    </w:p>
    <w:p>
      <w:pPr>
        <w:keepNext/>
        <w:spacing w:after="80" w:before="160"/>
      </w:pPr>
      <w:r>
        <w:rPr>
          <w:rFonts w:ascii="Calibri" w:cs="Calibri" w:eastAsia="Calibri" w:hAnsi="Calibri"/>
          <w:b/>
          <w:bCs/>
          <w:color w:val="1A1A1A"/>
          <w:sz w:val="19"/>
          <w:szCs w:val="19"/>
        </w:rPr>
        <w:t xml:space="preserve">Table 1.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cantSplit/>
          <w:tblHeader/>
        </w:trPr>
        <w:tc>
          <w:tcPr>
            <w:tcW w:type="dxa" w:w="2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Item</w:t>
            </w:r>
          </w:p>
        </w:tc>
        <w:tc>
          <w:tcPr>
            <w:tcW w:type="dxa" w:w="7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Setting</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Model</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google/medgemma-4b-it, zero-shot (no further fine-tuning, no in-context examples). Gemma 3 4B-based model adapted to medical data.</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Dataset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raidium/RadImageNet-VQA, benchmark/test split (9,000 questions on 1,000 CT/MRI images)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Questions used</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Closed-ended (yes/no) and multiple-choice (4 options). Open-ended questions excluded.</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Sample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500 questions: 5 groups × 100, random seed 42; every yes/no group is 50 “yes” + 50 “no”. Identical to the sample used for the other models.</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Prompt</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Same fixed instruction as the other models: only the option letter, or only “Yes” / “No”; input is the image, the question and (for MCQ) the options. No model-specific system prompt.</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Decoding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Greedy (</w:t>
            </w:r>
            <w:r>
              <w:rPr>
                <w:rFonts w:ascii="Consolas" w:cs="Consolas" w:eastAsia="Consolas" w:hAnsi="Consolas"/>
                <w:color w:val="1A1A1A"/>
                <w:sz w:val="17"/>
                <w:szCs w:val="17"/>
              </w:rPr>
              <w:t xml:space="preserve">do_sample=False</w:t>
            </w:r>
            <w:r>
              <w:rPr>
                <w:rFonts w:ascii="Calibri" w:cs="Calibri" w:eastAsia="Calibri" w:hAnsi="Calibri"/>
                <w:color w:val="1A1A1A"/>
                <w:sz w:val="19"/>
                <w:szCs w:val="19"/>
              </w:rPr>
              <w:t xml:space="preserve">), at most 16 new tokens, batch size 1</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Precision</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bf16 weights (</w:t>
            </w:r>
            <w:r>
              <w:rPr>
                <w:rFonts w:ascii="Consolas" w:cs="Consolas" w:eastAsia="Consolas" w:hAnsi="Consolas"/>
                <w:color w:val="1A1A1A"/>
                <w:sz w:val="17"/>
                <w:szCs w:val="17"/>
              </w:rPr>
              <w:t xml:space="preserve">AutoModelForImageTextToText</w:t>
            </w:r>
            <w:r>
              <w:rPr>
                <w:rFonts w:ascii="Calibri" w:cs="Calibri" w:eastAsia="Calibri" w:hAnsi="Calibri"/>
                <w:color w:val="1A1A1A"/>
                <w:sz w:val="19"/>
                <w:szCs w:val="19"/>
              </w:rPr>
              <w:t xml:space="preserve">, </w:t>
            </w:r>
            <w:r>
              <w:rPr>
                <w:rFonts w:ascii="Consolas" w:cs="Consolas" w:eastAsia="Consolas" w:hAnsi="Consolas"/>
                <w:color w:val="1A1A1A"/>
                <w:sz w:val="17"/>
                <w:szCs w:val="17"/>
              </w:rPr>
              <w:t xml:space="preserve">device_map="auto"</w:t>
            </w:r>
            <w:r>
              <w:rPr>
                <w:rFonts w:ascii="Calibri" w:cs="Calibri" w:eastAsia="Calibri" w:hAnsi="Calibri"/>
                <w:color w:val="1A1A1A"/>
                <w:sz w:val="19"/>
                <w:szCs w:val="19"/>
              </w:rPr>
              <w:t xml:space="preserv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Answer parsing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MCQ: first standalone letter A–D. Yes/No: first “yes” or “no” in the lowercased output. Text inside </w:t>
            </w:r>
            <w:r>
              <w:rPr>
                <w:rFonts w:ascii="Consolas" w:cs="Consolas" w:eastAsia="Consolas" w:hAnsi="Consolas"/>
                <w:color w:val="1A1A1A"/>
                <w:sz w:val="17"/>
                <w:szCs w:val="17"/>
              </w:rPr>
              <w:t xml:space="preserve">&lt;answer&gt;…&lt;/answer&gt;</w:t>
            </w:r>
            <w:r>
              <w:rPr>
                <w:rFonts w:ascii="Calibri" w:cs="Calibri" w:eastAsia="Calibri" w:hAnsi="Calibri"/>
                <w:color w:val="1A1A1A"/>
                <w:sz w:val="19"/>
                <w:szCs w:val="19"/>
              </w:rPr>
              <w:t xml:space="preserve"> is read first if present (it never occurred).</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Scoring</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Exact match with the reference answer. An unparsed answer would count as wrong (none occurred). 95% Wilson intervals; one-sided exact binomial test against chance.</w:t>
            </w:r>
          </w:p>
        </w:tc>
      </w:tr>
      <w:tr>
        <w:trPr>
          <w:cantSplit/>
        </w:trPr>
        <w:tc>
          <w:tcPr>
            <w:tcW w:type="dxa" w:w="2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Hardware</w:t>
            </w:r>
          </w:p>
        </w:tc>
        <w:tc>
          <w:tcPr>
            <w:tcW w:type="dxa" w:w="7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Not recorded in the output files</w:t>
            </w:r>
          </w:p>
        </w:tc>
      </w:tr>
    </w:tbl>
    <w:p>
      <w:pPr>
        <w:spacing w:after="100"/>
      </w:pPr>
    </w:p>
    <w:p>
      <w:pPr>
        <w:keepNext/>
        <w:spacing w:after="80" w:before="160"/>
      </w:pPr>
      <w:r>
        <w:rPr>
          <w:rFonts w:ascii="Calibri" w:cs="Calibri" w:eastAsia="Calibri" w:hAnsi="Calibri"/>
          <w:b/>
          <w:bCs/>
          <w:color w:val="1A1A1A"/>
          <w:sz w:val="19"/>
          <w:szCs w:val="19"/>
        </w:rPr>
        <w:t xml:space="preserve">Table 2. Sample design (100 questions per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200"/>
        <w:gridCol w:w="3600"/>
        <w:gridCol w:w="1300"/>
        <w:gridCol w:w="1160"/>
      </w:tblGrid>
      <w:tr>
        <w:trPr>
          <w:cantSplit/>
          <w:tblHeader/>
        </w:trPr>
        <w:tc>
          <w:tcPr>
            <w:tcW w:type="dxa" w:w="2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2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Format</w:t>
            </w:r>
          </w:p>
        </w:tc>
        <w:tc>
          <w:tcPr>
            <w:tcW w:type="dxa" w:w="36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Example question</w:t>
            </w:r>
          </w:p>
        </w:tc>
        <w:tc>
          <w:tcPr>
            <w:tcW w:type="dxa" w:w="13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Class split</w:t>
            </w:r>
          </w:p>
        </w:tc>
        <w:tc>
          <w:tcPr>
            <w:tcW w:type="dxa" w:w="1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Chance</w:t>
            </w:r>
          </w:p>
        </w:tc>
      </w:tr>
      <w:tr>
        <w:trPr>
          <w:cantSplit/>
        </w:trPr>
        <w:tc>
          <w:tcPr>
            <w:tcW w:type="dxa" w:w="2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Anatomy yes/no</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Yes/No</w:t>
            </w:r>
          </w:p>
        </w:tc>
        <w:tc>
          <w:tcPr>
            <w:tcW w:type="dxa" w:w="3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Is the knee visible in the image?</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 / 50</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w:t>
            </w:r>
          </w:p>
        </w:tc>
      </w:tr>
      <w:tr>
        <w:trPr>
          <w:cantSplit/>
        </w:trPr>
        <w:tc>
          <w:tcPr>
            <w:tcW w:type="dxa" w:w="2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Abnormality yes/no</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Yes/No</w:t>
            </w:r>
          </w:p>
        </w:tc>
        <w:tc>
          <w:tcPr>
            <w:tcW w:type="dxa" w:w="3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Does the lung look abnormal?</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 / 50</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w:t>
            </w:r>
          </w:p>
        </w:tc>
      </w:tr>
      <w:tr>
        <w:trPr>
          <w:cantSplit/>
        </w:trPr>
        <w:tc>
          <w:tcPr>
            <w:tcW w:type="dxa" w:w="2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Pathology yes/no</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Yes/No</w:t>
            </w:r>
          </w:p>
        </w:tc>
        <w:tc>
          <w:tcPr>
            <w:tcW w:type="dxa" w:w="3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Is there evidence of renal lesion in this image?</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 / 50</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w:t>
            </w:r>
          </w:p>
        </w:tc>
      </w:tr>
      <w:tr>
        <w:trPr>
          <w:cantSplit/>
        </w:trPr>
        <w:tc>
          <w:tcPr>
            <w:tcW w:type="dxa" w:w="2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Anatomy MCQ</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4 options</w:t>
            </w:r>
          </w:p>
        </w:tc>
        <w:tc>
          <w:tcPr>
            <w:tcW w:type="dxa" w:w="3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Select the correct anatomical region.</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random letters</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25%</w:t>
            </w:r>
          </w:p>
        </w:tc>
      </w:tr>
      <w:tr>
        <w:trPr>
          <w:cantSplit/>
        </w:trPr>
        <w:tc>
          <w:tcPr>
            <w:tcW w:type="dxa" w:w="2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Pathology MCQ</w:t>
            </w:r>
          </w:p>
        </w:tc>
        <w:tc>
          <w:tcPr>
            <w:tcW w:type="dxa" w:w="12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4 options</w:t>
            </w:r>
          </w:p>
        </w:tc>
        <w:tc>
          <w:tcPr>
            <w:tcW w:type="dxa" w:w="3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What is the most likely pathology in this image?</w:t>
            </w:r>
          </w:p>
        </w:tc>
        <w:tc>
          <w:tcPr>
            <w:tcW w:type="dxa" w:w="1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random letters</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25%</w:t>
            </w:r>
          </w:p>
        </w:tc>
      </w:tr>
    </w:tbl>
    <w:p>
      <w:pPr>
        <w:spacing w:after="100"/>
      </w:pPr>
    </w:p>
    <w:p>
      <w:pPr>
        <w:keepNext/>
        <w:spacing w:after="60" w:line="276"/>
      </w:pPr>
      <w:r>
        <w:rPr>
          <w:rFonts w:ascii="Calibri" w:cs="Calibri" w:eastAsia="Calibri" w:hAnsi="Calibri"/>
          <w:color w:val="1A1A1A"/>
          <w:sz w:val="21"/>
          <w:szCs w:val="21"/>
        </w:rPr>
        <w:t xml:space="preserve">Prompts (the question and options are filled in per item):</w:t>
      </w:r>
    </w:p>
    <w:p>
      <w:pPr>
        <w:spacing w:after="60" w:line="276"/>
      </w:pPr>
      <w:r>
        <w:rPr>
          <w:rFonts w:ascii="Consolas" w:cs="Consolas" w:eastAsia="Consolas" w:hAnsi="Consolas"/>
          <w:color w:val="1A1A1A"/>
          <w:sz w:val="17"/>
          <w:szCs w:val="17"/>
        </w:rPr>
        <w:t xml:space="preserve">MCQ: You are a medical assistant. Look at this image and answer the following multiple-choice question with ONLY the letter of the correct option (e.g. 'B'), nothing else.  Question: … Options: A. … B. … C. … D. …</w:t>
      </w:r>
    </w:p>
    <w:p>
      <w:pPr>
        <w:spacing w:after="120" w:line="276"/>
      </w:pPr>
      <w:r>
        <w:rPr>
          <w:rFonts w:ascii="Consolas" w:cs="Consolas" w:eastAsia="Consolas" w:hAnsi="Consolas"/>
          <w:color w:val="1A1A1A"/>
          <w:sz w:val="17"/>
          <w:szCs w:val="17"/>
        </w:rPr>
        <w:t xml:space="preserve">Yes/No: You are a medical assistant. Look at this image and answer the following question with ONLY the single word 'Yes' or 'No'.  Question: …</w:t>
      </w:r>
    </w:p>
    <w:p>
      <w:pPr>
        <w:pStyle w:val="Heading1"/>
        <w:keepNext/>
        <w:spacing w:after="140" w:before="320"/>
      </w:pPr>
      <w:r>
        <w:rPr>
          <w:rFonts w:ascii="Calibri" w:cs="Calibri" w:eastAsia="Calibri" w:hAnsi="Calibri"/>
          <w:b/>
          <w:bCs/>
          <w:color w:val="0D366B"/>
          <w:sz w:val="30"/>
          <w:szCs w:val="30"/>
        </w:rPr>
        <w:t xml:space="preserve">2. Results by question group</w:t>
      </w:r>
    </w:p>
    <w:p>
      <w:pPr>
        <w:spacing w:after="120" w:line="276"/>
      </w:pPr>
      <w:r>
        <w:rPr>
          <w:rFonts w:ascii="Calibri" w:cs="Calibri" w:eastAsia="Calibri" w:hAnsi="Calibri"/>
          <w:color w:val="1A1A1A"/>
          <w:sz w:val="21"/>
          <w:szCs w:val="21"/>
        </w:rPr>
        <w:t xml:space="preserve">Anatomy questions are answered reasonably well, though less well than by the other models. Pathology yes/no (p = 0.028) is borderline and does not clear a Bonferroni threshold for five groups (0.01). Abnormality (p = 0.18) and pathology multiple-choice (p = 0.069) are not distinguishable from chance.</w:t>
      </w:r>
    </w:p>
    <w:p>
      <w:pPr>
        <w:keepNext/>
        <w:spacing w:after="80" w:before="160"/>
      </w:pPr>
      <w:r>
        <w:rPr>
          <w:rFonts w:ascii="Calibri" w:cs="Calibri" w:eastAsia="Calibri" w:hAnsi="Calibri"/>
          <w:b/>
          <w:bCs/>
          <w:color w:val="1A1A1A"/>
          <w:sz w:val="19"/>
          <w:szCs w:val="19"/>
        </w:rPr>
        <w:t xml:space="preserve">Table 3. Accuracy by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260"/>
        <w:gridCol w:w="1500"/>
        <w:gridCol w:w="1500"/>
        <w:gridCol w:w="1600"/>
      </w:tblGrid>
      <w:tr>
        <w:trPr>
          <w:cantSplit/>
          <w:tblHeader/>
        </w:trPr>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Correct / n</w:t>
            </w:r>
          </w:p>
        </w:tc>
        <w:tc>
          <w:tcPr>
            <w:tcW w:type="dxa" w:w="12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Accuracy</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95% CI</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Chance</w:t>
            </w:r>
          </w:p>
        </w:tc>
        <w:tc>
          <w:tcPr>
            <w:tcW w:type="dxa" w:w="16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p vs chance</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 (MCQ)</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80 / 100</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80%</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71.1–86.7%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25%</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&lt; 0.001</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 (yes/no)</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79 / 100</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79%</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70.0–85.8%</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50%</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&lt; 0.001</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 (yes/no)</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60 / 100</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60%</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50.2–69.1%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50%</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0.028</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Abnormality (yes/no)</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55 / 100</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55%</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45.2–64.4%</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50%</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0.184</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 (MCQ)</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32 / 100</w:t>
            </w:r>
          </w:p>
        </w:tc>
        <w:tc>
          <w:tcPr>
            <w:tcW w:type="dxa" w:w="12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32%</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23.7–41.7%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25%</w:t>
            </w:r>
          </w:p>
        </w:tc>
        <w:tc>
          <w:tcPr>
            <w:tcW w:type="dxa" w:w="1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0.069</w:t>
            </w:r>
          </w:p>
        </w:tc>
      </w:tr>
      <w:tr>
        <w:trPr>
          <w:cantSplit/>
        </w:trPr>
        <w:tc>
          <w:tcPr>
            <w:tcW w:type="dxa" w:w="24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left"/>
            </w:pPr>
            <w:r>
              <w:rPr>
                <w:rFonts w:ascii="Calibri" w:cs="Calibri" w:eastAsia="Calibri" w:hAnsi="Calibri"/>
                <w:b/>
                <w:bCs/>
                <w:color w:val="1A1A1A"/>
                <w:sz w:val="19"/>
                <w:szCs w:val="19"/>
              </w:rPr>
              <w:t xml:space="preserve">Overall</w:t>
            </w:r>
          </w:p>
        </w:tc>
        <w:tc>
          <w:tcPr>
            <w:tcW w:type="dxa" w:w="11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306 / 500</w:t>
            </w:r>
          </w:p>
        </w:tc>
        <w:tc>
          <w:tcPr>
            <w:tcW w:type="dxa" w:w="126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61.2%</w:t>
            </w:r>
          </w:p>
        </w:tc>
        <w:tc>
          <w:tcPr>
            <w:tcW w:type="dxa" w:w="15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56.9–65.4%</w:t>
            </w:r>
          </w:p>
        </w:tc>
        <w:tc>
          <w:tcPr>
            <w:tcW w:type="dxa" w:w="15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w:t>
            </w:r>
          </w:p>
        </w:tc>
        <w:tc>
          <w:tcPr>
            <w:tcW w:type="dxa" w:w="16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w:t>
            </w:r>
          </w:p>
        </w:tc>
      </w:tr>
    </w:tbl>
    <w:p>
      <w:pPr>
        <w:keepNext/>
        <w:spacing w:after="40" w:before="120"/>
        <w:jc w:val="center"/>
      </w:pPr>
      <w:r>
        <w:drawing>
          <wp:inline distT="0" distB="0" distL="0" distR="0">
            <wp:extent cx="5334000" cy="2628900"/>
            <wp:effectExtent t="0" r="0" b="0" l="0"/>
            <wp:docPr id="1" name="fig1_accuracy_by_group.png" descr="Figure 1. Accuracy by question group with 95% Wilson intervals. Dashed marks show chance level for each group." title="Figure 1. Accuracy by question group with 95% Wilson intervals. Dashed marks show chance level for each grou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2890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1. Accuracy by question group with 95% Wilson intervals. Dashed marks show chance level for each group.</w:t>
      </w:r>
    </w:p>
    <w:p>
      <w:pPr>
        <w:pStyle w:val="Heading1"/>
        <w:keepNext/>
        <w:spacing w:after="140" w:before="320"/>
      </w:pPr>
      <w:r>
        <w:rPr>
          <w:rFonts w:ascii="Calibri" w:cs="Calibri" w:eastAsia="Calibri" w:hAnsi="Calibri"/>
          <w:b/>
          <w:bCs/>
          <w:color w:val="0D366B"/>
          <w:sz w:val="30"/>
          <w:szCs w:val="30"/>
        </w:rPr>
        <w:t xml:space="preserve">3. Yes/No analysis</w:t>
      </w:r>
    </w:p>
    <w:p>
      <w:pPr>
        <w:spacing w:after="120" w:line="276"/>
      </w:pPr>
      <w:r>
        <w:rPr>
          <w:rFonts w:ascii="Calibri" w:cs="Calibri" w:eastAsia="Calibri" w:hAnsi="Calibri"/>
          <w:color w:val="1A1A1A"/>
          <w:sz w:val="21"/>
          <w:szCs w:val="21"/>
        </w:rPr>
        <w:t xml:space="preserve">MedGemma’s yes/no answers lean toward “no” on the two pathology-related groups, the opposite of Gemma 3 4B-it (Figures 2–3, Table 4a).</w:t>
      </w:r>
    </w:p>
    <w:p>
      <w:pPr>
        <w:pStyle w:val="ListParagraph"/>
        <w:numPr>
          <w:ilvl w:val="0"/>
          <w:numId w:val="2"/>
        </w:numPr>
        <w:spacing w:after="70" w:line="270"/>
      </w:pPr>
      <w:r>
        <w:rPr>
          <w:rFonts w:ascii="Calibri" w:cs="Calibri" w:eastAsia="Calibri" w:hAnsi="Calibri"/>
          <w:b/>
          <w:bCs/>
          <w:color w:val="1A1A1A"/>
          <w:sz w:val="21"/>
          <w:szCs w:val="21"/>
        </w:rPr>
        <w:t xml:space="preserve">Abnormality:</w:t>
      </w:r>
      <w:r>
        <w:rPr>
          <w:rFonts w:ascii="Calibri" w:cs="Calibri" w:eastAsia="Calibri" w:hAnsi="Calibri"/>
          <w:color w:val="1A1A1A"/>
          <w:sz w:val="21"/>
          <w:szCs w:val="21"/>
        </w:rPr>
        <w:t xml:space="preserve"> “yes” for 39 of 100 questions (exact binomial test against 50%: p = 0.035). It recognises 66% of normal scans (33/50) but only 44% of abnormal scans (22/50). Accuracy of 55% is not above chance.</w:t>
      </w:r>
    </w:p>
    <w:p>
      <w:pPr>
        <w:pStyle w:val="ListParagraph"/>
        <w:numPr>
          <w:ilvl w:val="0"/>
          <w:numId w:val="2"/>
        </w:numPr>
        <w:spacing w:after="70" w:line="270"/>
      </w:pPr>
      <w:r>
        <w:rPr>
          <w:rFonts w:ascii="Calibri" w:cs="Calibri" w:eastAsia="Calibri" w:hAnsi="Calibri"/>
          <w:b/>
          <w:bCs/>
          <w:color w:val="1A1A1A"/>
          <w:sz w:val="21"/>
          <w:szCs w:val="21"/>
        </w:rPr>
        <w:t xml:space="preserve">Pathology:</w:t>
      </w:r>
      <w:r>
        <w:rPr>
          <w:rFonts w:ascii="Calibri" w:cs="Calibri" w:eastAsia="Calibri" w:hAnsi="Calibri"/>
          <w:color w:val="1A1A1A"/>
          <w:sz w:val="21"/>
          <w:szCs w:val="21"/>
        </w:rPr>
        <w:t xml:space="preserve"> “yes” for 32 of 100 questions. Recall of “yes” is 42%, of “no” 78%; errors are 29 misses against 11 false alarms.</w:t>
      </w:r>
    </w:p>
    <w:p>
      <w:pPr>
        <w:pStyle w:val="ListParagraph"/>
        <w:numPr>
          <w:ilvl w:val="0"/>
          <w:numId w:val="2"/>
        </w:numPr>
        <w:spacing w:after="70" w:line="270"/>
      </w:pPr>
      <w:r>
        <w:rPr>
          <w:rFonts w:ascii="Calibri" w:cs="Calibri" w:eastAsia="Calibri" w:hAnsi="Calibri"/>
          <w:b/>
          <w:bCs/>
          <w:color w:val="1A1A1A"/>
          <w:sz w:val="21"/>
          <w:szCs w:val="21"/>
        </w:rPr>
        <w:t xml:space="preserve">Anatomy:</w:t>
      </w:r>
      <w:r>
        <w:rPr>
          <w:rFonts w:ascii="Calibri" w:cs="Calibri" w:eastAsia="Calibri" w:hAnsi="Calibri"/>
          <w:color w:val="1A1A1A"/>
          <w:sz w:val="21"/>
          <w:szCs w:val="21"/>
        </w:rPr>
        <w:t xml:space="preserve"> a slight lean toward “yes” (55%). Errors: 8 missed structures and 13 structures reported that are not in the scan (knee 4, abdomen 3, hip 3, lung 2, shoulder 1), the most false “yes” answers of the four models.</w:t>
      </w:r>
    </w:p>
    <w:p>
      <w:pPr>
        <w:keepNext/>
        <w:spacing w:after="40" w:before="120"/>
        <w:jc w:val="center"/>
      </w:pPr>
      <w:r>
        <w:drawing>
          <wp:inline distT="0" distB="0" distL="0" distR="0">
            <wp:extent cx="5715000" cy="2352675"/>
            <wp:effectExtent t="0" r="0" b="0" l="0"/>
            <wp:docPr id="1" name="fig2_yesno_confusion.png" descr="Figure 2. Yes/No confusion matrices. Each cell shows the count and the percentage of the true class." title="Figure 2. Yes/No confusion matrices. Each cell shows the count and the percentage of the true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3526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2. Yes/No confusion matrices. Each cell shows the count and the percentage of the true class.</w:t>
      </w:r>
    </w:p>
    <w:p>
      <w:pPr>
        <w:keepNext/>
        <w:spacing w:after="80" w:before="160"/>
      </w:pPr>
      <w:r>
        <w:rPr>
          <w:rFonts w:ascii="Calibri" w:cs="Calibri" w:eastAsia="Calibri" w:hAnsi="Calibri"/>
          <w:b/>
          <w:bCs/>
          <w:color w:val="1A1A1A"/>
          <w:sz w:val="19"/>
          <w:szCs w:val="19"/>
        </w:rPr>
        <w:t xml:space="preserve">Table 4a. Yes/No metrics (positive class = “yes”)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100"/>
        <w:gridCol w:w="1250"/>
        <w:gridCol w:w="1100"/>
        <w:gridCol w:w="1250"/>
        <w:gridCol w:w="1160"/>
      </w:tblGrid>
      <w:tr>
        <w:trPr>
          <w:cantSplit/>
          <w:tblHeader/>
        </w:trPr>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Recall yes</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Recall no</w:t>
            </w:r>
          </w:p>
        </w:tc>
        <w:tc>
          <w:tcPr>
            <w:tcW w:type="dxa" w:w="12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Precision yes</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F1 yes</w:t>
            </w:r>
          </w:p>
        </w:tc>
        <w:tc>
          <w:tcPr>
            <w:tcW w:type="dxa" w:w="12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Predicted yes</w:t>
            </w:r>
          </w:p>
        </w:tc>
        <w:tc>
          <w:tcPr>
            <w:tcW w:type="dxa" w:w="11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Accuracy</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84%</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74%</w:t>
            </w:r>
          </w:p>
        </w:tc>
        <w:tc>
          <w:tcPr>
            <w:tcW w:type="dxa" w:w="12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76.4%</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0.80</w:t>
            </w:r>
          </w:p>
        </w:tc>
        <w:tc>
          <w:tcPr>
            <w:tcW w:type="dxa" w:w="12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55%</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79%</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42%</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78%</w:t>
            </w:r>
          </w:p>
        </w:tc>
        <w:tc>
          <w:tcPr>
            <w:tcW w:type="dxa" w:w="12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65.6%</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0.51</w:t>
            </w:r>
          </w:p>
        </w:tc>
        <w:tc>
          <w:tcPr>
            <w:tcW w:type="dxa" w:w="12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32%</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60%</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Abnormality</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44%</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66%</w:t>
            </w:r>
          </w:p>
        </w:tc>
        <w:tc>
          <w:tcPr>
            <w:tcW w:type="dxa" w:w="12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56.4%</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0.49</w:t>
            </w:r>
          </w:p>
        </w:tc>
        <w:tc>
          <w:tcPr>
            <w:tcW w:type="dxa" w:w="12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39%</w:t>
            </w:r>
          </w:p>
        </w:tc>
        <w:tc>
          <w:tcPr>
            <w:tcW w:type="dxa" w:w="11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55%</w:t>
            </w:r>
          </w:p>
        </w:tc>
      </w:tr>
      <w:tr>
        <w:trPr>
          <w:cantSplit/>
        </w:trPr>
        <w:tc>
          <w:tcPr>
            <w:tcW w:type="dxa" w:w="24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left"/>
            </w:pPr>
            <w:r>
              <w:rPr>
                <w:rFonts w:ascii="Calibri" w:cs="Calibri" w:eastAsia="Calibri" w:hAnsi="Calibri"/>
                <w:b/>
                <w:bCs/>
                <w:color w:val="1A1A1A"/>
                <w:sz w:val="19"/>
                <w:szCs w:val="19"/>
              </w:rPr>
              <w:t xml:space="preserve">All yes/no</w:t>
            </w:r>
          </w:p>
        </w:tc>
        <w:tc>
          <w:tcPr>
            <w:tcW w:type="dxa" w:w="11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56.7%</w:t>
            </w:r>
          </w:p>
        </w:tc>
        <w:tc>
          <w:tcPr>
            <w:tcW w:type="dxa" w:w="11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72.7%</w:t>
            </w:r>
          </w:p>
        </w:tc>
        <w:tc>
          <w:tcPr>
            <w:tcW w:type="dxa" w:w="125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67.5%</w:t>
            </w:r>
          </w:p>
        </w:tc>
        <w:tc>
          <w:tcPr>
            <w:tcW w:type="dxa" w:w="110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0.62</w:t>
            </w:r>
          </w:p>
        </w:tc>
        <w:tc>
          <w:tcPr>
            <w:tcW w:type="dxa" w:w="125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42.0%</w:t>
            </w:r>
          </w:p>
        </w:tc>
        <w:tc>
          <w:tcPr>
            <w:tcW w:type="dxa" w:w="1160"/>
            <w:tcBorders>
              <w:top w:val="single" w:color="C9C8C2" w:sz="4"/>
              <w:left w:val="single" w:color="C9C8C2" w:sz="4"/>
              <w:bottom w:val="single" w:color="C9C8C2" w:sz="4"/>
              <w:right w:val="single" w:color="C9C8C2" w:sz="4"/>
            </w:tcBorders>
            <w:shd w:fill="F3F3F0" w:color="auto" w:val="clear"/>
            <w:tcMar>
              <w:top w:type="dxa" w:w="60"/>
              <w:left w:type="dxa" w:w="90"/>
              <w:bottom w:type="dxa" w:w="60"/>
              <w:right w:type="dxa" w:w="90"/>
            </w:tcMar>
            <w:vAlign w:val="center"/>
          </w:tcPr>
          <w:p>
            <w:pPr>
              <w:keepNext w:val="false"/>
              <w:jc w:val="right"/>
            </w:pPr>
            <w:r>
              <w:rPr>
                <w:rFonts w:ascii="Calibri" w:cs="Calibri" w:eastAsia="Calibri" w:hAnsi="Calibri"/>
                <w:b/>
                <w:bCs/>
                <w:color w:val="1A1A1A"/>
                <w:sz w:val="19"/>
                <w:szCs w:val="19"/>
              </w:rPr>
              <w:t xml:space="preserve">64.7%</w:t>
            </w:r>
          </w:p>
        </w:tc>
      </w:tr>
    </w:tbl>
    <w:p>
      <w:pPr>
        <w:keepNext/>
        <w:spacing w:after="40" w:before="120"/>
        <w:jc w:val="center"/>
      </w:pPr>
      <w:r>
        <w:drawing>
          <wp:inline distT="0" distB="0" distL="0" distR="0">
            <wp:extent cx="4476750" cy="2571750"/>
            <wp:effectExtent t="0" r="0" b="0" l="0"/>
            <wp:docPr id="1" name="fig3_yesno_bias.png" descr="Figure 3. Recall of true “yes” and true “no” questions in each yes/no group. The dashed line marks 50%." title="Figure 3. Recall of true “yes” and true “no” questions in each yes/no group. The dashed line marks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57175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3. Recall of true “yes” and true “no” questions in each yes/no group. The dashed line marks 50%.</w:t>
      </w:r>
    </w:p>
    <w:p>
      <w:pPr>
        <w:spacing w:after="100" w:line="276"/>
      </w:pPr>
      <w:r>
        <w:rPr>
          <w:rFonts w:ascii="Calibri" w:cs="Calibri" w:eastAsia="Calibri" w:hAnsi="Calibri"/>
          <w:b/>
          <w:bCs/>
          <w:color w:val="1A1A1A"/>
          <w:sz w:val="21"/>
          <w:szCs w:val="21"/>
        </w:rPr>
        <w:t xml:space="preserve">Effect of the sampling design.</w:t>
      </w:r>
      <w:r>
        <w:rPr>
          <w:rFonts w:ascii="Calibri" w:cs="Calibri" w:eastAsia="Calibri" w:hAnsi="Calibri"/>
          <w:color w:val="1A1A1A"/>
          <w:sz w:val="21"/>
          <w:szCs w:val="21"/>
        </w:rPr>
        <w:t xml:space="preserve"> The full benchmark has more “yes” than “no” answers for abnormality (71.9% yes) and more “no” for pathology (64.1% no). Re-weighting the measured per-class recall to those natural shares gives the estimates in Table 4b. They are rough: each class rests on only 50 questions.</w:t>
      </w:r>
    </w:p>
    <w:p>
      <w:pPr>
        <w:keepNext/>
        <w:spacing w:after="80" w:before="160"/>
      </w:pPr>
      <w:r>
        <w:rPr>
          <w:rFonts w:ascii="Calibri" w:cs="Calibri" w:eastAsia="Calibri" w:hAnsi="Calibri"/>
          <w:b/>
          <w:bCs/>
          <w:color w:val="1A1A1A"/>
          <w:sz w:val="19"/>
          <w:szCs w:val="19"/>
        </w:rPr>
        <w:t xml:space="preserve">Table 4b. Estimated accuracy at the dataset’s natural yes/no mix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500"/>
        <w:gridCol w:w="1750"/>
        <w:gridCol w:w="1900"/>
        <w:gridCol w:w="1910"/>
      </w:tblGrid>
      <w:tr>
        <w:trPr>
          <w:cantSplit/>
          <w:tblHeader/>
        </w:trPr>
        <w:tc>
          <w:tcPr>
            <w:tcW w:type="dxa" w:w="23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Yes share (full set)</w:t>
            </w:r>
          </w:p>
        </w:tc>
        <w:tc>
          <w:tcPr>
            <w:tcW w:type="dxa" w:w="17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Accuracy on 50/50 sample</w:t>
            </w:r>
          </w:p>
        </w:tc>
        <w:tc>
          <w:tcPr>
            <w:tcW w:type="dxa" w:w="19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Estimated at natural mix</w:t>
            </w:r>
          </w:p>
        </w:tc>
        <w:tc>
          <w:tcPr>
            <w:tcW w:type="dxa" w:w="191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Always-majority baseline</w:t>
            </w:r>
          </w:p>
        </w:tc>
      </w:tr>
      <w:tr>
        <w:trPr>
          <w:cantSplit/>
        </w:trPr>
        <w:tc>
          <w:tcPr>
            <w:tcW w:type="dxa" w:w="2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Anatomy</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50.0%</w:t>
            </w:r>
          </w:p>
        </w:tc>
        <w:tc>
          <w:tcPr>
            <w:tcW w:type="dxa" w:w="17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79.0%</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79.0%</w:t>
            </w:r>
          </w:p>
        </w:tc>
        <w:tc>
          <w:tcPr>
            <w:tcW w:type="dxa" w:w="191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50.0%</w:t>
            </w:r>
          </w:p>
        </w:tc>
      </w:tr>
      <w:tr>
        <w:trPr>
          <w:cantSplit/>
        </w:trPr>
        <w:tc>
          <w:tcPr>
            <w:tcW w:type="dxa" w:w="2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Pathology</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36.0%</w:t>
            </w:r>
          </w:p>
        </w:tc>
        <w:tc>
          <w:tcPr>
            <w:tcW w:type="dxa" w:w="17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60.0%</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65.1%</w:t>
            </w:r>
          </w:p>
        </w:tc>
        <w:tc>
          <w:tcPr>
            <w:tcW w:type="dxa" w:w="191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64.1% (always “no”)</w:t>
            </w:r>
          </w:p>
        </w:tc>
      </w:tr>
      <w:tr>
        <w:trPr>
          <w:cantSplit/>
        </w:trPr>
        <w:tc>
          <w:tcPr>
            <w:tcW w:type="dxa" w:w="23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Abnormality</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71.9%</w:t>
            </w:r>
          </w:p>
        </w:tc>
        <w:tc>
          <w:tcPr>
            <w:tcW w:type="dxa" w:w="17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55.0%</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50.2%</w:t>
            </w:r>
          </w:p>
        </w:tc>
        <w:tc>
          <w:tcPr>
            <w:tcW w:type="dxa" w:w="191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71.9% (always “yes”)</w:t>
            </w:r>
          </w:p>
        </w:tc>
      </w:tr>
    </w:tbl>
    <w:p>
      <w:pPr>
        <w:spacing w:after="60" w:line="276"/>
      </w:pPr>
      <w:r>
        <w:rPr>
          <w:rFonts w:ascii="Calibri" w:cs="Calibri" w:eastAsia="Calibri" w:hAnsi="Calibri"/>
          <w:color w:val="1A1A1A"/>
          <w:sz w:val="19"/>
          <w:szCs w:val="19"/>
        </w:rPr>
        <w:t xml:space="preserve">MedGemma’s lean toward “no” happens to suit the pathology mix, where it would roughly match always answering “no”. On the abnormality mix, which is mostly abnormal, the same lean would cost it: about 50%, some 22 points below always answering “yes”. These are estimates from re-weighting, not measured results; the natural shares come from the earlier audit of the full split (abnormality 719 yes / 281 no; pathology 719 yes / 1,281 no).</w:t>
      </w:r>
    </w:p>
    <w:p>
      <w:pPr>
        <w:pStyle w:val="Heading1"/>
        <w:keepNext/>
        <w:spacing w:after="140" w:before="320"/>
      </w:pPr>
      <w:r>
        <w:rPr>
          <w:rFonts w:ascii="Calibri" w:cs="Calibri" w:eastAsia="Calibri" w:hAnsi="Calibri"/>
          <w:b/>
          <w:bCs/>
          <w:color w:val="0D366B"/>
          <w:sz w:val="30"/>
          <w:szCs w:val="30"/>
        </w:rPr>
        <w:t xml:space="preserve">4. Multiple-choice analysis</w:t>
      </w:r>
    </w:p>
    <w:p>
      <w:pPr>
        <w:spacing w:after="120" w:line="276"/>
      </w:pPr>
      <w:r>
        <w:rPr>
          <w:rFonts w:ascii="Calibri" w:cs="Calibri" w:eastAsia="Calibri" w:hAnsi="Calibri"/>
          <w:color w:val="1A1A1A"/>
          <w:sz w:val="21"/>
          <w:szCs w:val="21"/>
        </w:rPr>
        <w:t xml:space="preserve">Anatomy MCQ errors are concentrated on lung scans. Pathology MCQ shows the strongest letter bias of the four models: option B.</w:t>
      </w:r>
    </w:p>
    <w:p>
      <w:pPr>
        <w:pStyle w:val="ListParagraph"/>
        <w:numPr>
          <w:ilvl w:val="0"/>
          <w:numId w:val="2"/>
        </w:numPr>
        <w:spacing w:after="70" w:line="270"/>
      </w:pPr>
      <w:r>
        <w:rPr>
          <w:rFonts w:ascii="Calibri" w:cs="Calibri" w:eastAsia="Calibri" w:hAnsi="Calibri"/>
          <w:b/>
          <w:bCs/>
          <w:color w:val="1A1A1A"/>
          <w:sz w:val="21"/>
          <w:szCs w:val="21"/>
        </w:rPr>
        <w:t xml:space="preserve">Anatomy:</w:t>
      </w:r>
      <w:r>
        <w:rPr>
          <w:rFonts w:ascii="Calibri" w:cs="Calibri" w:eastAsia="Calibri" w:hAnsi="Calibri"/>
          <w:color w:val="1A1A1A"/>
          <w:sz w:val="21"/>
          <w:szCs w:val="21"/>
        </w:rPr>
        <w:t xml:space="preserve"> letter recall is 83% (A), 91% (B), 82% (C) and 64% (D). 20 errors: lung 9, abdomen 4, hip 3, knee 3, brain 1. Six of the 22 true-D questions were answered B.</w:t>
      </w:r>
    </w:p>
    <w:p>
      <w:pPr>
        <w:pStyle w:val="ListParagraph"/>
        <w:numPr>
          <w:ilvl w:val="0"/>
          <w:numId w:val="2"/>
        </w:numPr>
        <w:spacing w:after="70" w:line="270"/>
      </w:pPr>
      <w:r>
        <w:rPr>
          <w:rFonts w:ascii="Calibri" w:cs="Calibri" w:eastAsia="Calibri" w:hAnsi="Calibri"/>
          <w:b/>
          <w:bCs/>
          <w:color w:val="1A1A1A"/>
          <w:sz w:val="21"/>
          <w:szCs w:val="21"/>
        </w:rPr>
        <w:t xml:space="preserve">Pathology:</w:t>
      </w:r>
      <w:r>
        <w:rPr>
          <w:rFonts w:ascii="Calibri" w:cs="Calibri" w:eastAsia="Calibri" w:hAnsi="Calibri"/>
          <w:color w:val="1A1A1A"/>
          <w:sz w:val="21"/>
          <w:szCs w:val="21"/>
        </w:rPr>
        <w:t xml:space="preserve"> the model chose B 42 times against 22 correct Bs (exact binomial test against 25%: p &lt; 0.001). Letter recall is 55% for B but only 20% for A, 20% for C and 36% for D. B was the answer for 9 of 25 true-A, 11 of 25 true-C and 10 of 28 true-D questions. Much of its 32% comes from the B questions.</w:t>
      </w:r>
    </w:p>
    <w:p>
      <w:pPr>
        <w:keepNext/>
        <w:spacing w:after="80" w:before="160"/>
      </w:pPr>
      <w:r>
        <w:rPr>
          <w:rFonts w:ascii="Calibri" w:cs="Calibri" w:eastAsia="Calibri" w:hAnsi="Calibri"/>
          <w:b/>
          <w:bCs/>
          <w:color w:val="1A1A1A"/>
          <w:sz w:val="19"/>
          <w:szCs w:val="19"/>
        </w:rPr>
        <w:t xml:space="preserve">Table 5. Option-letter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100"/>
        <w:gridCol w:w="1900"/>
        <w:gridCol w:w="1900"/>
        <w:gridCol w:w="2060"/>
      </w:tblGrid>
      <w:tr>
        <w:trPr>
          <w:cantSplit/>
          <w:tblHeader/>
        </w:trPr>
        <w:tc>
          <w:tcPr>
            <w:tcW w:type="dxa" w:w="24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1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Letter</w:t>
            </w:r>
          </w:p>
        </w:tc>
        <w:tc>
          <w:tcPr>
            <w:tcW w:type="dxa" w:w="19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Correct answers (n)</w:t>
            </w:r>
          </w:p>
        </w:tc>
        <w:tc>
          <w:tcPr>
            <w:tcW w:type="dxa" w:w="19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Model answers (n)</w:t>
            </w:r>
          </w:p>
        </w:tc>
        <w:tc>
          <w:tcPr>
            <w:tcW w:type="dxa" w:w="20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Recall</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Anatomy (MCQ)</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A</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29</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27</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82.8%</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B</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22</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32</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90.9%</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C</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27</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25</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81.5%</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D</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22</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16</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63.6%</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Pathology (MCQ)</w:t>
            </w: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A</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25</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19</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20.0%</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B</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22</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42</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54.5%</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C</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25</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16</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color w:val="1A1A1A"/>
                <w:sz w:val="19"/>
                <w:szCs w:val="19"/>
              </w:rPr>
              <w:t xml:space="preserve">20.0%</w:t>
            </w:r>
          </w:p>
        </w:tc>
      </w:tr>
      <w:tr>
        <w:trPr>
          <w:cantSplit/>
        </w:trPr>
        <w:tc>
          <w:tcPr>
            <w:tcW w:type="dxa" w:w="24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p>
        </w:tc>
        <w:tc>
          <w:tcPr>
            <w:tcW w:type="dxa" w:w="11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D</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28</w:t>
            </w:r>
          </w:p>
        </w:tc>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23</w:t>
            </w:r>
          </w:p>
        </w:tc>
        <w:tc>
          <w:tcPr>
            <w:tcW w:type="dxa" w:w="20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color w:val="1A1A1A"/>
                <w:sz w:val="19"/>
                <w:szCs w:val="19"/>
              </w:rPr>
              <w:t xml:space="preserve">35.7%</w:t>
            </w:r>
          </w:p>
        </w:tc>
      </w:tr>
    </w:tbl>
    <w:p>
      <w:pPr>
        <w:keepNext/>
        <w:spacing w:after="40" w:before="120"/>
        <w:jc w:val="center"/>
      </w:pPr>
      <w:r>
        <w:drawing>
          <wp:inline distT="0" distB="0" distL="0" distR="0">
            <wp:extent cx="4953000" cy="2505075"/>
            <wp:effectExtent t="0" r="0" b="0" l="0"/>
            <wp:docPr id="1" name="fig4_mcq_confusion.png" descr="Figure 4. Multiple-choice confusion matrices (counts). In the pathology matrix, column B receives the most answers." title="Figure 4. Multiple-choice confusion matrices (counts). In the pathology matrix, column B receives the most answ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505075"/>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4. Multiple-choice confusion matrices (counts). In the pathology matrix, column B receives the most answers.</w:t>
      </w:r>
    </w:p>
    <w:p>
      <w:pPr>
        <w:keepNext/>
        <w:spacing w:after="40" w:before="120"/>
        <w:jc w:val="center"/>
      </w:pPr>
      <w:r>
        <w:drawing>
          <wp:inline distT="0" distB="0" distL="0" distR="0">
            <wp:extent cx="5334000" cy="2343150"/>
            <wp:effectExtent t="0" r="0" b="0" l="0"/>
            <wp:docPr id="1" name="fig5_mcq_letter_distribution.png" descr="Figure 5. How often each letter is correct versus how often the model chooses it." title="Figure 5. How often each letter is correct versus how often the model choose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34315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5. How often each letter is correct versus how often the model chooses it.</w:t>
      </w:r>
    </w:p>
    <w:p>
      <w:pPr>
        <w:pStyle w:val="Heading1"/>
        <w:keepNext/>
        <w:spacing w:after="140" w:before="320"/>
      </w:pPr>
      <w:r>
        <w:rPr>
          <w:rFonts w:ascii="Calibri" w:cs="Calibri" w:eastAsia="Calibri" w:hAnsi="Calibri"/>
          <w:b/>
          <w:bCs/>
          <w:color w:val="0D366B"/>
          <w:sz w:val="30"/>
          <w:szCs w:val="30"/>
        </w:rPr>
        <w:t xml:space="preserve">5. Anatomical regions</w:t>
      </w:r>
    </w:p>
    <w:p>
      <w:pPr>
        <w:spacing w:after="120" w:line="276"/>
      </w:pPr>
      <w:r>
        <w:rPr>
          <w:rFonts w:ascii="Calibri" w:cs="Calibri" w:eastAsia="Calibri" w:hAnsi="Calibri"/>
          <w:color w:val="1A1A1A"/>
          <w:sz w:val="21"/>
          <w:szCs w:val="21"/>
        </w:rPr>
        <w:t xml:space="preserve">Accuracy varies by region, but most cells are small. Hip (14/38, 37%) is clearly weakest and knee (24/48, 50%) next; lung (70/116, 60%) and abdomen (107/163, 66%) are in between. Brain (25/31, 81%) is highest, on only 31 questions. Anatomy MCQ is again lower on lung (16/25) than on abdomen (30/34), and knee (6/9) and hip (5/8) are weak on both anatomy groups.</w:t>
      </w:r>
    </w:p>
    <w:p>
      <w:pPr>
        <w:spacing w:after="120" w:line="276"/>
      </w:pPr>
      <w:r>
        <w:rPr>
          <w:rFonts w:ascii="Calibri" w:cs="Calibri" w:eastAsia="Calibri" w:hAnsi="Calibri"/>
          <w:b/>
          <w:bCs/>
          <w:color w:val="1A1A1A"/>
          <w:sz w:val="21"/>
          <w:szCs w:val="21"/>
        </w:rPr>
        <w:t xml:space="preserve">Abnormality by region follows the “no” lean.</w:t>
      </w:r>
      <w:r>
        <w:rPr>
          <w:rFonts w:ascii="Calibri" w:cs="Calibri" w:eastAsia="Calibri" w:hAnsi="Calibri"/>
          <w:color w:val="1A1A1A"/>
          <w:sz w:val="21"/>
          <w:szCs w:val="21"/>
        </w:rPr>
        <w:t xml:space="preserve"> Ankle foot has 11 abnormal scans in the sample and the model finds 2 of them (18%); hip is 0 of 6. The model does better on regions where most scans in the sample are normal (abdomen 66%, lung 58%). Pathology MCQ is highest on lung (11/25) and brain (3/4) and 0/5 on spine; all these cells are small.</w:t>
      </w:r>
    </w:p>
    <w:p>
      <w:pPr>
        <w:keepNext/>
        <w:spacing w:after="40" w:before="120"/>
        <w:jc w:val="center"/>
      </w:pPr>
      <w:r>
        <w:drawing>
          <wp:inline distT="0" distB="0" distL="0" distR="0">
            <wp:extent cx="5715000" cy="3790950"/>
            <wp:effectExtent t="0" r="0" b="0" l="0"/>
            <wp:docPr id="1" name="fig6_accuracy_by_anatomy.png" descr="Figure 6. Accuracy by anatomical region (rows) and question group (columns). Starred cells have fewer than 10 questions." title="Figure 6. Accuracy by anatomical region (rows) and question group (columns). Starred cells have fewer than 10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79095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6. Accuracy by anatomical region (rows) and question group (columns). Starred cells have fewer than 10 questions.</w:t>
      </w:r>
    </w:p>
    <w:p>
      <w:pPr>
        <w:pStyle w:val="Heading1"/>
        <w:keepNext/>
        <w:spacing w:after="140" w:before="320"/>
      </w:pPr>
      <w:r>
        <w:rPr>
          <w:rFonts w:ascii="Calibri" w:cs="Calibri" w:eastAsia="Calibri" w:hAnsi="Calibri"/>
          <w:b/>
          <w:bCs/>
          <w:color w:val="0D366B"/>
          <w:sz w:val="30"/>
          <w:szCs w:val="30"/>
        </w:rPr>
        <w:t xml:space="preserve">6. Comparison with the other three models</w:t>
      </w:r>
    </w:p>
    <w:p>
      <w:pPr>
        <w:spacing w:after="120" w:line="276"/>
      </w:pPr>
      <w:r>
        <w:rPr>
          <w:rFonts w:ascii="Calibri" w:cs="Calibri" w:eastAsia="Calibri" w:hAnsi="Calibri"/>
          <w:color w:val="1A1A1A"/>
          <w:sz w:val="21"/>
          <w:szCs w:val="21"/>
        </w:rPr>
        <w:t xml:space="preserve">All four models were run on the same 500 questions. Table 6 puts them side by side; Table 7 compares MedGemma with each of the others question by question.</w:t>
      </w:r>
    </w:p>
    <w:p>
      <w:pPr>
        <w:keepNext/>
        <w:spacing w:after="80" w:before="160"/>
      </w:pPr>
      <w:r>
        <w:rPr>
          <w:rFonts w:ascii="Calibri" w:cs="Calibri" w:eastAsia="Calibri" w:hAnsi="Calibri"/>
          <w:b/>
          <w:bCs/>
          <w:color w:val="1A1A1A"/>
          <w:sz w:val="19"/>
          <w:szCs w:val="19"/>
        </w:rPr>
        <w:t xml:space="preserve">Table 6. Accuracy of all four models (n = 100 per group)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tblGrid>
      <w:tr>
        <w:trPr>
          <w:cantSplit/>
          <w:tblHeader/>
        </w:trPr>
        <w:tc>
          <w:tcPr>
            <w:tcW w:type="dxa" w:w="26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Qwen2-VL-2B</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MedVLM-R1</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Gemma 3 4B</w:t>
            </w:r>
          </w:p>
        </w:tc>
        <w:tc>
          <w:tcPr>
            <w:tcW w:type="dxa" w:w="1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right"/>
            </w:pPr>
            <w:r>
              <w:rPr>
                <w:rFonts w:ascii="Calibri" w:cs="Calibri" w:eastAsia="Calibri" w:hAnsi="Calibri"/>
                <w:b/>
                <w:bCs/>
                <w:color w:val="1A1A1A"/>
                <w:sz w:val="19"/>
                <w:szCs w:val="19"/>
              </w:rPr>
              <w:t xml:space="preserve">MedGemma 4B</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 (yes/no)</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88</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86</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79</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 (MCQ)</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88</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84</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80</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 (yes/no)</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60</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Abnormality (yes/no)</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55</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52</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55</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 (MCQ)</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34</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33</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32</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Overall (of 500)</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321</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325</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315</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306</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Share of “yes” answers: abnormality</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77%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69%</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98%</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right"/>
            </w:pPr>
            <w:r>
              <w:rPr>
                <w:rFonts w:ascii="Calibri" w:cs="Calibri" w:eastAsia="Calibri" w:hAnsi="Calibri"/>
                <w:b w:val="false"/>
                <w:bCs w:val="false"/>
                <w:color w:val="1A1A1A"/>
                <w:sz w:val="19"/>
                <w:szCs w:val="19"/>
              </w:rPr>
              <w:t xml:space="preserve">39%</w:t>
            </w:r>
          </w:p>
        </w:tc>
      </w:tr>
      <w:tr>
        <w:trPr>
          <w:cantSplit/>
        </w:trPr>
        <w:tc>
          <w:tcPr>
            <w:tcW w:type="dxa" w:w="26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b w:val="false"/>
                <w:bCs w:val="false"/>
                <w:color w:val="1A1A1A"/>
                <w:sz w:val="19"/>
                <w:szCs w:val="19"/>
              </w:rPr>
              <w:t xml:space="preserve">Share of “yes” answers: pathology</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b w:val="false"/>
                <w:bCs w:val="false"/>
                <w:color w:val="1A1A1A"/>
                <w:sz w:val="19"/>
                <w:szCs w:val="19"/>
              </w:rPr>
              <w:t xml:space="preserve">43%</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b w:val="false"/>
                <w:bCs w:val="false"/>
                <w:color w:val="1A1A1A"/>
                <w:sz w:val="19"/>
                <w:szCs w:val="19"/>
              </w:rPr>
              <w:t xml:space="preserve">47%</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b w:val="false"/>
                <w:bCs w:val="false"/>
                <w:color w:val="1A1A1A"/>
                <w:sz w:val="19"/>
                <w:szCs w:val="19"/>
              </w:rPr>
              <w:t xml:space="preserve">75%</w:t>
            </w:r>
          </w:p>
        </w:tc>
        <w:tc>
          <w:tcPr>
            <w:tcW w:type="dxa" w:w="1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right"/>
            </w:pPr>
            <w:r>
              <w:rPr>
                <w:rFonts w:ascii="Calibri" w:cs="Calibri" w:eastAsia="Calibri" w:hAnsi="Calibri"/>
                <w:b w:val="false"/>
                <w:bCs w:val="false"/>
                <w:color w:val="1A1A1A"/>
                <w:sz w:val="19"/>
                <w:szCs w:val="19"/>
              </w:rPr>
              <w:t xml:space="preserve">32%</w:t>
            </w:r>
          </w:p>
        </w:tc>
      </w:tr>
    </w:tbl>
    <w:p>
      <w:pPr>
        <w:keepNext/>
        <w:spacing w:after="40" w:before="120"/>
        <w:jc w:val="center"/>
      </w:pPr>
      <w:r>
        <w:drawing>
          <wp:inline distT="0" distB="0" distL="0" distR="0">
            <wp:extent cx="5334000" cy="2686050"/>
            <wp:effectExtent t="0" r="0" b="0" l="0"/>
            <wp:docPr id="1" name="fig7_all_four_models.png" descr="Figure 7. Accuracy of the four models on each group (same questions)." title="Figure 7. Accuracy of the four models on each group (same ques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686050"/>
                    </a:xfrm>
                    <a:prstGeom prst="rect">
                      <a:avLst/>
                    </a:prstGeom>
                  </pic:spPr>
                </pic:pic>
              </a:graphicData>
            </a:graphic>
          </wp:inline>
        </w:drawing>
      </w:r>
    </w:p>
    <w:p>
      <w:pPr>
        <w:spacing w:after="200" w:before="60"/>
      </w:pPr>
      <w:r>
        <w:rPr>
          <w:rFonts w:ascii="Calibri" w:cs="Calibri" w:eastAsia="Calibri" w:hAnsi="Calibri"/>
          <w:i w:val="false"/>
          <w:iCs w:val="false"/>
          <w:color w:val="5A5954"/>
          <w:sz w:val="18"/>
          <w:szCs w:val="18"/>
        </w:rPr>
        <w:t xml:space="preserve">Figure 7. Accuracy of the four models on each group (same questions).</w:t>
      </w:r>
    </w:p>
    <w:p>
      <w:pPr>
        <w:pStyle w:val="ListParagraph"/>
        <w:numPr>
          <w:ilvl w:val="0"/>
          <w:numId w:val="2"/>
        </w:numPr>
        <w:spacing w:after="70" w:line="270"/>
      </w:pPr>
      <w:r>
        <w:rPr>
          <w:rFonts w:ascii="Calibri" w:cs="Calibri" w:eastAsia="Calibri" w:hAnsi="Calibri"/>
          <w:b/>
          <w:bCs/>
          <w:color w:val="1A1A1A"/>
          <w:sz w:val="21"/>
          <w:szCs w:val="21"/>
        </w:rPr>
        <w:t xml:space="preserve">No overall winner:</w:t>
      </w:r>
      <w:r>
        <w:rPr>
          <w:rFonts w:ascii="Calibri" w:cs="Calibri" w:eastAsia="Calibri" w:hAnsi="Calibri"/>
          <w:color w:val="1A1A1A"/>
          <w:sz w:val="21"/>
          <w:szCs w:val="21"/>
        </w:rPr>
        <w:t xml:space="preserve"> the four totals range from 306 to 325 (19 questions). The largest paired gap, MedVLM-R1 over MedGemma (91 questions only MedVLM-R1, 72 only MedGemma), has McNemar p = 0.16.</w:t>
      </w:r>
    </w:p>
    <w:p>
      <w:pPr>
        <w:pStyle w:val="ListParagraph"/>
        <w:numPr>
          <w:ilvl w:val="0"/>
          <w:numId w:val="2"/>
        </w:numPr>
        <w:spacing w:after="70" w:line="270"/>
      </w:pPr>
      <w:r>
        <w:rPr>
          <w:rFonts w:ascii="Calibri" w:cs="Calibri" w:eastAsia="Calibri" w:hAnsi="Calibri"/>
          <w:b/>
          <w:bCs/>
          <w:color w:val="1A1A1A"/>
          <w:sz w:val="21"/>
          <w:szCs w:val="21"/>
        </w:rPr>
        <w:t xml:space="preserve">Medical tuning did not help here:</w:t>
      </w:r>
      <w:r>
        <w:rPr>
          <w:rFonts w:ascii="Calibri" w:cs="Calibri" w:eastAsia="Calibri" w:hAnsi="Calibri"/>
          <w:color w:val="1A1A1A"/>
          <w:sz w:val="21"/>
          <w:szCs w:val="21"/>
        </w:rPr>
        <w:t xml:space="preserve"> MedVLM-R1 vs its Qwen base is +4 questions; MedGemma vs its Gemma 3 base is −9 questions (p = 0.56). Neither difference is significant.</w:t>
      </w:r>
    </w:p>
    <w:p>
      <w:pPr>
        <w:pStyle w:val="ListParagraph"/>
        <w:numPr>
          <w:ilvl w:val="0"/>
          <w:numId w:val="2"/>
        </w:numPr>
        <w:spacing w:after="70" w:line="270"/>
      </w:pPr>
      <w:r>
        <w:rPr>
          <w:rFonts w:ascii="Calibri" w:cs="Calibri" w:eastAsia="Calibri" w:hAnsi="Calibri"/>
          <w:b/>
          <w:bCs/>
          <w:color w:val="1A1A1A"/>
          <w:sz w:val="21"/>
          <w:szCs w:val="21"/>
        </w:rPr>
        <w:t xml:space="preserve">Where MedGemma trails:</w:t>
      </w:r>
      <w:r>
        <w:rPr>
          <w:rFonts w:ascii="Calibri" w:cs="Calibri" w:eastAsia="Calibri" w:hAnsi="Calibri"/>
          <w:color w:val="1A1A1A"/>
          <w:sz w:val="21"/>
          <w:szCs w:val="21"/>
        </w:rPr>
        <w:t xml:space="preserve"> anatomy. Anatomy MCQ is 80 vs 87–88 for the Qwen-based models (p = 0.065 and 0.021, uncorrected) and anatomy yes/no is 79 vs 88 (p = 0.049 vs Qwen). With 15 comparisons in this table these are hints, not findings.</w:t>
      </w:r>
    </w:p>
    <w:p>
      <w:pPr>
        <w:pStyle w:val="ListParagraph"/>
        <w:numPr>
          <w:ilvl w:val="0"/>
          <w:numId w:val="2"/>
        </w:numPr>
        <w:spacing w:after="70" w:line="270"/>
      </w:pPr>
      <w:r>
        <w:rPr>
          <w:rFonts w:ascii="Calibri" w:cs="Calibri" w:eastAsia="Calibri" w:hAnsi="Calibri"/>
          <w:b/>
          <w:bCs/>
          <w:color w:val="1A1A1A"/>
          <w:sz w:val="21"/>
          <w:szCs w:val="21"/>
        </w:rPr>
        <w:t xml:space="preserve">Different answers:</w:t>
      </w:r>
      <w:r>
        <w:rPr>
          <w:rFonts w:ascii="Calibri" w:cs="Calibri" w:eastAsia="Calibri" w:hAnsi="Calibri"/>
          <w:color w:val="1A1A1A"/>
          <w:sz w:val="21"/>
          <w:szCs w:val="21"/>
        </w:rPr>
        <w:t xml:space="preserve"> MedGemma gives the same answer as Qwen on 59% of questions, MedVLM-R1 on 60% and Gemma on 55%. On pathology MCQ the agreement is only 17–19%, no higher than the 25% two independently guessing models would show: on these questions the models are close to guessing, each with its own letter lean (MedGemma and Gemma toward B, Qwen and MedVLM-R1 toward C).</w:t>
      </w:r>
    </w:p>
    <w:p>
      <w:pPr>
        <w:pStyle w:val="ListParagraph"/>
        <w:numPr>
          <w:ilvl w:val="0"/>
          <w:numId w:val="2"/>
        </w:numPr>
        <w:spacing w:after="70" w:line="270"/>
      </w:pPr>
      <w:r>
        <w:rPr>
          <w:rFonts w:ascii="Calibri" w:cs="Calibri" w:eastAsia="Calibri" w:hAnsi="Calibri"/>
          <w:b/>
          <w:bCs/>
          <w:color w:val="1A1A1A"/>
          <w:sz w:val="21"/>
          <w:szCs w:val="21"/>
        </w:rPr>
        <w:t xml:space="preserve">Shared limits:</w:t>
      </w:r>
      <w:r>
        <w:rPr>
          <w:rFonts w:ascii="Calibri" w:cs="Calibri" w:eastAsia="Calibri" w:hAnsi="Calibri"/>
          <w:color w:val="1A1A1A"/>
          <w:sz w:val="21"/>
          <w:szCs w:val="21"/>
        </w:rPr>
        <w:t xml:space="preserve"> 65 questions (13.0%) are wrong for all four models and 194 (38.8%) right for all four. A per-question oracle choosing the best of the four would score 87.0%.</w:t>
      </w:r>
    </w:p>
    <w:p>
      <w:pPr>
        <w:keepNext/>
        <w:spacing w:after="80" w:before="160"/>
      </w:pPr>
      <w:r>
        <w:rPr>
          <w:rFonts w:ascii="Calibri" w:cs="Calibri" w:eastAsia="Calibri" w:hAnsi="Calibri"/>
          <w:b/>
          <w:bCs/>
          <w:color w:val="1A1A1A"/>
          <w:sz w:val="19"/>
          <w:szCs w:val="19"/>
        </w:rPr>
        <w:t xml:space="preserve">Table 7. MedGemma versus each other model: questions only MedGemma gets right / only the other gets right (McNemar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290"/>
        <w:gridCol w:w="2290"/>
        <w:gridCol w:w="2280"/>
      </w:tblGrid>
      <w:tr>
        <w:trPr>
          <w:cantSplit/>
          <w:tblHeader/>
        </w:trPr>
        <w:tc>
          <w:tcPr>
            <w:tcW w:type="dxa" w:w="25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229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vs Qwen2-VL-2B</w:t>
            </w:r>
          </w:p>
        </w:tc>
        <w:tc>
          <w:tcPr>
            <w:tcW w:type="dxa" w:w="229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vs MedVLM-R1</w:t>
            </w:r>
          </w:p>
        </w:tc>
        <w:tc>
          <w:tcPr>
            <w:tcW w:type="dxa" w:w="228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vs Gemma 3 4B</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 (yes/no)</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4 / 13 (0.049)</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5 / 12 (0.14)</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6 / 8 (0.79)</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Anatomy (MCQ)</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 / 9 (0.065)</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1 / 9 (0.021)</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4 / 8 (0.39)</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 (yes/no)</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22 / 19 (0.76)</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22 / 19 (0.76)</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25 / 26 (1.00)</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Abnormality (yes/no)</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24 / 24 (1.00)</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20 / 26 (0.46)</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31 / 28 (0.80)</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Pathology (MCQ)</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24 / 26 (0.89)</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24 / 25 (1.00)</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23 / 28 (0.58)</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b w:val="false"/>
                <w:bCs w:val="false"/>
                <w:color w:val="1A1A1A"/>
                <w:sz w:val="19"/>
                <w:szCs w:val="19"/>
              </w:rPr>
              <w:t xml:space="preserve">Overall</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76 / 91 (0.28)</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72 / 91 (0.16)</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b w:val="false"/>
                <w:bCs w:val="false"/>
                <w:color w:val="1A1A1A"/>
                <w:sz w:val="19"/>
                <w:szCs w:val="19"/>
              </w:rPr>
              <w:t xml:space="preserve">89 / 98 (0.56)</w:t>
            </w:r>
          </w:p>
        </w:tc>
      </w:tr>
      <w:tr>
        <w:trPr>
          <w:cantSplit/>
        </w:trPr>
        <w:tc>
          <w:tcPr>
            <w:tcW w:type="dxa" w:w="25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b w:val="false"/>
                <w:bCs w:val="false"/>
                <w:color w:val="1A1A1A"/>
                <w:sz w:val="19"/>
                <w:szCs w:val="19"/>
              </w:rPr>
              <w:t xml:space="preserve">Same answer, overall</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b w:val="false"/>
                <w:bCs w:val="false"/>
                <w:color w:val="1A1A1A"/>
                <w:sz w:val="19"/>
                <w:szCs w:val="19"/>
              </w:rPr>
              <w:t xml:space="preserve">59%</w:t>
            </w:r>
          </w:p>
        </w:tc>
        <w:tc>
          <w:tcPr>
            <w:tcW w:type="dxa" w:w="229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b w:val="false"/>
                <w:bCs w:val="false"/>
                <w:color w:val="1A1A1A"/>
                <w:sz w:val="19"/>
                <w:szCs w:val="19"/>
              </w:rPr>
              <w:t xml:space="preserve">60%</w:t>
            </w:r>
          </w:p>
        </w:tc>
        <w:tc>
          <w:tcPr>
            <w:tcW w:type="dxa" w:w="228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b w:val="false"/>
                <w:bCs w:val="false"/>
                <w:color w:val="1A1A1A"/>
                <w:sz w:val="19"/>
                <w:szCs w:val="19"/>
              </w:rPr>
              <w:t xml:space="preserve">55%</w:t>
            </w:r>
          </w:p>
        </w:tc>
      </w:tr>
    </w:tbl>
    <w:p>
      <w:pPr>
        <w:spacing w:after="60" w:line="276"/>
      </w:pPr>
      <w:r>
        <w:rPr>
          <w:rFonts w:ascii="Calibri" w:cs="Calibri" w:eastAsia="Calibri" w:hAnsi="Calibri"/>
          <w:color w:val="1A1A1A"/>
          <w:sz w:val="19"/>
          <w:szCs w:val="19"/>
        </w:rPr>
        <w:t xml:space="preserve">With 100 questions per group, only differences of roughly 15 points or more would be reliable.</w:t>
      </w:r>
    </w:p>
    <w:p>
      <w:pPr>
        <w:pStyle w:val="Heading1"/>
        <w:keepNext/>
        <w:spacing w:after="140" w:before="320"/>
      </w:pPr>
      <w:r>
        <w:rPr>
          <w:rFonts w:ascii="Calibri" w:cs="Calibri" w:eastAsia="Calibri" w:hAnsi="Calibri"/>
          <w:b/>
          <w:bCs/>
          <w:color w:val="0D366B"/>
          <w:sz w:val="30"/>
          <w:szCs w:val="30"/>
        </w:rPr>
        <w:t xml:space="preserve">7. Error analysis</w:t>
      </w:r>
    </w:p>
    <w:p>
      <w:pPr>
        <w:pStyle w:val="ListParagraph"/>
        <w:numPr>
          <w:ilvl w:val="0"/>
          <w:numId w:val="2"/>
        </w:numPr>
        <w:spacing w:after="70" w:line="270"/>
      </w:pPr>
      <w:r>
        <w:rPr>
          <w:rFonts w:ascii="Calibri" w:cs="Calibri" w:eastAsia="Calibri" w:hAnsi="Calibri"/>
          <w:b/>
          <w:bCs/>
          <w:color w:val="1A1A1A"/>
          <w:sz w:val="21"/>
          <w:szCs w:val="21"/>
        </w:rPr>
        <w:t xml:space="preserve">Abnormality:</w:t>
      </w:r>
      <w:r>
        <w:rPr>
          <w:rFonts w:ascii="Calibri" w:cs="Calibri" w:eastAsia="Calibri" w:hAnsi="Calibri"/>
          <w:color w:val="1A1A1A"/>
          <w:sz w:val="21"/>
          <w:szCs w:val="21"/>
        </w:rPr>
        <w:t xml:space="preserve"> normal scans were answered correctly 33 of 50 times (abdomen 14/23, lung 13/19, brain 3/3, shoulder 2/2, spine 1/1, hip 0/2); abnormal scans only 22 of 50 (abdomen 11/15, knee 4/6, brain 2/3, lung 2/7, ankle foot 2/11, spine 1/3, hip 0/4, shoulder 0/1).</w:t>
      </w:r>
    </w:p>
    <w:p>
      <w:pPr>
        <w:pStyle w:val="ListParagraph"/>
        <w:numPr>
          <w:ilvl w:val="0"/>
          <w:numId w:val="2"/>
        </w:numPr>
        <w:spacing w:after="70" w:line="270"/>
      </w:pPr>
      <w:r>
        <w:rPr>
          <w:rFonts w:ascii="Calibri" w:cs="Calibri" w:eastAsia="Calibri" w:hAnsi="Calibri"/>
          <w:b/>
          <w:bCs/>
          <w:color w:val="1A1A1A"/>
          <w:sz w:val="21"/>
          <w:szCs w:val="21"/>
        </w:rPr>
        <w:t xml:space="preserve">Pathology negatives:</w:t>
      </w:r>
      <w:r>
        <w:rPr>
          <w:rFonts w:ascii="Calibri" w:cs="Calibri" w:eastAsia="Calibri" w:hAnsi="Calibri"/>
          <w:color w:val="1A1A1A"/>
          <w:sz w:val="21"/>
          <w:szCs w:val="21"/>
        </w:rPr>
        <w:t xml:space="preserve"> among the 39 </w:t>
      </w:r>
      <w:r>
        <w:rPr>
          <w:rFonts w:ascii="Consolas" w:cs="Consolas" w:eastAsia="Consolas" w:hAnsi="Consolas"/>
          <w:color w:val="1A1A1A"/>
          <w:sz w:val="19"/>
          <w:szCs w:val="19"/>
        </w:rPr>
        <w:t xml:space="preserve">pathology_closed_neg</w:t>
      </w:r>
      <w:r>
        <w:rPr>
          <w:rFonts w:ascii="Calibri" w:cs="Calibri" w:eastAsia="Calibri" w:hAnsi="Calibri"/>
          <w:color w:val="1A1A1A"/>
          <w:sz w:val="21"/>
          <w:szCs w:val="21"/>
        </w:rPr>
        <w:t xml:space="preserve"> questions (all true “no”) the model scored 74% (29 correct). Among the 61 </w:t>
      </w:r>
      <w:r>
        <w:rPr>
          <w:rFonts w:ascii="Consolas" w:cs="Consolas" w:eastAsia="Consolas" w:hAnsi="Consolas"/>
          <w:color w:val="1A1A1A"/>
          <w:sz w:val="19"/>
          <w:szCs w:val="19"/>
        </w:rPr>
        <w:t xml:space="preserve">pathology_closed_pos</w:t>
      </w:r>
      <w:r>
        <w:rPr>
          <w:rFonts w:ascii="Calibri" w:cs="Calibri" w:eastAsia="Calibri" w:hAnsi="Calibri"/>
          <w:color w:val="1A1A1A"/>
          <w:sz w:val="21"/>
          <w:szCs w:val="21"/>
        </w:rPr>
        <w:t xml:space="preserve"> questions it scored 51% (31 correct): 21 of 50 true “yes” and 10 of 11 true “no”. The one error on the true-“no” questions was “osseous lesion” on a brain scan. With these sample sizes this is an observation, not a conclusion.</w:t>
      </w:r>
    </w:p>
    <w:p>
      <w:pPr>
        <w:pStyle w:val="ListParagraph"/>
        <w:numPr>
          <w:ilvl w:val="0"/>
          <w:numId w:val="2"/>
        </w:numPr>
        <w:spacing w:after="70" w:line="270"/>
      </w:pPr>
      <w:r>
        <w:rPr>
          <w:rFonts w:ascii="Calibri" w:cs="Calibri" w:eastAsia="Calibri" w:hAnsi="Calibri"/>
          <w:b/>
          <w:bCs/>
          <w:color w:val="1A1A1A"/>
          <w:sz w:val="21"/>
          <w:szCs w:val="21"/>
        </w:rPr>
        <w:t xml:space="preserve">Anatomy errors:</w:t>
      </w:r>
      <w:r>
        <w:rPr>
          <w:rFonts w:ascii="Calibri" w:cs="Calibri" w:eastAsia="Calibri" w:hAnsi="Calibri"/>
          <w:color w:val="1A1A1A"/>
          <w:sz w:val="21"/>
          <w:szCs w:val="21"/>
        </w:rPr>
        <w:t xml:space="preserve"> 21 in total: 8 missed structures (abdomen 4, lung 3, knee 1) and 13 false “yes” answers (knee 4, abdomen 3, hip 3, lung 2, shoulder 1).</w:t>
      </w:r>
    </w:p>
    <w:p>
      <w:pPr>
        <w:pStyle w:val="ListParagraph"/>
        <w:numPr>
          <w:ilvl w:val="0"/>
          <w:numId w:val="2"/>
        </w:numPr>
        <w:spacing w:after="70" w:line="270"/>
      </w:pPr>
      <w:r>
        <w:rPr>
          <w:rFonts w:ascii="Calibri" w:cs="Calibri" w:eastAsia="Calibri" w:hAnsi="Calibri"/>
          <w:b/>
          <w:bCs/>
          <w:color w:val="1A1A1A"/>
          <w:sz w:val="21"/>
          <w:szCs w:val="21"/>
        </w:rPr>
        <w:t xml:space="preserve">Formatting:</w:t>
      </w:r>
      <w:r>
        <w:rPr>
          <w:rFonts w:ascii="Calibri" w:cs="Calibri" w:eastAsia="Calibri" w:hAnsi="Calibri"/>
          <w:color w:val="1A1A1A"/>
          <w:sz w:val="21"/>
          <w:szCs w:val="21"/>
        </w:rPr>
        <w:t xml:space="preserve"> no unparsed outputs. Every raw output was exactly one token: “Yes”, “No”, or a letter.</w:t>
      </w:r>
    </w:p>
    <w:p>
      <w:pPr>
        <w:keepNext/>
        <w:spacing w:after="80" w:before="160"/>
      </w:pPr>
      <w:r>
        <w:rPr>
          <w:rFonts w:ascii="Calibri" w:cs="Calibri" w:eastAsia="Calibri" w:hAnsi="Calibri"/>
          <w:b/>
          <w:bCs/>
          <w:color w:val="1A1A1A"/>
          <w:sz w:val="19"/>
          <w:szCs w:val="19"/>
        </w:rPr>
        <w:t xml:space="preserve">Table 8. Examples of wrong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050"/>
        <w:gridCol w:w="3960"/>
        <w:gridCol w:w="1000"/>
        <w:gridCol w:w="1450"/>
      </w:tblGrid>
      <w:tr>
        <w:trPr>
          <w:cantSplit/>
          <w:tblHeader/>
        </w:trPr>
        <w:tc>
          <w:tcPr>
            <w:tcW w:type="dxa" w:w="19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Group</w:t>
            </w:r>
          </w:p>
        </w:tc>
        <w:tc>
          <w:tcPr>
            <w:tcW w:type="dxa" w:w="10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Region</w:t>
            </w:r>
          </w:p>
        </w:tc>
        <w:tc>
          <w:tcPr>
            <w:tcW w:type="dxa" w:w="396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left"/>
            </w:pPr>
            <w:r>
              <w:rPr>
                <w:rFonts w:ascii="Calibri" w:cs="Calibri" w:eastAsia="Calibri" w:hAnsi="Calibri"/>
                <w:b/>
                <w:bCs/>
                <w:color w:val="1A1A1A"/>
                <w:sz w:val="19"/>
                <w:szCs w:val="19"/>
              </w:rPr>
              <w:t xml:space="preserve">Question</w:t>
            </w:r>
          </w:p>
        </w:tc>
        <w:tc>
          <w:tcPr>
            <w:tcW w:type="dxa" w:w="100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True</w:t>
            </w:r>
          </w:p>
        </w:tc>
        <w:tc>
          <w:tcPr>
            <w:tcW w:type="dxa" w:w="1450"/>
            <w:tcBorders>
              <w:top w:val="single" w:color="C9C8C2" w:sz="4"/>
              <w:left w:val="single" w:color="C9C8C2" w:sz="4"/>
              <w:bottom w:val="single" w:color="C9C8C2" w:sz="4"/>
              <w:right w:val="single" w:color="C9C8C2" w:sz="4"/>
            </w:tcBorders>
            <w:shd w:fill="E6EEF9" w:color="auto" w:val="clear"/>
            <w:tcMar>
              <w:top w:type="dxa" w:w="60"/>
              <w:left w:type="dxa" w:w="90"/>
              <w:bottom w:type="dxa" w:w="60"/>
              <w:right w:type="dxa" w:w="90"/>
            </w:tcMar>
            <w:vAlign w:val="center"/>
          </w:tcPr>
          <w:p>
            <w:pPr>
              <w:keepNext/>
              <w:jc w:val="center"/>
            </w:pPr>
            <w:r>
              <w:rPr>
                <w:rFonts w:ascii="Calibri" w:cs="Calibri" w:eastAsia="Calibri" w:hAnsi="Calibri"/>
                <w:b/>
                <w:bCs/>
                <w:color w:val="1A1A1A"/>
                <w:sz w:val="19"/>
                <w:szCs w:val="19"/>
              </w:rPr>
              <w:t xml:space="preserve">Model</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Anatomy yes/no</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abdomen</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Can you identify the abdomen in this image?</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yes</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no</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Anatomy yes/no</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hip</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Is the spine present in this image?</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no</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yes</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Abnormality</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hip</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Does this scan reveal any abnormalities?</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yes</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no</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Abnormality</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abdomen</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Is there an abnormality present?</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no</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yes</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Pathology yes/no</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abdomen</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Is the abdomen affected by bowel mass?</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yes</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no</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Pathology yes/no</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knee</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Are there signs of fracture?</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no</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yes</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Pathology MCQ</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shoulder</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left"/>
            </w:pPr>
            <w:r>
              <w:rPr>
                <w:rFonts w:ascii="Calibri" w:cs="Calibri" w:eastAsia="Calibri" w:hAnsi="Calibri"/>
                <w:color w:val="1A1A1A"/>
                <w:sz w:val="19"/>
                <w:szCs w:val="19"/>
              </w:rPr>
              <w:t xml:space="preserve">What is the most likely pathology in this image?</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C</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jc w:val="center"/>
            </w:pPr>
            <w:r>
              <w:rPr>
                <w:rFonts w:ascii="Calibri" w:cs="Calibri" w:eastAsia="Calibri" w:hAnsi="Calibri"/>
                <w:color w:val="1A1A1A"/>
                <w:sz w:val="19"/>
                <w:szCs w:val="19"/>
              </w:rPr>
              <w:t xml:space="preserve">B</w:t>
            </w:r>
          </w:p>
        </w:tc>
      </w:tr>
      <w:tr>
        <w:trPr>
          <w:cantSplit/>
        </w:trPr>
        <w:tc>
          <w:tcPr>
            <w:tcW w:type="dxa" w:w="19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Pathology MCQ</w:t>
            </w:r>
          </w:p>
        </w:tc>
        <w:tc>
          <w:tcPr>
            <w:tcW w:type="dxa" w:w="10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abdomen</w:t>
            </w:r>
          </w:p>
        </w:tc>
        <w:tc>
          <w:tcPr>
            <w:tcW w:type="dxa" w:w="396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left"/>
            </w:pPr>
            <w:r>
              <w:rPr>
                <w:rFonts w:ascii="Calibri" w:cs="Calibri" w:eastAsia="Calibri" w:hAnsi="Calibri"/>
                <w:color w:val="1A1A1A"/>
                <w:sz w:val="19"/>
                <w:szCs w:val="19"/>
              </w:rPr>
              <w:t xml:space="preserve">Select the pathology that best describes this image:</w:t>
            </w:r>
          </w:p>
        </w:tc>
        <w:tc>
          <w:tcPr>
            <w:tcW w:type="dxa" w:w="100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C</w:t>
            </w:r>
          </w:p>
        </w:tc>
        <w:tc>
          <w:tcPr>
            <w:tcW w:type="dxa" w:w="1450"/>
            <w:tcBorders>
              <w:top w:val="single" w:color="C9C8C2" w:sz="4"/>
              <w:left w:val="single" w:color="C9C8C2" w:sz="4"/>
              <w:bottom w:val="single" w:color="C9C8C2" w:sz="4"/>
              <w:right w:val="single" w:color="C9C8C2" w:sz="4"/>
            </w:tcBorders>
            <w:tcMar>
              <w:top w:type="dxa" w:w="60"/>
              <w:left w:type="dxa" w:w="90"/>
              <w:bottom w:type="dxa" w:w="60"/>
              <w:right w:type="dxa" w:w="90"/>
            </w:tcMar>
            <w:vAlign w:val="center"/>
          </w:tcPr>
          <w:p>
            <w:pPr>
              <w:keepNext w:val="false"/>
              <w:jc w:val="center"/>
            </w:pPr>
            <w:r>
              <w:rPr>
                <w:rFonts w:ascii="Calibri" w:cs="Calibri" w:eastAsia="Calibri" w:hAnsi="Calibri"/>
                <w:color w:val="1A1A1A"/>
                <w:sz w:val="19"/>
                <w:szCs w:val="19"/>
              </w:rPr>
              <w:t xml:space="preserve">B</w:t>
            </w:r>
          </w:p>
        </w:tc>
      </w:tr>
    </w:tbl>
    <w:p>
      <w:pPr>
        <w:spacing w:after="60" w:line="276"/>
      </w:pPr>
      <w:r>
        <w:rPr>
          <w:rFonts w:ascii="Calibri" w:cs="Calibri" w:eastAsia="Calibri" w:hAnsi="Calibri"/>
          <w:color w:val="1A1A1A"/>
          <w:sz w:val="19"/>
          <w:szCs w:val="19"/>
        </w:rPr>
        <w:t xml:space="preserve">The results file stores the question text but not the answer options, so the options behind a wrong MCQ letter cannot be read from it.</w:t>
      </w:r>
    </w:p>
    <w:p>
      <w:pPr>
        <w:pStyle w:val="Heading1"/>
        <w:keepNext/>
        <w:spacing w:after="140" w:before="320"/>
      </w:pPr>
      <w:r>
        <w:rPr>
          <w:rFonts w:ascii="Calibri" w:cs="Calibri" w:eastAsia="Calibri" w:hAnsi="Calibri"/>
          <w:b/>
          <w:bCs/>
          <w:color w:val="0D366B"/>
          <w:sz w:val="30"/>
          <w:szCs w:val="30"/>
        </w:rPr>
        <w:t xml:space="preserve">8. Limitations</w:t>
      </w:r>
    </w:p>
    <w:p>
      <w:pPr>
        <w:pStyle w:val="ListParagraph"/>
        <w:numPr>
          <w:ilvl w:val="0"/>
          <w:numId w:val="2"/>
        </w:numPr>
        <w:spacing w:after="70" w:line="270"/>
      </w:pPr>
      <w:r>
        <w:rPr>
          <w:rFonts w:ascii="Calibri" w:cs="Calibri" w:eastAsia="Calibri" w:hAnsi="Calibri"/>
          <w:b/>
          <w:bCs/>
          <w:color w:val="1A1A1A"/>
          <w:sz w:val="21"/>
          <w:szCs w:val="21"/>
        </w:rPr>
        <w:t xml:space="preserve">Sample size:</w:t>
      </w:r>
      <w:r>
        <w:rPr>
          <w:rFonts w:ascii="Calibri" w:cs="Calibri" w:eastAsia="Calibri" w:hAnsi="Calibri"/>
          <w:color w:val="1A1A1A"/>
          <w:sz w:val="21"/>
          <w:szCs w:val="21"/>
        </w:rPr>
        <w:t xml:space="preserve"> 100 questions per group gives intervals of about ±9 points. Differences of a few points between groups or between models are not reliable, and most region-by-group cells have fewer than 30 questions.</w:t>
      </w:r>
    </w:p>
    <w:p>
      <w:pPr>
        <w:pStyle w:val="ListParagraph"/>
        <w:numPr>
          <w:ilvl w:val="0"/>
          <w:numId w:val="2"/>
        </w:numPr>
        <w:spacing w:after="70" w:line="270"/>
      </w:pPr>
      <w:r>
        <w:rPr>
          <w:rFonts w:ascii="Calibri" w:cs="Calibri" w:eastAsia="Calibri" w:hAnsi="Calibri"/>
          <w:b/>
          <w:bCs/>
          <w:color w:val="1A1A1A"/>
          <w:sz w:val="21"/>
          <w:szCs w:val="21"/>
        </w:rPr>
        <w:t xml:space="preserve">One run, one prompt:</w:t>
      </w:r>
      <w:r>
        <w:rPr>
          <w:rFonts w:ascii="Calibri" w:cs="Calibri" w:eastAsia="Calibri" w:hAnsi="Calibri"/>
          <w:color w:val="1A1A1A"/>
          <w:sz w:val="21"/>
          <w:szCs w:val="21"/>
        </w:rPr>
        <w:t xml:space="preserve"> greedy decoding with a single fixed prompt shared by all four models. MedGemma’s lean toward “no” and toward B may depend on this prompt, and a medical model may respond better to its own recommended prompt format; this was not tested. Precision (bf16 here) was not varied.</w:t>
      </w:r>
    </w:p>
    <w:p>
      <w:pPr>
        <w:pStyle w:val="ListParagraph"/>
        <w:numPr>
          <w:ilvl w:val="0"/>
          <w:numId w:val="2"/>
        </w:numPr>
        <w:spacing w:after="70" w:line="270"/>
      </w:pPr>
      <w:r>
        <w:rPr>
          <w:rFonts w:ascii="Calibri" w:cs="Calibri" w:eastAsia="Calibri" w:hAnsi="Calibri"/>
          <w:b/>
          <w:bCs/>
          <w:color w:val="1A1A1A"/>
          <w:sz w:val="21"/>
          <w:szCs w:val="21"/>
        </w:rPr>
        <w:t xml:space="preserve">Sampling:</w:t>
      </w:r>
      <w:r>
        <w:rPr>
          <w:rFonts w:ascii="Calibri" w:cs="Calibri" w:eastAsia="Calibri" w:hAnsi="Calibri"/>
          <w:color w:val="1A1A1A"/>
          <w:sz w:val="21"/>
          <w:szCs w:val="21"/>
        </w:rPr>
        <w:t xml:space="preserve"> yes/no groups are balanced by design. Natural-mix figures in Table 4b are estimates.</w:t>
      </w:r>
    </w:p>
    <w:p>
      <w:pPr>
        <w:pStyle w:val="ListParagraph"/>
        <w:numPr>
          <w:ilvl w:val="0"/>
          <w:numId w:val="2"/>
        </w:numPr>
        <w:spacing w:after="70" w:line="270"/>
      </w:pPr>
      <w:r>
        <w:rPr>
          <w:rFonts w:ascii="Calibri" w:cs="Calibri" w:eastAsia="Calibri" w:hAnsi="Calibri"/>
          <w:b/>
          <w:bCs/>
          <w:color w:val="1A1A1A"/>
          <w:sz w:val="21"/>
          <w:szCs w:val="21"/>
        </w:rPr>
        <w:t xml:space="preserve">Region labels:</w:t>
      </w:r>
      <w:r>
        <w:rPr>
          <w:rFonts w:ascii="Calibri" w:cs="Calibri" w:eastAsia="Calibri" w:hAnsi="Calibri"/>
          <w:color w:val="1A1A1A"/>
          <w:sz w:val="21"/>
          <w:szCs w:val="21"/>
        </w:rPr>
        <w:t xml:space="preserve"> regions come from the dataset’s </w:t>
      </w:r>
      <w:r>
        <w:rPr>
          <w:rFonts w:ascii="Consolas" w:cs="Consolas" w:eastAsia="Consolas" w:hAnsi="Consolas"/>
          <w:color w:val="1A1A1A"/>
          <w:sz w:val="19"/>
          <w:szCs w:val="19"/>
        </w:rPr>
        <w:t xml:space="preserve">location</w:t>
      </w:r>
      <w:r>
        <w:rPr>
          <w:rFonts w:ascii="Calibri" w:cs="Calibri" w:eastAsia="Calibri" w:hAnsi="Calibri"/>
          <w:color w:val="1A1A1A"/>
          <w:sz w:val="21"/>
          <w:szCs w:val="21"/>
        </w:rPr>
        <w:t xml:space="preserve"> field; they are not verified against the images.</w:t>
      </w:r>
    </w:p>
    <w:p>
      <w:pPr>
        <w:pStyle w:val="ListParagraph"/>
        <w:numPr>
          <w:ilvl w:val="0"/>
          <w:numId w:val="2"/>
        </w:numPr>
        <w:spacing w:after="70" w:line="270"/>
      </w:pPr>
      <w:r>
        <w:rPr>
          <w:rFonts w:ascii="Calibri" w:cs="Calibri" w:eastAsia="Calibri" w:hAnsi="Calibri"/>
          <w:b/>
          <w:bCs/>
          <w:color w:val="1A1A1A"/>
          <w:sz w:val="21"/>
          <w:szCs w:val="21"/>
        </w:rPr>
        <w:t xml:space="preserve">Possible overlap:</w:t>
      </w:r>
      <w:r>
        <w:rPr>
          <w:rFonts w:ascii="Calibri" w:cs="Calibri" w:eastAsia="Calibri" w:hAnsi="Calibri"/>
          <w:color w:val="1A1A1A"/>
          <w:sz w:val="21"/>
          <w:szCs w:val="21"/>
        </w:rPr>
        <w:t xml:space="preserve"> the dataset is derived from RadImageNet; overlap with the models’ training data is unknown.</w:t>
      </w:r>
    </w:p>
    <w:p>
      <w:pPr>
        <w:pStyle w:val="ListParagraph"/>
        <w:numPr>
          <w:ilvl w:val="0"/>
          <w:numId w:val="2"/>
        </w:numPr>
        <w:spacing w:after="70" w:line="270"/>
      </w:pPr>
      <w:r>
        <w:rPr>
          <w:rFonts w:ascii="Calibri" w:cs="Calibri" w:eastAsia="Calibri" w:hAnsi="Calibri"/>
          <w:b/>
          <w:bCs/>
          <w:color w:val="1A1A1A"/>
          <w:sz w:val="21"/>
          <w:szCs w:val="21"/>
        </w:rPr>
        <w:t xml:space="preserve">Not a clinical evaluation:</w:t>
      </w:r>
      <w:r>
        <w:rPr>
          <w:rFonts w:ascii="Calibri" w:cs="Calibri" w:eastAsia="Calibri" w:hAnsi="Calibri"/>
          <w:color w:val="1A1A1A"/>
          <w:sz w:val="21"/>
          <w:szCs w:val="21"/>
        </w:rPr>
        <w:t xml:space="preserve"> these results describe benchmark behaviour only.</w:t>
      </w:r>
    </w:p>
    <w:p>
      <w:pPr>
        <w:pStyle w:val="Heading1"/>
        <w:keepNext/>
        <w:spacing w:after="140" w:before="320"/>
      </w:pPr>
      <w:r>
        <w:rPr>
          <w:rFonts w:ascii="Calibri" w:cs="Calibri" w:eastAsia="Calibri" w:hAnsi="Calibri"/>
          <w:b/>
          <w:bCs/>
          <w:color w:val="0D366B"/>
          <w:sz w:val="30"/>
          <w:szCs w:val="30"/>
        </w:rPr>
        <w:t xml:space="preserve">9. Files and next steps</w:t>
      </w:r>
    </w:p>
    <w:p>
      <w:pPr>
        <w:spacing w:after="80" w:line="276"/>
      </w:pPr>
      <w:r>
        <w:rPr>
          <w:rFonts w:ascii="Calibri" w:cs="Calibri" w:eastAsia="Calibri" w:hAnsi="Calibri"/>
          <w:color w:val="1A1A1A"/>
          <w:sz w:val="21"/>
          <w:szCs w:val="21"/>
        </w:rPr>
        <w:t xml:space="preserve">Files produced with this report: seven figures (PNG and PDF, </w:t>
      </w:r>
      <w:r>
        <w:rPr>
          <w:rFonts w:ascii="Consolas" w:cs="Consolas" w:eastAsia="Consolas" w:hAnsi="Consolas"/>
          <w:color w:val="1A1A1A"/>
          <w:sz w:val="19"/>
          <w:szCs w:val="19"/>
        </w:rPr>
        <w:t xml:space="preserve">figures/</w:t>
      </w:r>
      <w:r>
        <w:rPr>
          <w:rFonts w:ascii="Calibri" w:cs="Calibri" w:eastAsia="Calibri" w:hAnsi="Calibri"/>
          <w:color w:val="1A1A1A"/>
          <w:sz w:val="21"/>
          <w:szCs w:val="21"/>
        </w:rPr>
        <w:t xml:space="preserve">) and the tables as CSV files (</w:t>
      </w:r>
      <w:r>
        <w:rPr>
          <w:rFonts w:ascii="Consolas" w:cs="Consolas" w:eastAsia="Consolas" w:hAnsi="Consolas"/>
          <w:color w:val="1A1A1A"/>
          <w:sz w:val="19"/>
          <w:szCs w:val="19"/>
        </w:rPr>
        <w:t xml:space="preserve">tables/</w:t>
      </w:r>
      <w:r>
        <w:rPr>
          <w:rFonts w:ascii="Calibri" w:cs="Calibri" w:eastAsia="Calibri" w:hAnsi="Calibri"/>
          <w:color w:val="1A1A1A"/>
          <w:sz w:val="21"/>
          <w:szCs w:val="21"/>
        </w:rPr>
        <w:t xml:space="preserve">) matching Tables 3, 4a, 4b, 5, the paired comparisons in Table 7 and the region breakdown in Figure 6.</w:t>
      </w:r>
    </w:p>
    <w:p>
      <w:pPr>
        <w:pStyle w:val="ListParagraph"/>
        <w:numPr>
          <w:ilvl w:val="0"/>
          <w:numId w:val="2"/>
        </w:numPr>
        <w:spacing w:after="70" w:line="270"/>
      </w:pPr>
      <w:r>
        <w:rPr>
          <w:rFonts w:ascii="Calibri" w:cs="Calibri" w:eastAsia="Calibri" w:hAnsi="Calibri"/>
          <w:color w:val="1A1A1A"/>
          <w:sz w:val="21"/>
          <w:szCs w:val="21"/>
        </w:rPr>
        <w:t xml:space="preserve">Build one combined four-model comparison from the four result files, with balanced accuracy, recall of both classes and paired tests for every pair of models.</w:t>
      </w:r>
    </w:p>
    <w:p>
      <w:pPr>
        <w:pStyle w:val="ListParagraph"/>
        <w:numPr>
          <w:ilvl w:val="0"/>
          <w:numId w:val="2"/>
        </w:numPr>
        <w:spacing w:after="70" w:line="270"/>
      </w:pPr>
      <w:r>
        <w:rPr>
          <w:rFonts w:ascii="Calibri" w:cs="Calibri" w:eastAsia="Calibri" w:hAnsi="Calibri"/>
          <w:color w:val="1A1A1A"/>
          <w:sz w:val="21"/>
          <w:szCs w:val="21"/>
        </w:rPr>
        <w:t xml:space="preserve">Optionally test prompt sensitivity (for example a different wording, or a model-specific system prompt) on the two Gemma-based models, since both show a strong yes/no or letter bias.</w:t>
      </w:r>
    </w:p>
    <w:p>
      <w:pPr>
        <w:pStyle w:val="ListParagraph"/>
        <w:numPr>
          <w:ilvl w:val="0"/>
          <w:numId w:val="2"/>
        </w:numPr>
        <w:spacing w:after="70" w:line="270"/>
      </w:pPr>
      <w:r>
        <w:rPr>
          <w:rFonts w:ascii="Calibri" w:cs="Calibri" w:eastAsia="Calibri" w:hAnsi="Calibri"/>
          <w:color w:val="1A1A1A"/>
          <w:sz w:val="21"/>
          <w:szCs w:val="21"/>
        </w:rPr>
        <w:t xml:space="preserve">Add the answer options and the GPU used to the saved results for the next runs.</w:t>
      </w:r>
    </w:p>
    <w:sectPr>
      <w:footerReference w:type="default" r:id="rId7"/>
      <w:pgSz w:w="12240" w:h="15840" w:orient="portrait"/>
      <w:pgMar w:top="126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954"/>
        <w:sz w:val="16"/>
        <w:szCs w:val="16"/>
      </w:rPr>
      <w:t xml:space="preserve">MedGemma 4B-it on RadImageNet-VQA · page </w:t>
    </w:r>
    <w:r>
      <w:rPr>
        <w:rFonts w:ascii="Calibri" w:cs="Calibri" w:eastAsia="Calibri" w:hAnsi="Calibri"/>
        <w:color w:val="5A595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f6a91f169a77f87c4587333395bfbff8521c759.png"/><Relationship Id="rId9" Type="http://schemas.openxmlformats.org/officeDocument/2006/relationships/image" Target="media/1c56067093806a44c42ee3560219a41315be6f54.png"/><Relationship Id="rId10" Type="http://schemas.openxmlformats.org/officeDocument/2006/relationships/image" Target="media/bd96d4b07614a75e1e287da04956ce45522bf829.png"/><Relationship Id="rId11" Type="http://schemas.openxmlformats.org/officeDocument/2006/relationships/image" Target="media/c889aca878e3ae918156a7972c0807488c7c1e97.png"/><Relationship Id="rId12" Type="http://schemas.openxmlformats.org/officeDocument/2006/relationships/image" Target="media/c2aad2b68112b676448dffc651d4302efe0ba058.png"/><Relationship Id="rId13" Type="http://schemas.openxmlformats.org/officeDocument/2006/relationships/image" Target="media/1c28d68c41ac04180181e4764132d21a3cec993f.png"/><Relationship Id="rId14" Type="http://schemas.openxmlformats.org/officeDocument/2006/relationships/image" Target="media/4c7f7c044d1cea594ed74712c98abbe3c986a259.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MedGemma 4B-it on RadImageNet-VQA: Zero-Shot Results</dc:title>
  <dc:creator>Mahdi</dc:creator>
  <cp:lastModifiedBy>Un-named</cp:lastModifiedBy>
  <cp:revision>1</cp:revision>
  <dcterms:created xsi:type="dcterms:W3CDTF">2026-10-12T10:29:46.977Z</dcterms:created>
  <dcterms:modified xsi:type="dcterms:W3CDTF">2026-10-12T10:29:46.977Z</dcterms:modified>
</cp:coreProperties>
</file>

<file path=docProps/custom.xml><?xml version="1.0" encoding="utf-8"?>
<Properties xmlns="http://schemas.openxmlformats.org/officeDocument/2006/custom-properties" xmlns:vt="http://schemas.openxmlformats.org/officeDocument/2006/docPropsVTypes"/>
</file>