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D366B"/>
          <w:sz w:val="44"/>
          <w:szCs w:val="44"/>
        </w:rPr>
        <w:t xml:space="preserve">MedVLM-R1 on RadImageNet-VQA</w:t>
      </w:r>
    </w:p>
    <w:p>
      <w:pPr>
        <w:spacing w:after="60"/>
      </w:pPr>
      <w:r>
        <w:rPr>
          <w:rFonts w:ascii="Calibri" w:cs="Calibri" w:eastAsia="Calibri" w:hAnsi="Calibri"/>
          <w:color w:val="5A5954"/>
          <w:sz w:val="26"/>
          <w:szCs w:val="26"/>
        </w:rPr>
        <w:t xml:space="preserve">Zero-shot results on 500 closed-ended and multiple-choice questions</w:t>
      </w:r>
    </w:p>
    <w:p>
      <w:pPr>
        <w:pBdr>
          <w:bottom w:val="single" w:color="C9C8C2" w:sz="6" w:space="8"/>
        </w:pBdr>
        <w:spacing w:after="200"/>
      </w:pPr>
      <w:r>
        <w:rPr>
          <w:rFonts w:ascii="Calibri" w:cs="Calibri" w:eastAsia="Calibri" w:hAnsi="Calibri"/>
          <w:color w:val="5A5954"/>
          <w:sz w:val="18"/>
          <w:szCs w:val="18"/>
        </w:rPr>
        <w:t xml:space="preserve">12 October 2026 · source files: vqa_results_medvlm_r1.csv, vqa_scores_medvlm_r1.csv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0"/>
          <w:szCs w:val="30"/>
        </w:rPr>
        <w:t xml:space="preserve">Summary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MedVLM-R1 answered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325 of 500 questions correctly (65.0%, 95% CI 60.7–69.1%)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All 500 outputs were a single parseable answer. The pattern matches Qwen2-VL-2B-Instruct almost exactly: strong on anatomy, close to chance on pathology and abnormality questions.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Anatomy: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88% on multiple-choice (chance 25%) and 86% on yes/no (chance 50%).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Pathology: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33% on multiple-choice (chance 25%; interval 24.6–42.7% includes 25%) and 57% on yes/no (interval 47–66% includes 50%).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Abnormality: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61% (interval 51–70%). The model answers “yes” to 69% of these questions: it finds 80% of abnormal scans but only 42% of normal ones.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Pathology multiple-choice: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model picks option C for 35% of questions, although C is correct for 25%.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Regions: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weakest are hip (47%, n = 38) and lung (57%, n = 116); strongest are knee (75%, n = 48) and shoulder (73%, n = 26).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Versus Qwen2-VL-2B-Instruct (same 500 questions):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325 vs 321 correct. The two models give the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same answer on 93% of questions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the 4-question difference is not significant (McNemar p = 0.57).</w:t>
      </w:r>
    </w:p>
    <w:p>
      <w:p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Each yes/no group was sampled 50% yes and 50% no, so its accuracy equals balanced accuracy. It is not directly comparable to accuracy on the dataset’s natural yes/no mix (Table 4b).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0"/>
          <w:szCs w:val="30"/>
        </w:rPr>
        <w:t xml:space="preserve">1. Experimental setup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Table 1.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Setting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Model</w:t>
            </w:r>
          </w:p>
        </w:tc>
        <w:tc>
          <w:tcPr>
            <w:tcW w:type="dxa" w:w="7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JZPeterPan/MedVLM-R1, zero-shot (no further fine-tuning, no in-context examples). Loaded as a Qwen2-VL model; the processor comes from Qwen/Qwen2-VL-2B-Instruct and the config’s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use_cache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field was set to True (it was null).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Dataset</w:t>
            </w:r>
          </w:p>
        </w:tc>
        <w:tc>
          <w:tcPr>
            <w:tcW w:type="dxa" w:w="7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raidium/RadImageNet-VQA, benchmark/test split (9,000 questions on 1,000 CT/MRI images)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Questions used</w:t>
            </w:r>
          </w:p>
        </w:tc>
        <w:tc>
          <w:tcPr>
            <w:tcW w:type="dxa" w:w="7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Closed-ended (yes/no) and multiple-choice (4 options). Open-ended questions excluded.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Sample</w:t>
            </w:r>
          </w:p>
        </w:tc>
        <w:tc>
          <w:tcPr>
            <w:tcW w:type="dxa" w:w="7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500 questions: 5 groups × 100, random seed 42; every yes/no group is 50 “yes” + 50 “no”. Identical to the sample used for Qwen2-VL-2B-Instruct.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Prompt</w:t>
            </w:r>
          </w:p>
        </w:tc>
        <w:tc>
          <w:tcPr>
            <w:tcW w:type="dxa" w:w="7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Fixed instruction asking for only the option letter, or only “Yes” / “No”; input is the image, the question and (for MCQ) the options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Decoding</w:t>
            </w:r>
          </w:p>
        </w:tc>
        <w:tc>
          <w:tcPr>
            <w:tcW w:type="dxa" w:w="7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Greedy (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do_sample=False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), at most 16 new tokens, batch size 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Precision</w:t>
            </w:r>
          </w:p>
        </w:tc>
        <w:tc>
          <w:tcPr>
            <w:tcW w:type="dxa" w:w="7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bf16 weights, SDPA attention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Answer parsing</w:t>
            </w:r>
          </w:p>
        </w:tc>
        <w:tc>
          <w:tcPr>
            <w:tcW w:type="dxa" w:w="7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MCQ: first standalone letter A–D. Yes/No: first “yes” or “no” in the lowercased output. Text inside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&lt;answer&gt;…&lt;/answer&gt;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is read first if present (it never occurred).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Scoring</w:t>
            </w:r>
          </w:p>
        </w:tc>
        <w:tc>
          <w:tcPr>
            <w:tcW w:type="dxa" w:w="7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Exact match with the reference answer. An unparsed answer would count as wrong (none occurred). 95% Wilson intervals; one-sided exact binomial test against chance.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Hardware</w:t>
            </w:r>
          </w:p>
        </w:tc>
        <w:tc>
          <w:tcPr>
            <w:tcW w:type="dxa" w:w="7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Not recorded in the output files</w:t>
            </w:r>
          </w:p>
        </w:tc>
      </w:tr>
    </w:tbl>
    <w:p>
      <w:pPr>
        <w:spacing w:after="10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Table 2. Sample design (100 questions per group)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3600"/>
        <w:gridCol w:w="1300"/>
        <w:gridCol w:w="1160"/>
      </w:tblGrid>
      <w:tr>
        <w:trPr>
          <w:cantSplit/>
          <w:tblHeader/>
        </w:trPr>
        <w:tc>
          <w:tcPr>
            <w:tcW w:type="dxa" w:w="2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Group</w:t>
            </w:r>
          </w:p>
        </w:tc>
        <w:tc>
          <w:tcPr>
            <w:tcW w:type="dxa" w:w="1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Format</w:t>
            </w:r>
          </w:p>
        </w:tc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Example question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Class split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Chance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Anatomy yes/no</w:t>
            </w:r>
          </w:p>
        </w:tc>
        <w:tc>
          <w:tcPr>
            <w:tcW w:type="dxa" w:w="1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Yes/No</w:t>
            </w:r>
          </w:p>
        </w:tc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Is the knee visible in the image?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50 / 50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50%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Abnormality yes/no</w:t>
            </w:r>
          </w:p>
        </w:tc>
        <w:tc>
          <w:tcPr>
            <w:tcW w:type="dxa" w:w="1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Yes/No</w:t>
            </w:r>
          </w:p>
        </w:tc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Does the lung look abnormal?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50 / 50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50%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Pathology yes/no</w:t>
            </w:r>
          </w:p>
        </w:tc>
        <w:tc>
          <w:tcPr>
            <w:tcW w:type="dxa" w:w="1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Yes/No</w:t>
            </w:r>
          </w:p>
        </w:tc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Is there evidence of renal lesion in this image?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50 / 50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50%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Anatomy MCQ</w:t>
            </w:r>
          </w:p>
        </w:tc>
        <w:tc>
          <w:tcPr>
            <w:tcW w:type="dxa" w:w="1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 options</w:t>
            </w:r>
          </w:p>
        </w:tc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Select the correct anatomical region.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random letters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25%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Pathology MCQ</w:t>
            </w:r>
          </w:p>
        </w:tc>
        <w:tc>
          <w:tcPr>
            <w:tcW w:type="dxa" w:w="1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 options</w:t>
            </w:r>
          </w:p>
        </w:tc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What is the most likely pathology in this image?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random letters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25%</w:t>
            </w:r>
          </w:p>
        </w:tc>
      </w:tr>
    </w:tbl>
    <w:p>
      <w:pPr>
        <w:spacing w:after="100"/>
      </w:pPr>
    </w:p>
    <w:p>
      <w:pPr>
        <w:keepNext/>
        <w:spacing w:after="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Prompts (the question and options are filled in per item):</w:t>
      </w:r>
    </w:p>
    <w:p>
      <w:pPr>
        <w:spacing w:after="60" w:line="276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MCQ: You are a medical assistant. Look at this image and answer the following multiple-choice question with ONLY the letter of the correct option (e.g. 'B'), nothing else.  Question: … Options: A. … B. … C. … D. …</w:t>
      </w:r>
    </w:p>
    <w:p>
      <w:pPr>
        <w:spacing w:after="120" w:line="276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Yes/No: You are a medical assistant. Look at this image and answer the following question with ONLY the single word 'Yes' or 'No'.  Question: …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Important: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MedVLM-R1 is a model trained to reason before answering. Because the prompt asks for one word or letter and generation stops at 16 tokens, every output was a bare answer. These results therefore describe the model in direct-answer mode, not in its reasoning mode.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0"/>
          <w:szCs w:val="30"/>
        </w:rPr>
        <w:t xml:space="preserve">2. Results by question group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Anatomy questions are answered well; the three pathology-related groups are near chance. The two anatomy groups beat chance by 36–63 points with intervals far from chance. Abnormality (p = 0.018), pathology yes/no (p = 0.097) and pathology multiple-choice (p = 0.045) are one-sided, uncorrected; none of the three clears a Bonferroni threshold for five groups (0.01).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Table 3. Accuracy by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260"/>
        <w:gridCol w:w="1500"/>
        <w:gridCol w:w="1500"/>
        <w:gridCol w:w="1600"/>
      </w:tblGrid>
      <w:tr>
        <w:trPr>
          <w:cantSplit/>
          <w:tblHeader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Group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Correct / n</w:t>
            </w:r>
          </w:p>
        </w:tc>
        <w:tc>
          <w:tcPr>
            <w:tcW w:type="dxa" w:w="12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95% CI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Chance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 vs chance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Anatomy (MCQ)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88 / 100</w:t>
            </w:r>
          </w:p>
        </w:tc>
        <w:tc>
          <w:tcPr>
            <w:tcW w:type="dxa" w:w="12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88%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80.2–93.0%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&lt; 0.001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Anatomy (yes/no)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86 / 100</w:t>
            </w:r>
          </w:p>
        </w:tc>
        <w:tc>
          <w:tcPr>
            <w:tcW w:type="dxa" w:w="12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86%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77.9–91.5%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50%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&lt; 0.001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Abnormality (yes/no)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61 / 100</w:t>
            </w:r>
          </w:p>
        </w:tc>
        <w:tc>
          <w:tcPr>
            <w:tcW w:type="dxa" w:w="12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61%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51.2–70.0%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50%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0.018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Pathology (yes/no)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57 / 100</w:t>
            </w:r>
          </w:p>
        </w:tc>
        <w:tc>
          <w:tcPr>
            <w:tcW w:type="dxa" w:w="12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57%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47.2–66.3%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50%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0.097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Pathology (MCQ)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33 / 100</w:t>
            </w:r>
          </w:p>
        </w:tc>
        <w:tc>
          <w:tcPr>
            <w:tcW w:type="dxa" w:w="12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33%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24.6–42.7%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0.045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Overall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325 / 500</w:t>
            </w:r>
          </w:p>
        </w:tc>
        <w:tc>
          <w:tcPr>
            <w:tcW w:type="dxa" w:w="12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65.0%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60.7–69.1%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–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–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5334000" cy="2628900"/>
            <wp:effectExtent t="0" r="0" b="0" l="0"/>
            <wp:docPr id="1" name="fig1_accuracy_by_group.png" descr="Figure 1. Accuracy by question group with 95% Wilson intervals. Dashed marks show chance level for each group." title="Figure 1. Accuracy by question group with 95% Wilson intervals. Dashed marks show chance level for each grou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Calibri" w:cs="Calibri" w:eastAsia="Calibri" w:hAnsi="Calibri"/>
          <w:i w:val="false"/>
          <w:iCs w:val="false"/>
          <w:color w:val="5A5954"/>
          <w:sz w:val="18"/>
          <w:szCs w:val="18"/>
        </w:rPr>
        <w:t xml:space="preserve">Figure 1. Accuracy by question group with 95% Wilson intervals. Dashed marks show chance level for each group.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0"/>
          <w:szCs w:val="30"/>
        </w:rPr>
        <w:t xml:space="preserve">3. Yes/No analysis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yes/no errors are not symmetric: the model has a different answer bias in each group (Figures 2–3, Table 4a).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Abnormality: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model answers “yes” for 69 of 100 questions (exact binomial test against 50%: p &lt; 0.001). It recognises 80% of abnormal scans (40/50) but only 42% of normal scans (21/50). The 61% accuracy is a mix of these two very different rates.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Anatomy: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errors are mostly missed “yes” answers (11 of 14 errors). The model says “no” to a visible structure 22% of the time, but rarely says “yes” to an absent one (3 of 50).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Pathology: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errors are balanced (23 missed findings, 20 false alarms); recall of “yes” is 54% and of “no” 60%, close to a coin flip.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352675"/>
            <wp:effectExtent t="0" r="0" b="0" l="0"/>
            <wp:docPr id="1" name="fig2_yesno_confusion.png" descr="Figure 2. Yes/No confusion matrices. Each cell shows the count and the percentage of the true class." title="Figure 2. Yes/No confusion matrices. Each cell shows the count and the percentage of the true cla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Calibri" w:cs="Calibri" w:eastAsia="Calibri" w:hAnsi="Calibri"/>
          <w:i w:val="false"/>
          <w:iCs w:val="false"/>
          <w:color w:val="5A5954"/>
          <w:sz w:val="18"/>
          <w:szCs w:val="18"/>
        </w:rPr>
        <w:t xml:space="preserve">Figure 2. Yes/No confusion matrices. Each cell shows the count and the percentage of the true class.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Table 4a. Yes/No metrics (positive class = “yes”)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1250"/>
        <w:gridCol w:w="1100"/>
        <w:gridCol w:w="1250"/>
        <w:gridCol w:w="1160"/>
      </w:tblGrid>
      <w:tr>
        <w:trPr>
          <w:cantSplit/>
          <w:tblHeader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Group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Recall yes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Recall no</w:t>
            </w:r>
          </w:p>
        </w:tc>
        <w:tc>
          <w:tcPr>
            <w:tcW w:type="dxa" w:w="12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Precision yes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F1 yes</w:t>
            </w:r>
          </w:p>
        </w:tc>
        <w:tc>
          <w:tcPr>
            <w:tcW w:type="dxa" w:w="12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Predicted yes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Accuracy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Anatomy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78%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94%</w:t>
            </w:r>
          </w:p>
        </w:tc>
        <w:tc>
          <w:tcPr>
            <w:tcW w:type="dxa" w:w="12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92.9%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0.85</w:t>
            </w:r>
          </w:p>
        </w:tc>
        <w:tc>
          <w:tcPr>
            <w:tcW w:type="dxa" w:w="12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42%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86%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Pathology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54%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60%</w:t>
            </w:r>
          </w:p>
        </w:tc>
        <w:tc>
          <w:tcPr>
            <w:tcW w:type="dxa" w:w="12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57.4%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0.56</w:t>
            </w:r>
          </w:p>
        </w:tc>
        <w:tc>
          <w:tcPr>
            <w:tcW w:type="dxa" w:w="12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47%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57%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Abnormality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80%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42%</w:t>
            </w:r>
          </w:p>
        </w:tc>
        <w:tc>
          <w:tcPr>
            <w:tcW w:type="dxa" w:w="12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58.0%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0.67</w:t>
            </w:r>
          </w:p>
        </w:tc>
        <w:tc>
          <w:tcPr>
            <w:tcW w:type="dxa" w:w="12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69%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61%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All yes/no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70.7%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65.3%</w:t>
            </w:r>
          </w:p>
        </w:tc>
        <w:tc>
          <w:tcPr>
            <w:tcW w:type="dxa" w:w="12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67.1%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0.69</w:t>
            </w:r>
          </w:p>
        </w:tc>
        <w:tc>
          <w:tcPr>
            <w:tcW w:type="dxa" w:w="12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52.7%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68.0%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4476750" cy="2571750"/>
            <wp:effectExtent t="0" r="0" b="0" l="0"/>
            <wp:docPr id="1" name="fig3_yesno_bias.png" descr="Figure 3. Recall of true “yes” and true “no” questions in each yes/no group. The dashed line marks 50%." title="Figure 3. Recall of true “yes” and true “no” questions in each yes/no group. The dashed line marks 50%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Calibri" w:cs="Calibri" w:eastAsia="Calibri" w:hAnsi="Calibri"/>
          <w:i w:val="false"/>
          <w:iCs w:val="false"/>
          <w:color w:val="5A5954"/>
          <w:sz w:val="18"/>
          <w:szCs w:val="18"/>
        </w:rPr>
        <w:t xml:space="preserve">Figure 3. Recall of true “yes” and true “no” questions in each yes/no group. The dashed line marks 50%.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Effect of the sampling design.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full benchmark has more “yes” than “no” answers for abnormality (71.9% yes) and more “no” for pathology (64.1% no). Re-weighting the measured per-class recall to those natural shares gives the estimates in Table 4b. They are rough: each class rests on only 50 questions.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Table 4b. Estimated accuracy at the dataset’s natural yes/no mix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750"/>
        <w:gridCol w:w="1900"/>
        <w:gridCol w:w="1910"/>
      </w:tblGrid>
      <w:tr>
        <w:trPr>
          <w:cantSplit/>
          <w:tblHeader/>
        </w:trPr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Group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Yes share (full set)</w:t>
            </w:r>
          </w:p>
        </w:tc>
        <w:tc>
          <w:tcPr>
            <w:tcW w:type="dxa" w:w="17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Accuracy on 50/50 sample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Estimated at natural mix</w:t>
            </w:r>
          </w:p>
        </w:tc>
        <w:tc>
          <w:tcPr>
            <w:tcW w:type="dxa" w:w="191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Always-majority baseline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Anatomy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50.0%</w:t>
            </w:r>
          </w:p>
        </w:tc>
        <w:tc>
          <w:tcPr>
            <w:tcW w:type="dxa" w:w="17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86.0%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86.0%</w:t>
            </w:r>
          </w:p>
        </w:tc>
        <w:tc>
          <w:tcPr>
            <w:tcW w:type="dxa" w:w="191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50.0%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Pathology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36.0%</w:t>
            </w:r>
          </w:p>
        </w:tc>
        <w:tc>
          <w:tcPr>
            <w:tcW w:type="dxa" w:w="17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57.0%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57.8%</w:t>
            </w:r>
          </w:p>
        </w:tc>
        <w:tc>
          <w:tcPr>
            <w:tcW w:type="dxa" w:w="191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64.1% (always “no”)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Abnormality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71.9%</w:t>
            </w:r>
          </w:p>
        </w:tc>
        <w:tc>
          <w:tcPr>
            <w:tcW w:type="dxa" w:w="17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61.0%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69.3%</w:t>
            </w:r>
          </w:p>
        </w:tc>
        <w:tc>
          <w:tcPr>
            <w:tcW w:type="dxa" w:w="191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71.9% (always “yes”)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On natural data the model would likely score below a constant-answer guess on the two pathology-related groups. This is an estimate from re-weighting, not a measured result; the natural shares come from the earlier audit of the full split (abnormality 719 yes / 281 no; pathology 719 yes / 1,281 no).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0"/>
          <w:szCs w:val="30"/>
        </w:rPr>
        <w:t xml:space="preserve">4. Multiple-choice analysis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Anatomy MCQ errors are scattered (12 errors; 7 on lung scans) with no strong favourite letter. Pathology MCQ shows a pull toward option C.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Anatomy: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letter recall is 97% (A), 86% (B), 93% (C) and 73% (D). The model’s answer counts closely follow the correct-answer counts.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Pathology: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model chose C 35 times against 25 correct Cs (exact binomial test against 25%: p = 0.028, uncorrected). Only 5 of 22 true-B questions were answered correctly (23%); 8 of them went to C, as did 11 of the 28 true-D questions.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Table 5. Option-letter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900"/>
        <w:gridCol w:w="1900"/>
        <w:gridCol w:w="2060"/>
      </w:tblGrid>
      <w:tr>
        <w:trPr>
          <w:cantSplit/>
          <w:tblHeader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Group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Letter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Correct answers (n)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Model answers (n)</w:t>
            </w:r>
          </w:p>
        </w:tc>
        <w:tc>
          <w:tcPr>
            <w:tcW w:type="dxa" w:w="2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Recall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Anatomy (MCQ)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29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30</w:t>
            </w:r>
          </w:p>
        </w:tc>
        <w:tc>
          <w:tcPr>
            <w:tcW w:type="dxa" w:w="2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96.6%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2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86.4%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27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29</w:t>
            </w:r>
          </w:p>
        </w:tc>
        <w:tc>
          <w:tcPr>
            <w:tcW w:type="dxa" w:w="2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92.6%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2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72.7%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Pathology (MCQ)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21</w:t>
            </w:r>
          </w:p>
        </w:tc>
        <w:tc>
          <w:tcPr>
            <w:tcW w:type="dxa" w:w="2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36.0%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21</w:t>
            </w:r>
          </w:p>
        </w:tc>
        <w:tc>
          <w:tcPr>
            <w:tcW w:type="dxa" w:w="2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22.7%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35</w:t>
            </w:r>
          </w:p>
        </w:tc>
        <w:tc>
          <w:tcPr>
            <w:tcW w:type="dxa" w:w="2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36.0%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28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23</w:t>
            </w:r>
          </w:p>
        </w:tc>
        <w:tc>
          <w:tcPr>
            <w:tcW w:type="dxa" w:w="2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35.7%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4953000" cy="2505075"/>
            <wp:effectExtent t="0" r="0" b="0" l="0"/>
            <wp:docPr id="1" name="fig4_mcq_confusion.png" descr="Figure 4. Multiple-choice confusion matrices (counts). The pathology matrix shows the shift toward column C." title="Figure 4. Multiple-choice confusion matrices (counts). The pathology matrix shows the shift toward column 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Calibri" w:cs="Calibri" w:eastAsia="Calibri" w:hAnsi="Calibri"/>
          <w:i w:val="false"/>
          <w:iCs w:val="false"/>
          <w:color w:val="5A5954"/>
          <w:sz w:val="18"/>
          <w:szCs w:val="18"/>
        </w:rPr>
        <w:t xml:space="preserve">Figure 4. Multiple-choice confusion matrices (counts). The pathology matrix shows the shift toward column C.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2343150"/>
            <wp:effectExtent t="0" r="0" b="0" l="0"/>
            <wp:docPr id="1" name="fig5_mcq_letter_distribution.png" descr="Figure 5. How often each letter is correct versus how often the model chooses it." title="Figure 5. How often each letter is correct versus how often the model chooses 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Calibri" w:cs="Calibri" w:eastAsia="Calibri" w:hAnsi="Calibri"/>
          <w:i w:val="false"/>
          <w:iCs w:val="false"/>
          <w:color w:val="5A5954"/>
          <w:sz w:val="18"/>
          <w:szCs w:val="18"/>
        </w:rPr>
        <w:t xml:space="preserve">Figure 5. How often each letter is correct versus how often the model chooses it.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0"/>
          <w:szCs w:val="30"/>
        </w:rPr>
        <w:t xml:space="preserve">5. Anatomical regions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Accuracy varies by region, but most cells are small. Hip (18/38, 47%) and lung (66/116, 57%) are weakest. Abdomen, the largest region (163 questions), reaches 69%. The lung weakness appears even in anatomy questions (71% yes/no, 72% MCQ, against 93% and 94% for abdomen). Pathology MCQ is lowest on knee (1/9), hip (1/8), spine (1/5) and brain (1/4), but those cells are too small to rank regions reliably; the best region there is abdomen (15/34, 44%).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790950"/>
            <wp:effectExtent t="0" r="0" b="0" l="0"/>
            <wp:docPr id="1" name="fig6_accuracy_by_anatomy.png" descr="Figure 6. Accuracy by anatomical region (rows) and question group (columns). Starred cells have fewer than 10 questions." title="Figure 6. Accuracy by anatomical region (rows) and question group (columns). Starred cells have fewer than 10 ques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Calibri" w:cs="Calibri" w:eastAsia="Calibri" w:hAnsi="Calibri"/>
          <w:i w:val="false"/>
          <w:iCs w:val="false"/>
          <w:color w:val="5A5954"/>
          <w:sz w:val="18"/>
          <w:szCs w:val="18"/>
        </w:rPr>
        <w:t xml:space="preserve">Figure 6. Accuracy by anatomical region (rows) and question group (columns). Starred cells have fewer than 10 questions.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0"/>
          <w:szCs w:val="30"/>
        </w:rPr>
        <w:t xml:space="preserve">6. Comparison with Qwen2-VL-2B-Instruct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Both models were run on the same 500 questions, so answers can be compared question by question. MedVLM-R1 is fine-tuned from the Qwen2-VL-2B family (as far as I know from its model card), and the results show how little that changed in this setting.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Almost the same answers: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two models give an identical answer on 93% of questions (465 of 500).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Net difference of 4 questions: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16 questions are right only for MedVLM-R1 and 12 only for Qwen (McNemar exact p = 0.57).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Largest gap: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abnormality, 61 vs 55 (9 questions only MedVLM-R1, 3 only Qwen; p = 0.15). MedVLM-R1 is less biased toward “yes” there (69% vs 77%) and recognises more normal scans (42% vs 28%), but its accuracy is still within the noise of the Qwen result.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Everything else is a tie: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anatomy 86/88 (yes/no) and 88/87 (MCQ), pathology 57/57 (yes/no) and 33/34 (MCQ).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Shared weakness: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163 questions (32.6%) are wrong for both models; the best any per-question choice between the two could score is 67.4%.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Table 6. Paired comparison (same 500 questions)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000"/>
        <w:gridCol w:w="1000"/>
        <w:gridCol w:w="1160"/>
        <w:gridCol w:w="1060"/>
        <w:gridCol w:w="1000"/>
        <w:gridCol w:w="1040"/>
      </w:tblGrid>
      <w:tr>
        <w:trPr>
          <w:cantSplit/>
          <w:tblHeader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Group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Qwen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MedVLM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Both right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Only MedVLM</w:t>
            </w:r>
          </w:p>
        </w:tc>
        <w:tc>
          <w:tcPr>
            <w:tcW w:type="dxa" w:w="1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Only Qwen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Both wrong</w:t>
            </w:r>
          </w:p>
        </w:tc>
        <w:tc>
          <w:tcPr>
            <w:tcW w:type="dxa" w:w="104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Same answer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Anatomy (yes/no)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88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86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86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04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98%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Anatomy (MCQ)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87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88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87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04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98%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Pathology (yes/no)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57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57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53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39</w:t>
            </w:r>
          </w:p>
        </w:tc>
        <w:tc>
          <w:tcPr>
            <w:tcW w:type="dxa" w:w="104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92%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Abnormality (yes/no)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55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61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52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1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36</w:t>
            </w:r>
          </w:p>
        </w:tc>
        <w:tc>
          <w:tcPr>
            <w:tcW w:type="dxa" w:w="104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88%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Pathology (MCQ)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34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33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31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64</w:t>
            </w:r>
          </w:p>
        </w:tc>
        <w:tc>
          <w:tcPr>
            <w:tcW w:type="dxa" w:w="104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89%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Overall</w:t>
            </w:r>
          </w:p>
        </w:tc>
        <w:tc>
          <w:tcPr>
            <w:tcW w:type="dxa" w:w="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321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325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309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1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163</w:t>
            </w:r>
          </w:p>
        </w:tc>
        <w:tc>
          <w:tcPr>
            <w:tcW w:type="dxa" w:w="104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93%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4953000" cy="2609850"/>
            <wp:effectExtent t="0" r="0" b="0" l="0"/>
            <wp:docPr id="1" name="fig7_vs_qwen.png" descr="Figure 7. Accuracy of the two models on each group (same questions)." title="Figure 7. Accuracy of the two models on each group (same question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Calibri" w:cs="Calibri" w:eastAsia="Calibri" w:hAnsi="Calibri"/>
          <w:i w:val="false"/>
          <w:iCs w:val="false"/>
          <w:color w:val="5A5954"/>
          <w:sz w:val="18"/>
          <w:szCs w:val="18"/>
        </w:rPr>
        <w:t xml:space="preserve">Figure 7. Accuracy of the two models on each group (same questions).</w:t>
      </w:r>
    </w:p>
    <w:p>
      <w:pPr>
        <w:spacing w:after="60" w:line="27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With 100 questions per group, none of the per-group differences is significant (McNemar p ≥ 0.15). For a four-model comparison it will be more informative to look at paired counts like these than at accuracy alone.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0"/>
          <w:szCs w:val="30"/>
        </w:rPr>
        <w:t xml:space="preserve">7. Error analysis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Normal scans called abnormal: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29 of 50 normal scans were called abnormal. Correct “no” answers by region: abdomen 10/23, lung 8/19, brain 1/3, hip 1/2, shoulder 1/2, spine 0/1.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Anatomy errors: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14 in total. 11 are missed “yes” answers: lung 5, abdomen 2, hip 2, knee 1, ankle foot 1. The 3 false “yes” answers are shoulder and spine on hip scans, and abdomen on a lung scan.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Pathology negatives: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11 questions in the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pathology_closed_pos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question type have a true answer “no”. The model answered 8 correctly and said “yes” to three: renal lesion (abdomen scan), osseous lesion (brain scan) and cystic lesions (abdomen scan). With n = 11 this is an observation, not a conclusion.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Formatting: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no unparsed outputs. Every raw output was exactly one token: “Yes”, “No”, or a letter. There was no reasoning text and no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&lt;answer&gt;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tag.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Table 7. Examples of wrong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50"/>
        <w:gridCol w:w="3960"/>
        <w:gridCol w:w="1000"/>
        <w:gridCol w:w="1450"/>
      </w:tblGrid>
      <w:tr>
        <w:trPr>
          <w:cantSplit/>
          <w:tblHeader/>
        </w:trPr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Group</w:t>
            </w:r>
          </w:p>
        </w:tc>
        <w:tc>
          <w:tcPr>
            <w:tcW w:type="dxa" w:w="10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Region</w:t>
            </w:r>
          </w:p>
        </w:tc>
        <w:tc>
          <w:tcPr>
            <w:tcW w:type="dxa" w:w="39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Question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True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Model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Anatomy yes/no</w:t>
            </w:r>
          </w:p>
        </w:tc>
        <w:tc>
          <w:tcPr>
            <w:tcW w:type="dxa" w:w="10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lung</w:t>
            </w:r>
          </w:p>
        </w:tc>
        <w:tc>
          <w:tcPr>
            <w:tcW w:type="dxa" w:w="39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Can you see the lung?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Anatomy yes/no</w:t>
            </w:r>
          </w:p>
        </w:tc>
        <w:tc>
          <w:tcPr>
            <w:tcW w:type="dxa" w:w="10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hip</w:t>
            </w:r>
          </w:p>
        </w:tc>
        <w:tc>
          <w:tcPr>
            <w:tcW w:type="dxa" w:w="39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Is the shoulder present in this image?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Abnormality</w:t>
            </w:r>
          </w:p>
        </w:tc>
        <w:tc>
          <w:tcPr>
            <w:tcW w:type="dxa" w:w="10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lung</w:t>
            </w:r>
          </w:p>
        </w:tc>
        <w:tc>
          <w:tcPr>
            <w:tcW w:type="dxa" w:w="39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Does the lung look abnormal?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Abnormality</w:t>
            </w:r>
          </w:p>
        </w:tc>
        <w:tc>
          <w:tcPr>
            <w:tcW w:type="dxa" w:w="10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abdomen</w:t>
            </w:r>
          </w:p>
        </w:tc>
        <w:tc>
          <w:tcPr>
            <w:tcW w:type="dxa" w:w="39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Does the abdomen look abnormal?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Abnormality</w:t>
            </w:r>
          </w:p>
        </w:tc>
        <w:tc>
          <w:tcPr>
            <w:tcW w:type="dxa" w:w="10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hip</w:t>
            </w:r>
          </w:p>
        </w:tc>
        <w:tc>
          <w:tcPr>
            <w:tcW w:type="dxa" w:w="39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Does this scan reveal any abnormalities?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Pathology yes/no</w:t>
            </w:r>
          </w:p>
        </w:tc>
        <w:tc>
          <w:tcPr>
            <w:tcW w:type="dxa" w:w="10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abdomen</w:t>
            </w:r>
          </w:p>
        </w:tc>
        <w:tc>
          <w:tcPr>
            <w:tcW w:type="dxa" w:w="39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Does the patient have pancreatic lesion?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Pathology yes/no</w:t>
            </w:r>
          </w:p>
        </w:tc>
        <w:tc>
          <w:tcPr>
            <w:tcW w:type="dxa" w:w="10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abdomen</w:t>
            </w:r>
          </w:p>
        </w:tc>
        <w:tc>
          <w:tcPr>
            <w:tcW w:type="dxa" w:w="39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Is there evidence of renal lesion in this image?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Pathology MCQ</w:t>
            </w:r>
          </w:p>
        </w:tc>
        <w:tc>
          <w:tcPr>
            <w:tcW w:type="dxa" w:w="10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abdomen</w:t>
            </w:r>
          </w:p>
        </w:tc>
        <w:tc>
          <w:tcPr>
            <w:tcW w:type="dxa" w:w="39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What pathology is shown in this scan of abdomen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results file stores the question text but not the answer options, so the options behind a wrong MCQ letter cannot be read from it.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0"/>
          <w:szCs w:val="30"/>
        </w:rPr>
        <w:t xml:space="preserve">8. Limitations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Direct-answer mode only: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MedVLM-R1 was designed to produce reasoning before its answer. This run forced a one-word answer, so it does not show what the model can do when it is allowed to reason.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Sample size: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100 questions per group gives intervals of about ±9 points. Differences of a few points between groups or between models are not reliable, and most region-by-group cells have fewer than 30 questions.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One run, one prompt: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greedy decoding with a single fixed prompt. Sensitivity to prompt wording and to precision (bf16 here) was not tested.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Sampling: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yes/no groups are balanced by design. Natural-mix figures in Table 4b are estimates.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Region labels: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regions come from the dataset’s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location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field; they are not verified against the images.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Possible overlap: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dataset is derived from RadImageNet; overlap with the model’s training data is unknown.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Not a clinical evaluation: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these results describe benchmark behaviour only.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0"/>
          <w:szCs w:val="30"/>
        </w:rPr>
        <w:t xml:space="preserve">9. Files and next steps</w:t>
      </w:r>
    </w:p>
    <w:p>
      <w:p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Files produced with this report: seven figures (PNG and PDF,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figures/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 and six tables (CSV,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tables/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 matching Tables 3, 4a, 4b, 5, 6 and the region breakdown in Figure 6.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Run Gemma 3 4B-it and MedGemma 4B-it on the same 500 questions, then compare all four models with paired counts and a correction for the five groups.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Optionally run MedVLM-R1 once with a prompt and token limit that let it reason (for example 512 new tokens, answer read from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&lt;answer&gt;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), as a separate condition.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Add the answer options and the GPU used to the saved results for the next runs.</w:t>
      </w:r>
    </w:p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954"/>
        <w:sz w:val="16"/>
        <w:szCs w:val="16"/>
      </w:rPr>
      <w:t xml:space="preserve">MedVLM-R1 on RadImageNet-VQA · page </w:t>
    </w:r>
    <w:r>
      <w:rPr>
        <w:rFonts w:ascii="Calibri" w:cs="Calibri" w:eastAsia="Calibri" w:hAnsi="Calibri"/>
        <w:color w:val="5A595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2ce5c02fac09e5bc10480582442f02564e7828d.png"/><Relationship Id="rId9" Type="http://schemas.openxmlformats.org/officeDocument/2006/relationships/image" Target="media/8012e5b47be1b3b5e25cd2fa93d30a697a229007.png"/><Relationship Id="rId10" Type="http://schemas.openxmlformats.org/officeDocument/2006/relationships/image" Target="media/1dca02cdb2be59a5380adb816df3ba38162a0bb7.png"/><Relationship Id="rId11" Type="http://schemas.openxmlformats.org/officeDocument/2006/relationships/image" Target="media/185e57c8a99aadfa1833d12c0c07e40e61e70589.png"/><Relationship Id="rId12" Type="http://schemas.openxmlformats.org/officeDocument/2006/relationships/image" Target="media/740c728d9bb41c9332eb6c2012b9f7b300beecd4.png"/><Relationship Id="rId13" Type="http://schemas.openxmlformats.org/officeDocument/2006/relationships/image" Target="media/d7de6ef5ec8dd9f5c358720ed40a0952d37adbba.png"/><Relationship Id="rId14" Type="http://schemas.openxmlformats.org/officeDocument/2006/relationships/image" Target="media/7bda01ef62c22599285f5aabb4c4acb3709042a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MedVLM-R1 on RadImageNet-VQA: Zero-Shot Results</dc:title>
  <dc:creator>Mahdi</dc:creator>
  <cp:lastModifiedBy>Un-named</cp:lastModifiedBy>
  <cp:revision>1</cp:revision>
  <dcterms:created xsi:type="dcterms:W3CDTF">2026-10-12T09:29:24.574Z</dcterms:created>
  <dcterms:modified xsi:type="dcterms:W3CDTF">2026-10-12T09:29:24.575Z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