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EC12" w14:textId="1A79B1C3" w:rsidR="006D0E71" w:rsidRDefault="006B7D81">
      <w:hyperlink r:id="rId4" w:history="1">
        <w:r w:rsidRPr="008F50D3">
          <w:rPr>
            <w:rStyle w:val="Hyperlink"/>
          </w:rPr>
          <w:t>https://www.kaggle.com/datasets/mysarahmadbhat/lung-cancer</w:t>
        </w:r>
      </w:hyperlink>
      <w:r>
        <w:t xml:space="preserve"> </w:t>
      </w:r>
    </w:p>
    <w:sectPr w:rsidR="006D0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81"/>
    <w:rsid w:val="006B7D81"/>
    <w:rsid w:val="006D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8953"/>
  <w15:chartTrackingRefBased/>
  <w15:docId w15:val="{504ED4C1-FE03-4B0A-8604-D9CBC0BB8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7D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D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mysarahmadbhat/lung-canc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2023-11-07T18:57:00Z</dcterms:created>
  <dcterms:modified xsi:type="dcterms:W3CDTF">2023-11-07T18:57:00Z</dcterms:modified>
</cp:coreProperties>
</file>