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56"/>
          <w:szCs w:val="56"/>
        </w:rPr>
        <w:t xml:space="preserve">MONASH NEXUS FOR</w:t>
      </w:r>
    </w:p>
    <w:p>
      <w:pPr>
        <w:jc w:val="center"/>
      </w:pPr>
      <w:r>
        <w:rPr>
          <w:b/>
          <w:bCs/>
          <w:sz w:val="56"/>
          <w:szCs w:val="56"/>
        </w:rPr>
        <w:t xml:space="preserve">EMERGING TECHNOLOGIES</w:t>
      </w:r>
    </w:p>
    <w:p>
      <w:pPr>
        <w:spacing w:before="240"/>
        <w:jc w:val="center"/>
      </w:pPr>
      <w:r>
        <w:rPr>
          <w:b/>
          <w:bCs/>
          <w:color w:val="DC003B"/>
          <w:sz w:val="44"/>
          <w:szCs w:val="44"/>
        </w:rPr>
        <w:t xml:space="preserve">CONSTITUTION</w:t>
      </w:r>
    </w:p>
    <w:p>
      <w:pPr>
        <w:spacing w:before="360"/>
        <w:jc w:val="center"/>
      </w:pPr>
      <w:r>
        <w:rPr>
          <w:b/>
          <w:bCs/>
          <w:sz w:val="26"/>
          <w:szCs w:val="26"/>
        </w:rPr>
        <w:t xml:space="preserve">DRAFT v0.1 — 9 July 2026</w:t>
      </w:r>
    </w:p>
    <w:p>
      <w:pPr>
        <w:spacing w:before="120"/>
        <w:jc w:val="center"/>
      </w:pPr>
      <w:r>
        <w:rPr>
          <w:i/>
          <w:iCs/>
          <w:color w:val="6B6B6B"/>
          <w:sz w:val="20"/>
          <w:szCs w:val="20"/>
        </w:rPr>
        <w:t xml:space="preserve">Prepared for review by the MNET Leadership Team. This document has not been ratified and does not yet bind the team.</w:t>
      </w:r>
    </w:p>
    <w:p>
      <w:pPr>
        <w:spacing w:before="120"/>
        <w:jc w:val="center"/>
      </w:pPr>
      <w:r>
        <w:rPr>
          <w:i/>
          <w:iCs/>
          <w:sz w:val="22"/>
          <w:szCs w:val="22"/>
        </w:rPr>
        <w:t xml:space="preserve">"Expanding all horizons."</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Article 1 — Name and Identity</w:t>
      </w:r>
    </w:p>
    <w:p>
      <w:pPr>
        <w:pStyle w:val="ListParagraph"/>
        <w:numPr>
          <w:ilvl w:val="0"/>
          <w:numId w:val="2"/>
        </w:numPr>
        <w:spacing w:after="80"/>
      </w:pPr>
      <w:r>
        <w:t xml:space="preserve">The name of the team is Monash Nexus for Emerging Technologies, abbreviated as MNET.</w:t>
      </w:r>
    </w:p>
    <w:p>
      <w:pPr>
        <w:pStyle w:val="ListParagraph"/>
        <w:numPr>
          <w:ilvl w:val="0"/>
          <w:numId w:val="2"/>
        </w:numPr>
        <w:spacing w:after="80"/>
      </w:pPr>
      <w:r>
        <w:t xml:space="preserve">MNET is a student team of Monash University, drawing members primarily from the Faculty of Information Technology and the Faculty of Engineering.</w:t>
      </w:r>
    </w:p>
    <w:p>
      <w:pPr>
        <w:pStyle w:val="ListParagraph"/>
        <w:numPr>
          <w:ilvl w:val="0"/>
          <w:numId w:val="2"/>
        </w:numPr>
        <w:spacing w:after="80"/>
      </w:pPr>
      <w:r>
        <w:t xml:space="preserve">MNET's home facility is the Digital Makerspace at Monash Clayton, a central hub supporting digitally focused student teams.</w:t>
      </w:r>
    </w:p>
    <w:p>
      <w:pPr>
        <w:pStyle w:val="ListParagraph"/>
        <w:numPr>
          <w:ilvl w:val="0"/>
          <w:numId w:val="2"/>
        </w:numPr>
        <w:spacing w:after="80"/>
      </w:pPr>
      <w:r>
        <w:t xml:space="preserve">MNET's public presence includes the website monashemerging.tech and the handle @monashemergingtech across LinkedIn, Instagram, Facebook, and YouTube.</w:t>
      </w:r>
    </w:p>
    <w:p>
      <w:pPr>
        <w:pStyle w:val="ListParagraph"/>
        <w:numPr>
          <w:ilvl w:val="0"/>
          <w:numId w:val="2"/>
        </w:numPr>
        <w:spacing w:after="80"/>
      </w:pPr>
      <w:r>
        <w:t xml:space="preserve">The team mascot is the platypus.</w:t>
      </w:r>
    </w:p>
    <w:p>
      <w:pPr>
        <w:spacing w:after="120"/>
        <w:ind w:left="360"/>
      </w:pPr>
      <w:r>
        <w:rPr>
          <w:b/>
          <w:bCs/>
          <w:color w:val="DC003B"/>
        </w:rPr>
        <w:t xml:space="preserve">OPEN QUESTION: </w:t>
      </w:r>
      <w:r>
        <w:rPr>
          <w:i/>
          <w:iCs/>
          <w:color w:val="6B6B6B"/>
        </w:rPr>
        <w:t xml:space="preserve">Confirm the canonical origin story of the platypus mascot for Article 3.3 and the website.</w:t>
      </w:r>
    </w:p>
    <w:p>
      <w:pPr>
        <w:pStyle w:val="Heading1"/>
      </w:pPr>
      <w:r>
        <w:t xml:space="preserve">Article 2 — Mission and Objectives</w:t>
      </w:r>
    </w:p>
    <w:p>
      <w:pPr>
        <w:spacing w:after="120"/>
      </w:pPr>
      <w:r>
        <w:t xml:space="preserve">MNET is a dynamic student team dedicated to exploring and advancing the frontiers of technology. Our mission is to push the boundaries of innovation in emerging simulation technologies.</w:t>
      </w:r>
    </w:p>
    <w:p>
      <w:pPr>
        <w:pStyle w:val="Heading2"/>
      </w:pPr>
      <w:r>
        <w:t xml:space="preserve">2.1 Objectives</w:t>
      </w:r>
    </w:p>
    <w:p>
      <w:pPr>
        <w:pStyle w:val="ListParagraph"/>
        <w:numPr>
          <w:ilvl w:val="0"/>
          <w:numId w:val="3"/>
        </w:numPr>
        <w:spacing w:after="60"/>
      </w:pPr>
      <w:r>
        <w:t xml:space="preserve">Develop experimental projects in VR/AR/XR, digital twins, quantum computing, motion capture, game development, and frontier web technologies (WebXR).</w:t>
      </w:r>
    </w:p>
    <w:p>
      <w:pPr>
        <w:pStyle w:val="ListParagraph"/>
        <w:numPr>
          <w:ilvl w:val="0"/>
          <w:numId w:val="3"/>
        </w:numPr>
        <w:spacing w:after="60"/>
      </w:pPr>
      <w:r>
        <w:t xml:space="preserve">Provide hands-on, real-world, industry-relevant learning for Monash students.</w:t>
      </w:r>
    </w:p>
    <w:p>
      <w:pPr>
        <w:pStyle w:val="ListParagraph"/>
        <w:numPr>
          <w:ilvl w:val="0"/>
          <w:numId w:val="3"/>
        </w:numPr>
        <w:spacing w:after="60"/>
      </w:pPr>
      <w:r>
        <w:t xml:space="preserve">Educate the next generation through workshops, game jams, and school and university outreach.</w:t>
      </w:r>
    </w:p>
    <w:p>
      <w:pPr>
        <w:pStyle w:val="ListParagraph"/>
        <w:numPr>
          <w:ilvl w:val="0"/>
          <w:numId w:val="3"/>
        </w:numPr>
        <w:spacing w:after="60"/>
      </w:pPr>
      <w:r>
        <w:t xml:space="preserve">Collaborate with faculties, labs, student teams, and industry to shape Monash's digital ecosystem.</w:t>
      </w:r>
    </w:p>
    <w:p>
      <w:pPr>
        <w:pStyle w:val="ListParagraph"/>
        <w:numPr>
          <w:ilvl w:val="0"/>
          <w:numId w:val="3"/>
        </w:numPr>
        <w:spacing w:after="60"/>
      </w:pPr>
      <w:r>
        <w:t xml:space="preserve">Champion equity, diversity and inclusion, including Women in STEM initiatives.</w:t>
      </w:r>
    </w:p>
    <w:p>
      <w:pPr>
        <w:pStyle w:val="ListParagraph"/>
        <w:numPr>
          <w:ilvl w:val="0"/>
          <w:numId w:val="3"/>
        </w:numPr>
        <w:spacing w:after="60"/>
      </w:pPr>
      <w:r>
        <w:t xml:space="preserve">Showcase student work through competitions, conferences, and public events.</w:t>
      </w:r>
    </w:p>
    <w:p>
      <w:pPr>
        <w:pStyle w:val="Heading1"/>
      </w:pPr>
      <w:r>
        <w:t xml:space="preserve">Article 3 — Values, Ethos and Mascot</w:t>
      </w:r>
    </w:p>
    <w:p>
      <w:pPr>
        <w:pStyle w:val="Heading2"/>
      </w:pPr>
      <w:r>
        <w:t xml:space="preserve">3.1 Values</w:t>
      </w:r>
    </w:p>
    <w:p>
      <w:pPr>
        <w:pStyle w:val="ListParagraph"/>
        <w:numPr>
          <w:ilvl w:val="0"/>
          <w:numId w:val="3"/>
        </w:numPr>
        <w:spacing w:after="60"/>
      </w:pPr>
      <w:r>
        <w:t xml:space="preserve">Innovation — we work at the edge of what is possible and are unafraid to experiment.</w:t>
      </w:r>
    </w:p>
    <w:p>
      <w:pPr>
        <w:pStyle w:val="ListParagraph"/>
        <w:numPr>
          <w:ilvl w:val="0"/>
          <w:numId w:val="3"/>
        </w:numPr>
        <w:spacing w:after="60"/>
      </w:pPr>
      <w:r>
        <w:t xml:space="preserve">Collaboration — we are a tight-knit team; collaboration is not just encouraged, it is necessary.</w:t>
      </w:r>
    </w:p>
    <w:p>
      <w:pPr>
        <w:pStyle w:val="ListParagraph"/>
        <w:numPr>
          <w:ilvl w:val="0"/>
          <w:numId w:val="3"/>
        </w:numPr>
        <w:spacing w:after="60"/>
      </w:pPr>
      <w:r>
        <w:t xml:space="preserve">Excellence — we hold our projects, events, and each other to a professional standard.</w:t>
      </w:r>
    </w:p>
    <w:p>
      <w:pPr>
        <w:spacing w:after="120"/>
        <w:ind w:left="360"/>
      </w:pPr>
      <w:r>
        <w:rPr>
          <w:b/>
          <w:bCs/>
          <w:color w:val="DC003B"/>
        </w:rPr>
        <w:t xml:space="preserve">OPEN QUESTION: </w:t>
      </w:r>
      <w:r>
        <w:rPr>
          <w:i/>
          <w:iCs/>
          <w:color w:val="6B6B6B"/>
        </w:rPr>
        <w:t xml:space="preserve">The three values above mirror the current website. Confirm or expand the official values list.</w:t>
      </w:r>
    </w:p>
    <w:p>
      <w:pPr>
        <w:pStyle w:val="Heading2"/>
      </w:pPr>
      <w:r>
        <w:t xml:space="preserve">3.2 Ethos</w:t>
      </w:r>
    </w:p>
    <w:p>
      <w:pPr>
        <w:spacing w:after="120"/>
      </w:pPr>
      <w:r>
        <w:t xml:space="preserve">MNET pairs ambition with mentorship: members are pushed outside their comfort zones in a supportive environment, and leadership is open to any member willing to step up. Succession planning — leaving the team stronger than we found it — is a core leadership responsibility.</w:t>
      </w:r>
    </w:p>
    <w:p>
      <w:pPr>
        <w:pStyle w:val="Heading2"/>
      </w:pPr>
      <w:r>
        <w:t xml:space="preserve">3.3 Mascot</w:t>
      </w:r>
    </w:p>
    <w:p>
      <w:pPr>
        <w:spacing w:after="120"/>
      </w:pPr>
      <w:r>
        <w:t xml:space="preserve">The platypus is MNET's mascot: a uniquely Australian creature that defies categorisation — as MNET blends engineering, information technology, design, and art into one team. The mascot appears in team projects (e.g. Platypus Forest) and team communications.</w:t>
      </w:r>
    </w:p>
    <w:p>
      <w:pPr>
        <w:pStyle w:val="Heading1"/>
      </w:pPr>
      <w:r>
        <w:t xml:space="preserve">Article 4 — Structure</w:t>
      </w:r>
    </w:p>
    <w:p>
      <w:pPr>
        <w:pStyle w:val="Heading2"/>
      </w:pPr>
      <w:r>
        <w:t xml:space="preserve">4.1 Departments</w:t>
      </w:r>
    </w:p>
    <w:p>
      <w:pPr>
        <w:spacing w:after="120"/>
      </w:pPr>
      <w:r>
        <w:t xml:space="preserve">MNET is structured into four Departments, several specialised Sections, and a Leadership Team.</w:t>
      </w:r>
    </w:p>
    <w:p>
      <w:pPr>
        <w:pStyle w:val="ListParagraph"/>
        <w:numPr>
          <w:ilvl w:val="0"/>
          <w:numId w:val="3"/>
        </w:numPr>
        <w:spacing w:after="60"/>
      </w:pPr>
      <w:r>
        <w:t xml:space="preserve">Education — works with academics and student organisations to push forward and educate in the field of emerging technologies; develops training modules to keep the team current with the newest technology.</w:t>
      </w:r>
    </w:p>
    <w:p>
      <w:pPr>
        <w:pStyle w:val="ListParagraph"/>
        <w:numPr>
          <w:ilvl w:val="0"/>
          <w:numId w:val="3"/>
        </w:numPr>
        <w:spacing w:after="60"/>
      </w:pPr>
      <w:r>
        <w:t xml:space="preserve">Marketing — reaches stakeholders by sharing upcoming events and milestones through social media content, merchandise, and publishing across academic, industry, and student channels; owns the website, podcast, and email list.</w:t>
      </w:r>
    </w:p>
    <w:p>
      <w:pPr>
        <w:pStyle w:val="ListParagraph"/>
        <w:numPr>
          <w:ilvl w:val="0"/>
          <w:numId w:val="3"/>
        </w:numPr>
        <w:spacing w:after="60"/>
      </w:pPr>
      <w:r>
        <w:t xml:space="preserve">Operations — builds and maintains the internal infrastructure of the team and manages relationships with internal and external stakeholders; the skeleton of the team.</w:t>
      </w:r>
    </w:p>
    <w:p>
      <w:pPr>
        <w:pStyle w:val="ListParagraph"/>
        <w:numPr>
          <w:ilvl w:val="0"/>
          <w:numId w:val="3"/>
        </w:numPr>
        <w:spacing w:after="60"/>
      </w:pPr>
      <w:r>
        <w:t xml:space="preserve">Projects — drives the core initiatives of the team by overseeing project development, execution, and management.</w:t>
      </w:r>
    </w:p>
    <w:p>
      <w:pPr>
        <w:pStyle w:val="Heading2"/>
      </w:pPr>
      <w:r>
        <w:t xml:space="preserve">4.2 Sections</w:t>
      </w:r>
    </w:p>
    <w:p>
      <w:pPr>
        <w:spacing w:after="120"/>
      </w:pPr>
      <w:r>
        <w:t xml:space="preserve">Each Department oversees Sections (sub-teams) focused on specific tasks, which vary by Department (e.g. Sponsorship &amp; Philanthropy under Operations; Podcast under Marketing).</w:t>
      </w:r>
    </w:p>
    <w:p>
      <w:pPr>
        <w:pStyle w:val="Heading2"/>
      </w:pPr>
      <w:r>
        <w:t xml:space="preserve">4.3 Leadership Team</w:t>
      </w:r>
    </w:p>
    <w:p>
      <w:pPr>
        <w:spacing w:after="120"/>
      </w:pPr>
      <w:r>
        <w:t xml:space="preserve">The Leadership Team guides the overall direction of MNET and ensures the work gets done. It includes the Team Lead(s), Department Leads, and senior members. Membership of the Leadership Team is open to members who demonstrate initiative and commitment.</w:t>
      </w:r>
    </w:p>
    <w:p>
      <w:pPr>
        <w:spacing w:after="120"/>
        <w:ind w:left="360"/>
      </w:pPr>
      <w:r>
        <w:rPr>
          <w:b/>
          <w:bCs/>
          <w:color w:val="DC003B"/>
        </w:rPr>
        <w:t xml:space="preserve">OPEN QUESTION: </w:t>
      </w:r>
      <w:r>
        <w:rPr>
          <w:i/>
          <w:iCs/>
          <w:color w:val="6B6B6B"/>
        </w:rPr>
        <w:t xml:space="preserve">Define lead selection/handover process, term lengths, and decision-making quorum.</w:t>
      </w:r>
    </w:p>
    <w:p>
      <w:pPr>
        <w:pStyle w:val="Heading2"/>
      </w:pPr>
      <w:r>
        <w:t xml:space="preserve">4.4 Academic Advisor</w:t>
      </w:r>
    </w:p>
    <w:p>
      <w:pPr>
        <w:spacing w:after="120"/>
      </w:pPr>
      <w:r>
        <w:t xml:space="preserve">MNET's academic advisor is Dr Tim Dwyer of the Embodied Visualisation group (Faculty of Information Technology), who manages the Immersive Analytics Lab.</w:t>
      </w:r>
    </w:p>
    <w:p>
      <w:pPr>
        <w:pStyle w:val="Heading1"/>
      </w:pPr>
      <w:r>
        <w:t xml:space="preserve">Article 5 — Membership and Recruitment</w:t>
      </w:r>
    </w:p>
    <w:p>
      <w:pPr>
        <w:pStyle w:val="ListParagraph"/>
        <w:numPr>
          <w:ilvl w:val="0"/>
          <w:numId w:val="4"/>
        </w:numPr>
        <w:spacing w:after="80"/>
      </w:pPr>
      <w:r>
        <w:t xml:space="preserve">Membership is open to Monash University students via the team's recruitment rounds and onboarding forms.</w:t>
      </w:r>
    </w:p>
    <w:p>
      <w:pPr>
        <w:pStyle w:val="ListParagraph"/>
        <w:numPr>
          <w:ilvl w:val="0"/>
          <w:numId w:val="4"/>
        </w:numPr>
        <w:spacing w:after="80"/>
      </w:pPr>
      <w:r>
        <w:t xml:space="preserve">New members complete the onboarding and induction process (Welcome Pack, onboarding form, induction form, and media consent form).</w:t>
      </w:r>
    </w:p>
    <w:p>
      <w:pPr>
        <w:pStyle w:val="ListParagraph"/>
        <w:numPr>
          <w:ilvl w:val="0"/>
          <w:numId w:val="4"/>
        </w:numPr>
        <w:spacing w:after="80"/>
      </w:pPr>
      <w:r>
        <w:t xml:space="preserve">Members are expected to follow the team Code of Conduct, participate in their Department's meetings and sprints, and respond to calendar invitations.</w:t>
      </w:r>
    </w:p>
    <w:p>
      <w:pPr>
        <w:pStyle w:val="ListParagraph"/>
        <w:numPr>
          <w:ilvl w:val="0"/>
          <w:numId w:val="4"/>
        </w:numPr>
        <w:spacing w:after="80"/>
      </w:pPr>
      <w:r>
        <w:t xml:space="preserve">Members contribute through weekly sprints and workerbees; expectations are set by Portfolio leads (indicatively six hours per week on active project work).</w:t>
      </w:r>
    </w:p>
    <w:p>
      <w:pPr>
        <w:spacing w:after="120"/>
        <w:ind w:left="360"/>
      </w:pPr>
      <w:r>
        <w:rPr>
          <w:b/>
          <w:bCs/>
          <w:color w:val="DC003B"/>
        </w:rPr>
        <w:t xml:space="preserve">OPEN QUESTION: </w:t>
      </w:r>
      <w:r>
        <w:rPr>
          <w:i/>
          <w:iCs/>
          <w:color w:val="6B6B6B"/>
        </w:rPr>
        <w:t xml:space="preserve">Formalise membership tiers (active member, senior member, alumni) and any attendance requirements.</w:t>
      </w:r>
    </w:p>
    <w:p>
      <w:pPr>
        <w:pStyle w:val="Heading1"/>
      </w:pPr>
      <w:r>
        <w:t xml:space="preserve">Article 6 — Operations</w:t>
      </w:r>
    </w:p>
    <w:p>
      <w:pPr>
        <w:pStyle w:val="Heading2"/>
      </w:pPr>
      <w:r>
        <w:t xml:space="preserve">6.1 Tools and Infrastructure</w:t>
      </w:r>
    </w:p>
    <w:p>
      <w:pPr>
        <w:pStyle w:val="ListParagraph"/>
        <w:numPr>
          <w:ilvl w:val="0"/>
          <w:numId w:val="3"/>
        </w:numPr>
        <w:spacing w:after="60"/>
      </w:pPr>
      <w:r>
        <w:t xml:space="preserve">Notion — single source of truth for portfolios, tasks, sprints, members, and documentation.</w:t>
      </w:r>
    </w:p>
    <w:p>
      <w:pPr>
        <w:pStyle w:val="ListParagraph"/>
        <w:numPr>
          <w:ilvl w:val="0"/>
          <w:numId w:val="3"/>
        </w:numPr>
        <w:spacing w:after="60"/>
      </w:pPr>
      <w:r>
        <w:t xml:space="preserve">Google Workspace — team Drive and the MNET Google Calendar for meetings and events.</w:t>
      </w:r>
    </w:p>
    <w:p>
      <w:pPr>
        <w:pStyle w:val="ListParagraph"/>
        <w:numPr>
          <w:ilvl w:val="0"/>
          <w:numId w:val="3"/>
        </w:numPr>
        <w:spacing w:after="60"/>
      </w:pPr>
      <w:r>
        <w:t xml:space="preserve">Discord — day-to-day team communication.</w:t>
      </w:r>
    </w:p>
    <w:p>
      <w:pPr>
        <w:pStyle w:val="ListParagraph"/>
        <w:numPr>
          <w:ilvl w:val="0"/>
          <w:numId w:val="3"/>
        </w:numPr>
        <w:spacing w:after="60"/>
      </w:pPr>
      <w:r>
        <w:t xml:space="preserve">GitHub (Monash-Emerging-Tech) — code, including the team website (web-nexus).</w:t>
      </w:r>
    </w:p>
    <w:p>
      <w:pPr>
        <w:pStyle w:val="Heading2"/>
      </w:pPr>
      <w:r>
        <w:t xml:space="preserve">6.2 Finance and Assets</w:t>
      </w:r>
    </w:p>
    <w:p>
      <w:pPr>
        <w:spacing w:after="120"/>
      </w:pPr>
      <w:r>
        <w:t xml:space="preserve">Operations maintains the finance and asset-management databases, including physical asset tracking (VR headsets and capture equipment such as Apple Vision Pro, Meta Quest Pro, HoloLens 2, Insta360 Pro 2, and Vive trackers) and bookings for team facilities.</w:t>
      </w:r>
    </w:p>
    <w:p>
      <w:pPr>
        <w:spacing w:after="120"/>
        <w:ind w:left="360"/>
      </w:pPr>
      <w:r>
        <w:rPr>
          <w:b/>
          <w:bCs/>
          <w:color w:val="DC003B"/>
        </w:rPr>
        <w:t xml:space="preserve">OPEN QUESTION: </w:t>
      </w:r>
      <w:r>
        <w:rPr>
          <w:i/>
          <w:iCs/>
          <w:color w:val="6B6B6B"/>
        </w:rPr>
        <w:t xml:space="preserve">Document funding sources, budget approval flow, and asset borrowing rules.</w:t>
      </w:r>
    </w:p>
    <w:p>
      <w:pPr>
        <w:pStyle w:val="Heading2"/>
      </w:pPr>
      <w:r>
        <w:t xml:space="preserve">6.3 Facilities</w:t>
      </w:r>
    </w:p>
    <w:p>
      <w:pPr>
        <w:spacing w:after="120"/>
      </w:pPr>
      <w:r>
        <w:t xml:space="preserve">MNET operates from the Digital Makerspace and accesses the Mixed Reality Studio (Woodside), eSolutions VARS Labs, the Immersive Analytics Lab, the Design and Build Studio, and the Smart Manufacturing Hub, subject to each facility's rules.</w:t>
      </w:r>
    </w:p>
    <w:p>
      <w:pPr>
        <w:pStyle w:val="Heading1"/>
      </w:pPr>
      <w:r>
        <w:t xml:space="preserve">Article 7 — Partnerships and Sponsorship</w:t>
      </w:r>
    </w:p>
    <w:p>
      <w:pPr>
        <w:pStyle w:val="ListParagraph"/>
        <w:numPr>
          <w:ilvl w:val="0"/>
          <w:numId w:val="5"/>
        </w:numPr>
        <w:spacing w:after="80"/>
      </w:pPr>
      <w:r>
        <w:t xml:space="preserve">MNET's principal partners are the Embodied Visualisation group (EmVis) and eSolutions Virtual and Augmented Reality Services (VARS).</w:t>
      </w:r>
    </w:p>
    <w:p>
      <w:pPr>
        <w:pStyle w:val="ListParagraph"/>
        <w:numPr>
          <w:ilvl w:val="0"/>
          <w:numId w:val="5"/>
        </w:numPr>
        <w:spacing w:after="80"/>
      </w:pPr>
      <w:r>
        <w:t xml:space="preserve">MNET is supported by the Digital Makerspace network and the Faculties of Information Technology and Engineering.</w:t>
      </w:r>
    </w:p>
    <w:p>
      <w:pPr>
        <w:pStyle w:val="ListParagraph"/>
        <w:numPr>
          <w:ilvl w:val="0"/>
          <w:numId w:val="5"/>
        </w:numPr>
        <w:spacing w:after="80"/>
      </w:pPr>
      <w:r>
        <w:t xml:space="preserve">MNET collaborates with student teams and organisations including MBEST, MPP, MSB, MCAV, MAC, IA Labs, SMEE, CCA, Monash College, and MSDI.</w:t>
      </w:r>
    </w:p>
    <w:p>
      <w:pPr>
        <w:pStyle w:val="ListParagraph"/>
        <w:numPr>
          <w:ilvl w:val="0"/>
          <w:numId w:val="5"/>
        </w:numPr>
        <w:spacing w:after="80"/>
      </w:pPr>
      <w:r>
        <w:t xml:space="preserve">The Sponsorship &amp; Philanthropy Section (Operations) manages industry sponsorship, donations, and the MNET Industry email account.</w:t>
      </w:r>
    </w:p>
    <w:p>
      <w:pPr>
        <w:spacing w:after="120"/>
        <w:ind w:left="360"/>
      </w:pPr>
      <w:r>
        <w:rPr>
          <w:b/>
          <w:bCs/>
          <w:color w:val="DC003B"/>
        </w:rPr>
        <w:t xml:space="preserve">OPEN QUESTION: </w:t>
      </w:r>
      <w:r>
        <w:rPr>
          <w:i/>
          <w:iCs/>
          <w:color w:val="6B6B6B"/>
        </w:rPr>
        <w:t xml:space="preserve">Define sponsorship tiers/benefits and the approval process for new partnerships.</w:t>
      </w:r>
    </w:p>
    <w:p>
      <w:pPr>
        <w:pStyle w:val="Heading1"/>
      </w:pPr>
      <w:r>
        <w:t xml:space="preserve">Article 8 — Events and Outreach</w:t>
      </w:r>
    </w:p>
    <w:p>
      <w:pPr>
        <w:pStyle w:val="ListParagraph"/>
        <w:numPr>
          <w:ilvl w:val="0"/>
          <w:numId w:val="3"/>
        </w:numPr>
        <w:spacing w:after="60"/>
      </w:pPr>
      <w:r>
        <w:t xml:space="preserve">Major events — O-Week, Tech Futures Industry Night, showcases, and open days.</w:t>
      </w:r>
    </w:p>
    <w:p>
      <w:pPr>
        <w:pStyle w:val="ListParagraph"/>
        <w:numPr>
          <w:ilvl w:val="0"/>
          <w:numId w:val="3"/>
        </w:numPr>
        <w:spacing w:after="60"/>
      </w:pPr>
      <w:r>
        <w:t xml:space="preserve">External outreach — education workshops (Maya, Unity, Intro XR, Spline, Womp, Git), game jams, and high-school programs (MacRob, SPARK, Minaret).</w:t>
      </w:r>
    </w:p>
    <w:p>
      <w:pPr>
        <w:pStyle w:val="ListParagraph"/>
        <w:numPr>
          <w:ilvl w:val="0"/>
          <w:numId w:val="3"/>
        </w:numPr>
        <w:spacing w:after="60"/>
      </w:pPr>
      <w:r>
        <w:t xml:space="preserve">Conferences and expos — SXSW Sydney, PAX, TGX, AWE, BLAST3D, and research competitions such as IEEE VR.</w:t>
      </w:r>
    </w:p>
    <w:p>
      <w:pPr>
        <w:pStyle w:val="ListParagraph"/>
        <w:numPr>
          <w:ilvl w:val="0"/>
          <w:numId w:val="3"/>
        </w:numPr>
        <w:spacing w:after="60"/>
      </w:pPr>
      <w:r>
        <w:t xml:space="preserve">Internal socials — end-of-year showcase and team social events.</w:t>
      </w:r>
    </w:p>
    <w:p>
      <w:pPr>
        <w:pStyle w:val="Heading1"/>
      </w:pPr>
      <w:r>
        <w:t xml:space="preserve">Article 9 — Amendments and Review</w:t>
      </w:r>
    </w:p>
    <w:p>
      <w:pPr>
        <w:pStyle w:val="ListParagraph"/>
        <w:numPr>
          <w:ilvl w:val="0"/>
          <w:numId w:val="6"/>
        </w:numPr>
        <w:spacing w:after="80"/>
      </w:pPr>
      <w:r>
        <w:t xml:space="preserve">This constitution is reviewed at least once per year by the Leadership Team.</w:t>
      </w:r>
    </w:p>
    <w:p>
      <w:pPr>
        <w:pStyle w:val="ListParagraph"/>
        <w:numPr>
          <w:ilvl w:val="0"/>
          <w:numId w:val="6"/>
        </w:numPr>
        <w:spacing w:after="80"/>
      </w:pPr>
      <w:r>
        <w:t xml:space="preserve">Amendments are proposed in writing and adopted by decision of the Leadership Team.</w:t>
      </w:r>
    </w:p>
    <w:p>
      <w:pPr>
        <w:pStyle w:val="ListParagraph"/>
        <w:numPr>
          <w:ilvl w:val="0"/>
          <w:numId w:val="6"/>
        </w:numPr>
        <w:spacing w:after="80"/>
      </w:pPr>
      <w:r>
        <w:t xml:space="preserve">Until ratified, this document is a working draft and does not bind the team.</w:t>
      </w:r>
    </w:p>
    <w:p>
      <w:pPr>
        <w:spacing w:after="120"/>
        <w:ind w:left="360"/>
      </w:pPr>
      <w:r>
        <w:rPr>
          <w:b/>
          <w:bCs/>
          <w:color w:val="DC003B"/>
        </w:rPr>
        <w:t xml:space="preserve">OPEN QUESTION: </w:t>
      </w:r>
      <w:r>
        <w:rPr>
          <w:i/>
          <w:iCs/>
          <w:color w:val="6B6B6B"/>
        </w:rPr>
        <w:t xml:space="preserve">Set the ratification mechanism (e.g. leadership vote, member vote, advisor endorsement) and amendment threshold.</w:t>
      </w:r>
    </w:p>
    <w:p>
      <w:pPr>
        <w:pStyle w:val="Heading1"/>
      </w:pPr>
      <w:r>
        <w:t xml:space="preserve">Revision History</w:t>
      </w:r>
    </w:p>
    <w:p>
      <w:pPr>
        <w:pStyle w:val="ListParagraph"/>
        <w:numPr>
          <w:ilvl w:val="0"/>
          <w:numId w:val="3"/>
        </w:numPr>
        <w:spacing w:after="60"/>
      </w:pPr>
      <w:r>
        <w:t xml:space="preserve">v0.1 — 9 July 2026 — Initial draft generated from the MNET Notion workspace, website content, and team planning boards. All OPEN QUESTION items require leadership input.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t xml:space="preserve">Monash Nexus for Emerging Technologies — 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DC003B"/>
        <w:sz w:val="18"/>
        <w:szCs w:val="18"/>
      </w:rPr>
      <w:t xml:space="preserve">MNET Constitution — DRAFT v0.1 — NOT RATIFIED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7"/>
    <w:lvlOverride w:ilvl="0">
      <w:startOverride w:val="1"/>
    </w:lvlOverride>
  </w:num>
  <w:num w:numId="5">
    <w:abstractNumId w:val="9"/>
    <w:lvlOverride w:ilvl="0">
      <w:startOverride w:val="1"/>
    </w:lvlOverride>
  </w:num>
  <w:num w:numId="6">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0"/>
      <w:szCs w:val="30"/>
    </w:rPr>
  </w:style>
  <w:style w:type="paragraph" w:styleId="Heading2">
    <w:name w:val="Heading 2"/>
    <w:basedOn w:val="Normal"/>
    <w:next w:val="Normal"/>
    <w:qFormat/>
    <w:pPr>
      <w:spacing w:after="140" w:before="22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2026-07-09T13:12:36.293Z</dcterms:created>
  <dcterms:modified xsi:type="dcterms:W3CDTF">2026-07-09T13:12:36.294Z</dcterms:modified>
</cp:coreProperties>
</file>

<file path=docProps/custom.xml><?xml version="1.0" encoding="utf-8"?>
<Properties xmlns="http://schemas.openxmlformats.org/officeDocument/2006/custom-properties" xmlns:vt="http://schemas.openxmlformats.org/officeDocument/2006/docPropsVTypes"/>
</file>