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597B19">
      <w:pPr>
        <w:pStyle w:val="2"/>
        <w:rPr>
          <w:color w:val="auto"/>
        </w:rPr>
      </w:pPr>
      <w:bookmarkStart w:id="0" w:name="_GoBack"/>
      <w:r>
        <w:rPr>
          <w:color w:val="auto"/>
        </w:rPr>
        <w:t>Software Project Idea: Industrial &amp; Commercial Building Power Usage Monitoring System</w:t>
      </w:r>
    </w:p>
    <w:p w14:paraId="24769A5F">
      <w:pPr>
        <w:rPr>
          <w:color w:val="auto"/>
        </w:rPr>
      </w:pPr>
      <w:r>
        <w:rPr>
          <w:color w:val="auto"/>
        </w:rPr>
        <w:t>Partner Organization: Future Dynamic Innovations, Kigali, Rwanda</w:t>
      </w:r>
    </w:p>
    <w:p w14:paraId="647A4132">
      <w:pPr>
        <w:rPr>
          <w:color w:val="auto"/>
        </w:rPr>
      </w:pPr>
      <w:r>
        <w:rPr>
          <w:color w:val="auto"/>
        </w:rPr>
        <w:t>Student: Umutoni Confiance</w:t>
      </w:r>
    </w:p>
    <w:p w14:paraId="12D32E27">
      <w:pPr>
        <w:rPr>
          <w:color w:val="auto"/>
        </w:rPr>
      </w:pPr>
      <w:r>
        <w:rPr>
          <w:color w:val="auto"/>
        </w:rPr>
        <w:t>Institution: Adventist University of Central Africa (AUCA)</w:t>
      </w:r>
    </w:p>
    <w:p w14:paraId="6D884A3D">
      <w:pPr>
        <w:pStyle w:val="3"/>
        <w:rPr>
          <w:color w:val="auto"/>
        </w:rPr>
      </w:pPr>
      <w:r>
        <w:rPr>
          <w:color w:val="auto"/>
        </w:rPr>
        <w:t>Brief Description of the System</w:t>
      </w:r>
    </w:p>
    <w:p w14:paraId="7E50A271">
      <w:pPr>
        <w:rPr>
          <w:color w:val="auto"/>
        </w:rPr>
      </w:pPr>
      <w:r>
        <w:rPr>
          <w:color w:val="auto"/>
        </w:rPr>
        <w:t>The Industrial &amp; Commercial Building Power Usage Monitoring System is a software solution designed to assist facility managers and institutions in efficiently monitoring and managing electricity consumption within industrial and commercial buildings. The system captures real-time data on electricity usage from various units, stores it in a central database, and provides analytics and visual dashboards for performance tracking. By offering insights into consumption patterns, it helps organizations identify energy wastage, optimize usage, and make informed decisions for cost reduction and sustainability. This innovation supports Rwanda’s drive toward digital energy management and sustainable industrial growth.</w:t>
      </w:r>
    </w:p>
    <w:p w14:paraId="5544E5C1">
      <w:pPr>
        <w:pStyle w:val="3"/>
        <w:rPr>
          <w:color w:val="auto"/>
        </w:rPr>
      </w:pPr>
      <w:r>
        <w:rPr>
          <w:color w:val="auto"/>
        </w:rPr>
        <w:t>General Objective</w:t>
      </w:r>
    </w:p>
    <w:p w14:paraId="380D9CF0">
      <w:pPr>
        <w:rPr>
          <w:color w:val="auto"/>
        </w:rPr>
      </w:pPr>
      <w:r>
        <w:rPr>
          <w:color w:val="auto"/>
        </w:rPr>
        <w:t>To design and develop an energy monitoring system that enhances efficiency, sustainability, and data-driven electricity management in industrial and commercial facilities.</w:t>
      </w:r>
    </w:p>
    <w:p w14:paraId="15B73F77">
      <w:pPr>
        <w:pStyle w:val="3"/>
        <w:rPr>
          <w:color w:val="auto"/>
        </w:rPr>
      </w:pPr>
      <w:r>
        <w:rPr>
          <w:color w:val="auto"/>
        </w:rPr>
        <w:t>Specific Objectives</w:t>
      </w:r>
    </w:p>
    <w:p w14:paraId="06E5E1FC">
      <w:pPr>
        <w:pStyle w:val="29"/>
        <w:rPr>
          <w:color w:val="auto"/>
        </w:rPr>
      </w:pPr>
      <w:r>
        <w:rPr>
          <w:color w:val="auto"/>
        </w:rPr>
        <w:t>To collect and monitor real-time electricity consumption data from different building units.</w:t>
      </w:r>
    </w:p>
    <w:p w14:paraId="2F4314B5">
      <w:pPr>
        <w:pStyle w:val="29"/>
        <w:rPr>
          <w:color w:val="auto"/>
        </w:rPr>
      </w:pPr>
      <w:r>
        <w:rPr>
          <w:color w:val="auto"/>
        </w:rPr>
        <w:t>To analyze and visualize energy usage trends for decision-making and reporting.</w:t>
      </w:r>
    </w:p>
    <w:p w14:paraId="20A4D3A3">
      <w:pPr>
        <w:pStyle w:val="29"/>
        <w:rPr>
          <w:color w:val="auto"/>
        </w:rPr>
      </w:pPr>
      <w:r>
        <w:rPr>
          <w:color w:val="auto"/>
        </w:rPr>
        <w:t>To detect and alert abnormal energy consumption behaviors in real time.</w:t>
      </w:r>
    </w:p>
    <w:p w14:paraId="7E1D3D58">
      <w:pPr>
        <w:pStyle w:val="29"/>
        <w:rPr>
          <w:color w:val="auto"/>
        </w:rPr>
      </w:pPr>
      <w:r>
        <w:rPr>
          <w:color w:val="auto"/>
        </w:rPr>
        <w:t>To provide energy managers with data insights for improved planning and sustainability.</w:t>
      </w:r>
    </w:p>
    <w:p w14:paraId="4ABE775D">
      <w:pPr>
        <w:pStyle w:val="29"/>
        <w:rPr>
          <w:color w:val="auto"/>
        </w:rPr>
      </w:pPr>
      <w:r>
        <w:rPr>
          <w:color w:val="auto"/>
        </w:rPr>
        <w:t>To contribute to cost reduction and efficiency in industrial and commercial power usage.</w:t>
      </w:r>
    </w:p>
    <w:p w14:paraId="387619FE">
      <w:pPr>
        <w:pStyle w:val="3"/>
        <w:rPr>
          <w:color w:val="auto"/>
        </w:rPr>
      </w:pPr>
      <w:r>
        <w:rPr>
          <w:color w:val="auto"/>
        </w:rPr>
        <w:t>System Modules</w:t>
      </w:r>
    </w:p>
    <w:tbl>
      <w:tblPr>
        <w:tblStyle w:val="12"/>
        <w:tblW w:w="0" w:type="auto"/>
        <w:tblInd w:w="0" w:type="dxa"/>
        <w:tblLayout w:type="autofit"/>
        <w:tblCellMar>
          <w:top w:w="0" w:type="dxa"/>
          <w:left w:w="108" w:type="dxa"/>
          <w:bottom w:w="0" w:type="dxa"/>
          <w:right w:w="108" w:type="dxa"/>
        </w:tblCellMar>
      </w:tblPr>
      <w:tblGrid>
        <w:gridCol w:w="4320"/>
        <w:gridCol w:w="4320"/>
      </w:tblGrid>
      <w:tr w14:paraId="22DEBF93">
        <w:tc>
          <w:tcPr>
            <w:tcW w:w="4320" w:type="dxa"/>
          </w:tcPr>
          <w:p w14:paraId="2D014CD1">
            <w:pPr>
              <w:rPr>
                <w:color w:val="auto"/>
              </w:rPr>
            </w:pPr>
            <w:r>
              <w:rPr>
                <w:color w:val="auto"/>
              </w:rPr>
              <w:t>Module</w:t>
            </w:r>
          </w:p>
        </w:tc>
        <w:tc>
          <w:tcPr>
            <w:tcW w:w="4320" w:type="dxa"/>
          </w:tcPr>
          <w:p w14:paraId="6B06457A">
            <w:pPr>
              <w:rPr>
                <w:color w:val="auto"/>
              </w:rPr>
            </w:pPr>
            <w:r>
              <w:rPr>
                <w:color w:val="auto"/>
              </w:rPr>
              <w:t>Description</w:t>
            </w:r>
          </w:p>
        </w:tc>
      </w:tr>
      <w:tr w14:paraId="506D8DAC">
        <w:tc>
          <w:tcPr>
            <w:tcW w:w="4320" w:type="dxa"/>
          </w:tcPr>
          <w:p w14:paraId="2F495E00">
            <w:pPr>
              <w:rPr>
                <w:color w:val="auto"/>
              </w:rPr>
            </w:pPr>
            <w:r>
              <w:rPr>
                <w:color w:val="auto"/>
              </w:rPr>
              <w:t>User Authentication &amp; Roles</w:t>
            </w:r>
          </w:p>
        </w:tc>
        <w:tc>
          <w:tcPr>
            <w:tcW w:w="4320" w:type="dxa"/>
          </w:tcPr>
          <w:p w14:paraId="171F54E1">
            <w:pPr>
              <w:rPr>
                <w:color w:val="auto"/>
              </w:rPr>
            </w:pPr>
            <w:r>
              <w:rPr>
                <w:color w:val="auto"/>
              </w:rPr>
              <w:t>Enables secure access for system administrators, facility managers, and technicians.</w:t>
            </w:r>
          </w:p>
        </w:tc>
      </w:tr>
      <w:tr w14:paraId="547A71B8">
        <w:tc>
          <w:tcPr>
            <w:tcW w:w="4320" w:type="dxa"/>
          </w:tcPr>
          <w:p w14:paraId="7CAC43B1">
            <w:pPr>
              <w:rPr>
                <w:color w:val="auto"/>
              </w:rPr>
            </w:pPr>
            <w:r>
              <w:rPr>
                <w:color w:val="auto"/>
              </w:rPr>
              <w:t>Data Collection Module</w:t>
            </w:r>
          </w:p>
        </w:tc>
        <w:tc>
          <w:tcPr>
            <w:tcW w:w="4320" w:type="dxa"/>
          </w:tcPr>
          <w:p w14:paraId="2CEF8B2E">
            <w:pPr>
              <w:rPr>
                <w:color w:val="auto"/>
              </w:rPr>
            </w:pPr>
            <w:r>
              <w:rPr>
                <w:color w:val="auto"/>
              </w:rPr>
              <w:t>Interfaces with smart meters or IoT sensors to collect real-time energy consumption data.</w:t>
            </w:r>
          </w:p>
        </w:tc>
      </w:tr>
      <w:tr w14:paraId="5842AC42">
        <w:tc>
          <w:tcPr>
            <w:tcW w:w="4320" w:type="dxa"/>
          </w:tcPr>
          <w:p w14:paraId="179DF162">
            <w:pPr>
              <w:rPr>
                <w:color w:val="auto"/>
              </w:rPr>
            </w:pPr>
            <w:r>
              <w:rPr>
                <w:color w:val="auto"/>
              </w:rPr>
              <w:t>Analytics &amp; Visualization Module</w:t>
            </w:r>
          </w:p>
        </w:tc>
        <w:tc>
          <w:tcPr>
            <w:tcW w:w="4320" w:type="dxa"/>
          </w:tcPr>
          <w:p w14:paraId="6247081E">
            <w:pPr>
              <w:rPr>
                <w:color w:val="auto"/>
              </w:rPr>
            </w:pPr>
            <w:r>
              <w:rPr>
                <w:color w:val="auto"/>
              </w:rPr>
              <w:t>Provides graphical analysis and trend charts of power usage over time.</w:t>
            </w:r>
          </w:p>
        </w:tc>
      </w:tr>
      <w:tr w14:paraId="5AF619D1">
        <w:tc>
          <w:tcPr>
            <w:tcW w:w="4320" w:type="dxa"/>
          </w:tcPr>
          <w:p w14:paraId="501C03D7">
            <w:pPr>
              <w:rPr>
                <w:color w:val="auto"/>
              </w:rPr>
            </w:pPr>
            <w:r>
              <w:rPr>
                <w:color w:val="auto"/>
              </w:rPr>
              <w:t>Alerts &amp; Notifications</w:t>
            </w:r>
          </w:p>
        </w:tc>
        <w:tc>
          <w:tcPr>
            <w:tcW w:w="4320" w:type="dxa"/>
          </w:tcPr>
          <w:p w14:paraId="022B9118">
            <w:pPr>
              <w:rPr>
                <w:color w:val="auto"/>
              </w:rPr>
            </w:pPr>
            <w:r>
              <w:rPr>
                <w:color w:val="auto"/>
              </w:rPr>
              <w:t>Sends automated alerts for irregular consumption patterns or threshold breaches.</w:t>
            </w:r>
          </w:p>
        </w:tc>
      </w:tr>
      <w:tr w14:paraId="00B98F90">
        <w:tc>
          <w:tcPr>
            <w:tcW w:w="4320" w:type="dxa"/>
          </w:tcPr>
          <w:p w14:paraId="11581FC2">
            <w:pPr>
              <w:rPr>
                <w:color w:val="auto"/>
              </w:rPr>
            </w:pPr>
            <w:r>
              <w:rPr>
                <w:color w:val="auto"/>
              </w:rPr>
              <w:t>Reports &amp; Recommendations</w:t>
            </w:r>
          </w:p>
        </w:tc>
        <w:tc>
          <w:tcPr>
            <w:tcW w:w="4320" w:type="dxa"/>
          </w:tcPr>
          <w:p w14:paraId="7AD8C585">
            <w:pPr>
              <w:rPr>
                <w:color w:val="auto"/>
              </w:rPr>
            </w:pPr>
            <w:r>
              <w:rPr>
                <w:color w:val="auto"/>
              </w:rPr>
              <w:t>Generates daily, weekly, and monthly energy reports with optimization suggestions.</w:t>
            </w:r>
          </w:p>
        </w:tc>
      </w:tr>
      <w:tr w14:paraId="186A1B79">
        <w:tc>
          <w:tcPr>
            <w:tcW w:w="4320" w:type="dxa"/>
          </w:tcPr>
          <w:p w14:paraId="1EDCA235">
            <w:pPr>
              <w:rPr>
                <w:color w:val="auto"/>
              </w:rPr>
            </w:pPr>
            <w:r>
              <w:rPr>
                <w:color w:val="auto"/>
              </w:rPr>
              <w:t>Admin Control Panel</w:t>
            </w:r>
          </w:p>
        </w:tc>
        <w:tc>
          <w:tcPr>
            <w:tcW w:w="4320" w:type="dxa"/>
          </w:tcPr>
          <w:p w14:paraId="34E060F3">
            <w:pPr>
              <w:rPr>
                <w:color w:val="auto"/>
              </w:rPr>
            </w:pPr>
            <w:r>
              <w:rPr>
                <w:color w:val="auto"/>
              </w:rPr>
              <w:t>Manages building units, user permissions, and system configurations.</w:t>
            </w:r>
          </w:p>
        </w:tc>
      </w:tr>
    </w:tbl>
    <w:p w14:paraId="5DBA8530">
      <w:pPr>
        <w:pStyle w:val="3"/>
        <w:rPr>
          <w:color w:val="auto"/>
        </w:rPr>
      </w:pPr>
      <w:r>
        <w:rPr>
          <w:color w:val="auto"/>
        </w:rPr>
        <w:t>Key Features</w:t>
      </w:r>
    </w:p>
    <w:p w14:paraId="6E8D564D">
      <w:pPr>
        <w:pStyle w:val="23"/>
        <w:rPr>
          <w:color w:val="auto"/>
        </w:rPr>
      </w:pPr>
      <w:r>
        <w:rPr>
          <w:color w:val="auto"/>
        </w:rPr>
        <w:t>Real-time monitoring of industrial and commercial energy consumption.</w:t>
      </w:r>
    </w:p>
    <w:p w14:paraId="45AC5E67">
      <w:pPr>
        <w:pStyle w:val="23"/>
        <w:rPr>
          <w:color w:val="auto"/>
        </w:rPr>
      </w:pPr>
      <w:r>
        <w:rPr>
          <w:color w:val="auto"/>
        </w:rPr>
        <w:t>Integration with IoT sensors and smart metering devices.</w:t>
      </w:r>
    </w:p>
    <w:p w14:paraId="49C12BDA">
      <w:pPr>
        <w:pStyle w:val="23"/>
        <w:rPr>
          <w:color w:val="auto"/>
        </w:rPr>
      </w:pPr>
      <w:r>
        <w:rPr>
          <w:color w:val="auto"/>
        </w:rPr>
        <w:t>Visualization dashboards with customizable graphs and statistics.</w:t>
      </w:r>
    </w:p>
    <w:p w14:paraId="0D032AD8">
      <w:pPr>
        <w:pStyle w:val="23"/>
        <w:rPr>
          <w:color w:val="auto"/>
        </w:rPr>
      </w:pPr>
      <w:r>
        <w:rPr>
          <w:color w:val="auto"/>
        </w:rPr>
        <w:t>Automated notifications for unusual consumption levels.</w:t>
      </w:r>
    </w:p>
    <w:p w14:paraId="5D023D64">
      <w:pPr>
        <w:pStyle w:val="23"/>
        <w:rPr>
          <w:color w:val="auto"/>
        </w:rPr>
      </w:pPr>
      <w:r>
        <w:rPr>
          <w:color w:val="auto"/>
        </w:rPr>
        <w:t>Historical data storage and trend analysis.</w:t>
      </w:r>
    </w:p>
    <w:p w14:paraId="7D5875D4">
      <w:pPr>
        <w:pStyle w:val="23"/>
        <w:rPr>
          <w:color w:val="auto"/>
        </w:rPr>
      </w:pPr>
      <w:r>
        <w:rPr>
          <w:color w:val="auto"/>
        </w:rPr>
        <w:t>Supports sustainability through actionable energy insights.</w:t>
      </w:r>
    </w:p>
    <w:p w14:paraId="1F96200F">
      <w:pPr>
        <w:pStyle w:val="3"/>
        <w:rPr>
          <w:color w:val="auto"/>
        </w:rPr>
      </w:pPr>
      <w:r>
        <w:rPr>
          <w:color w:val="auto"/>
        </w:rPr>
        <w:t>Expected Outcomes</w:t>
      </w:r>
    </w:p>
    <w:p w14:paraId="00C7DE0B">
      <w:pPr>
        <w:pStyle w:val="23"/>
        <w:rPr>
          <w:color w:val="auto"/>
        </w:rPr>
      </w:pPr>
      <w:r>
        <w:rPr>
          <w:color w:val="auto"/>
        </w:rPr>
        <w:t>Enhanced energy efficiency and cost savings across buildings.</w:t>
      </w:r>
    </w:p>
    <w:p w14:paraId="54EAB6D2">
      <w:pPr>
        <w:pStyle w:val="23"/>
        <w:rPr>
          <w:color w:val="auto"/>
        </w:rPr>
      </w:pPr>
      <w:r>
        <w:rPr>
          <w:color w:val="auto"/>
        </w:rPr>
        <w:t>Improved data-driven energy management for decision-makers.</w:t>
      </w:r>
    </w:p>
    <w:p w14:paraId="1D5CD9CD">
      <w:pPr>
        <w:pStyle w:val="23"/>
        <w:rPr>
          <w:color w:val="auto"/>
        </w:rPr>
      </w:pPr>
      <w:r>
        <w:rPr>
          <w:color w:val="auto"/>
        </w:rPr>
        <w:t>Reduced power wastage and operational costs.</w:t>
      </w:r>
    </w:p>
    <w:p w14:paraId="06607C04">
      <w:pPr>
        <w:pStyle w:val="23"/>
        <w:rPr>
          <w:color w:val="auto"/>
        </w:rPr>
      </w:pPr>
      <w:r>
        <w:rPr>
          <w:color w:val="auto"/>
        </w:rPr>
        <w:t>Promotion of sustainable and environmentally friendly practices.</w:t>
      </w:r>
    </w:p>
    <w:p w14:paraId="4B4AD205">
      <w:pPr>
        <w:pStyle w:val="23"/>
        <w:rPr>
          <w:color w:val="auto"/>
        </w:rPr>
      </w:pPr>
      <w:r>
        <w:rPr>
          <w:color w:val="auto"/>
        </w:rPr>
        <w:t>Strengthened institutional capacity for smart infrastructure management.</w:t>
      </w:r>
    </w:p>
    <w:bookmarkEnd w:id="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F92F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2013-12-24T01:15:00Z</dcterms:created>
  <dc:creator>python-docx</dc:creator>
  <dc:description>generated by python-docx</dc:description>
  <cp:lastModifiedBy>princeishimwe</cp:lastModifiedBy>
  <dcterms:modified xsi:type="dcterms:W3CDTF">2025-11-01T19:54:43Z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6687B32C44D86C5B63490669B589A3BB_42</vt:lpwstr>
  </property>
</Properties>
</file>