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extends "base.html" %} {% block head_title %}Precision Framework{% endblock %} {% block content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Precision Studies Made Easy!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web-app will help you conduct semi-automated precision studies for your clone detectors.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 »</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Heading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Fusce dapibus, tellus ac cursus commodo, tortor mauris condimentum nibh, ut fermentum massa justo sit amet risus. Etiam porta sem malesuada magna mollis euismod. Donec sed odio dui.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details »</w:t>
        </w:r>
      </w:hyperlink>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Heading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Fusce dapibus, tellus ac cursus commodo, tortor mauris condimentum nibh, ut fermentum massa justo sit amet risus. Etiam porta sem malesuada magna mollis euismod. Donec sed odio dui.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details »</w:t>
        </w:r>
      </w:hyperlink>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Heading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Cras justo odio, dapibus ac facilisis in, egestas eget quam. Vestibulum id ligula porta felis euismod semper. Fusce dapibus, tellus ac cursus commodo, tortor mauris condimentum nibh, ut fermentum massa justo sit amet risus.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details »</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endblock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