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517528024"/>
        <w:docPartObj>
          <w:docPartGallery w:val="Cover Pages"/>
          <w:docPartUnique/>
        </w:docPartObj>
      </w:sdtPr>
      <w:sdtEndPr/>
      <w:sdtContent>
        <w:p w14:paraId="1B5580A1" w14:textId="0B15C796" w:rsidR="002F01F3" w:rsidRDefault="00F86AF1" w:rsidP="002F01F3">
          <w:pPr>
            <w:jc w:val="center"/>
          </w:pPr>
          <w:r>
            <w:rPr>
              <w:noProof/>
            </w:rPr>
            <w:drawing>
              <wp:anchor distT="0" distB="0" distL="114300" distR="114300" simplePos="0" relativeHeight="251660288" behindDoc="0" locked="0" layoutInCell="1" allowOverlap="1" wp14:anchorId="1DDD9078" wp14:editId="1320415B">
                <wp:simplePos x="0" y="0"/>
                <wp:positionH relativeFrom="margin">
                  <wp:align>right</wp:align>
                </wp:positionH>
                <wp:positionV relativeFrom="paragraph">
                  <wp:posOffset>0</wp:posOffset>
                </wp:positionV>
                <wp:extent cx="1143000" cy="1381760"/>
                <wp:effectExtent l="0" t="0" r="0" b="889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1381760"/>
                        </a:xfrm>
                        <a:prstGeom prst="rect">
                          <a:avLst/>
                        </a:prstGeom>
                        <a:noFill/>
                        <a:ln>
                          <a:noFill/>
                        </a:ln>
                      </pic:spPr>
                    </pic:pic>
                  </a:graphicData>
                </a:graphic>
              </wp:anchor>
            </w:drawing>
          </w:r>
        </w:p>
        <w:p w14:paraId="40E80AF2" w14:textId="1CAE7DE6" w:rsidR="002F01F3" w:rsidRPr="002F01F3" w:rsidRDefault="002F01F3" w:rsidP="002F01F3">
          <w:pPr>
            <w:jc w:val="center"/>
            <w:rPr>
              <w:b/>
              <w:bCs/>
              <w:sz w:val="44"/>
              <w:szCs w:val="44"/>
              <w:lang w:val="es-AR"/>
            </w:rPr>
          </w:pPr>
          <w:r w:rsidRPr="002F01F3">
            <w:rPr>
              <w:b/>
              <w:bCs/>
              <w:sz w:val="44"/>
              <w:szCs w:val="44"/>
              <w:lang w:val="es-AR"/>
            </w:rPr>
            <w:t>Universidad Tecnológica Nacional</w:t>
          </w:r>
        </w:p>
        <w:p w14:paraId="0EE1DD64" w14:textId="53025F4F" w:rsidR="002F01F3" w:rsidRPr="002F01F3" w:rsidRDefault="002F01F3" w:rsidP="002F01F3">
          <w:pPr>
            <w:jc w:val="center"/>
            <w:rPr>
              <w:b/>
              <w:bCs/>
              <w:sz w:val="44"/>
              <w:szCs w:val="44"/>
              <w:lang w:val="es-AR"/>
            </w:rPr>
          </w:pPr>
          <w:r w:rsidRPr="002F01F3">
            <w:rPr>
              <w:b/>
              <w:bCs/>
              <w:sz w:val="44"/>
              <w:szCs w:val="44"/>
              <w:lang w:val="es-AR"/>
            </w:rPr>
            <w:t xml:space="preserve">Facultad Regional </w:t>
          </w:r>
          <w:r w:rsidR="00865ACD">
            <w:rPr>
              <w:b/>
              <w:bCs/>
              <w:sz w:val="44"/>
              <w:szCs w:val="44"/>
              <w:lang w:val="es-AR"/>
            </w:rPr>
            <w:t>Rosario</w:t>
          </w:r>
        </w:p>
        <w:p w14:paraId="0657D11F" w14:textId="3F716A82" w:rsidR="002F01F3" w:rsidRPr="002F01F3" w:rsidRDefault="002F01F3" w:rsidP="00252EE4">
          <w:pPr>
            <w:jc w:val="both"/>
            <w:rPr>
              <w:lang w:val="es-AR"/>
            </w:rPr>
          </w:pPr>
        </w:p>
        <w:p w14:paraId="2C589C2B" w14:textId="1C5D4168" w:rsidR="002F01F3" w:rsidRDefault="002F01F3" w:rsidP="00252EE4">
          <w:pPr>
            <w:jc w:val="both"/>
            <w:rPr>
              <w:noProof/>
              <w:sz w:val="40"/>
              <w:szCs w:val="40"/>
              <w:lang w:val="es-AR" w:eastAsia="es-AR"/>
            </w:rPr>
          </w:pPr>
        </w:p>
        <w:p w14:paraId="3E4C5130" w14:textId="10D364F3" w:rsidR="002F01F3" w:rsidRDefault="002F01F3" w:rsidP="00252EE4">
          <w:pPr>
            <w:jc w:val="both"/>
            <w:rPr>
              <w:noProof/>
              <w:sz w:val="40"/>
              <w:szCs w:val="40"/>
              <w:lang w:val="es-AR" w:eastAsia="es-AR"/>
            </w:rPr>
          </w:pPr>
        </w:p>
        <w:p w14:paraId="18D46ED5" w14:textId="77777777" w:rsidR="002F01F3" w:rsidRPr="002F01F3" w:rsidRDefault="002F01F3" w:rsidP="00252EE4">
          <w:pPr>
            <w:jc w:val="both"/>
            <w:rPr>
              <w:noProof/>
              <w:sz w:val="40"/>
              <w:szCs w:val="40"/>
              <w:lang w:val="es-AR" w:eastAsia="es-AR"/>
            </w:rPr>
          </w:pPr>
        </w:p>
        <w:p w14:paraId="2096AD2C" w14:textId="39BF892E" w:rsidR="00252EE4" w:rsidRPr="002F01F3" w:rsidRDefault="00252EE4" w:rsidP="00252EE4">
          <w:pPr>
            <w:jc w:val="both"/>
            <w:rPr>
              <w:bCs/>
              <w:sz w:val="40"/>
              <w:szCs w:val="40"/>
              <w:u w:val="single"/>
              <w:lang w:val="es-ES_tradnl"/>
            </w:rPr>
          </w:pPr>
          <w:r w:rsidRPr="002F01F3">
            <w:rPr>
              <w:rFonts w:cs="Arial"/>
              <w:bCs/>
              <w:sz w:val="40"/>
              <w:szCs w:val="40"/>
              <w:u w:val="single"/>
              <w:lang w:val="es-ES_tradnl"/>
            </w:rPr>
            <w:t>Especialidad:</w:t>
          </w:r>
          <w:r w:rsidR="002F01F3" w:rsidRPr="002F01F3">
            <w:rPr>
              <w:rFonts w:cs="Arial"/>
              <w:bCs/>
              <w:sz w:val="40"/>
              <w:szCs w:val="40"/>
              <w:lang w:val="es-ES_tradnl"/>
            </w:rPr>
            <w:t xml:space="preserve"> Ing. </w:t>
          </w:r>
          <w:r w:rsidR="000D3C6E">
            <w:rPr>
              <w:rFonts w:cs="Arial"/>
              <w:bCs/>
              <w:sz w:val="40"/>
              <w:szCs w:val="40"/>
              <w:lang w:val="es-ES_tradnl"/>
            </w:rPr>
            <w:t>e</w:t>
          </w:r>
          <w:r w:rsidR="00865ACD">
            <w:rPr>
              <w:rFonts w:cs="Arial"/>
              <w:bCs/>
              <w:sz w:val="40"/>
              <w:szCs w:val="40"/>
              <w:lang w:val="es-ES_tradnl"/>
            </w:rPr>
            <w:t>n Sistemas de Información</w:t>
          </w:r>
          <w:r w:rsidR="002F01F3" w:rsidRPr="002F01F3">
            <w:rPr>
              <w:rFonts w:cs="Arial"/>
              <w:bCs/>
              <w:sz w:val="40"/>
              <w:szCs w:val="40"/>
              <w:lang w:val="es-ES_tradnl"/>
            </w:rPr>
            <w:t>.</w:t>
          </w:r>
          <w:r w:rsidRPr="002F01F3">
            <w:rPr>
              <w:rFonts w:cs="Arial"/>
              <w:bCs/>
              <w:sz w:val="40"/>
              <w:szCs w:val="40"/>
              <w:lang w:val="es-ES_tradnl"/>
            </w:rPr>
            <w:tab/>
          </w:r>
        </w:p>
        <w:p w14:paraId="5E2CB7A5" w14:textId="7E22C669" w:rsidR="00252EE4" w:rsidRDefault="002F01F3" w:rsidP="002F01F3">
          <w:pPr>
            <w:jc w:val="both"/>
            <w:rPr>
              <w:rFonts w:cs="Arial"/>
              <w:bCs/>
              <w:sz w:val="40"/>
              <w:szCs w:val="40"/>
              <w:lang w:val="es-ES_tradnl"/>
            </w:rPr>
          </w:pPr>
          <w:r w:rsidRPr="002F01F3">
            <w:rPr>
              <w:rFonts w:cs="Arial"/>
              <w:bCs/>
              <w:sz w:val="40"/>
              <w:szCs w:val="40"/>
              <w:u w:val="single"/>
              <w:lang w:val="es-ES_tradnl"/>
            </w:rPr>
            <w:t>Asignatura</w:t>
          </w:r>
          <w:r w:rsidR="00252EE4" w:rsidRPr="002F01F3">
            <w:rPr>
              <w:rFonts w:cs="Arial"/>
              <w:bCs/>
              <w:sz w:val="40"/>
              <w:szCs w:val="40"/>
              <w:u w:val="single"/>
              <w:lang w:val="es-ES_tradnl"/>
            </w:rPr>
            <w:t>:</w:t>
          </w:r>
          <w:r w:rsidR="00252EE4" w:rsidRPr="002F01F3">
            <w:rPr>
              <w:rFonts w:cs="Arial"/>
              <w:bCs/>
              <w:sz w:val="40"/>
              <w:szCs w:val="40"/>
              <w:lang w:val="es-ES_tradnl"/>
            </w:rPr>
            <w:t xml:space="preserve"> </w:t>
          </w:r>
          <w:r w:rsidR="00FE139A">
            <w:rPr>
              <w:rFonts w:cs="Arial"/>
              <w:bCs/>
              <w:sz w:val="40"/>
              <w:szCs w:val="40"/>
              <w:lang w:val="es-ES_tradnl"/>
            </w:rPr>
            <w:t>Redes de Datos</w:t>
          </w:r>
        </w:p>
        <w:p w14:paraId="1B4FFEBB" w14:textId="7DA9A8B6" w:rsidR="000D3C6E" w:rsidRDefault="000D3C6E" w:rsidP="002F01F3">
          <w:pPr>
            <w:jc w:val="both"/>
            <w:rPr>
              <w:rFonts w:cs="Arial"/>
              <w:bCs/>
              <w:sz w:val="40"/>
              <w:szCs w:val="40"/>
              <w:lang w:val="es-ES_tradnl"/>
            </w:rPr>
          </w:pPr>
          <w:r>
            <w:rPr>
              <w:rFonts w:cs="Arial"/>
              <w:bCs/>
              <w:sz w:val="40"/>
              <w:szCs w:val="40"/>
              <w:u w:val="single"/>
              <w:lang w:val="es-ES_tradnl"/>
            </w:rPr>
            <w:t>Comisión</w:t>
          </w:r>
          <w:r w:rsidRPr="002F01F3">
            <w:rPr>
              <w:rFonts w:cs="Arial"/>
              <w:bCs/>
              <w:sz w:val="40"/>
              <w:szCs w:val="40"/>
              <w:u w:val="single"/>
              <w:lang w:val="es-ES_tradnl"/>
            </w:rPr>
            <w:t>:</w:t>
          </w:r>
          <w:r w:rsidRPr="002F01F3">
            <w:rPr>
              <w:rFonts w:cs="Arial"/>
              <w:bCs/>
              <w:sz w:val="40"/>
              <w:szCs w:val="40"/>
              <w:lang w:val="es-ES_tradnl"/>
            </w:rPr>
            <w:t xml:space="preserve"> </w:t>
          </w:r>
          <w:r w:rsidR="007F0463">
            <w:rPr>
              <w:rFonts w:cs="Arial"/>
              <w:bCs/>
              <w:sz w:val="40"/>
              <w:szCs w:val="40"/>
              <w:lang w:val="es-ES_tradnl"/>
            </w:rPr>
            <w:t>4</w:t>
          </w:r>
          <w:r>
            <w:rPr>
              <w:rFonts w:cs="Arial"/>
              <w:bCs/>
              <w:sz w:val="40"/>
              <w:szCs w:val="40"/>
              <w:lang w:val="es-ES_tradnl"/>
            </w:rPr>
            <w:t>02</w:t>
          </w:r>
        </w:p>
        <w:p w14:paraId="30A914AC" w14:textId="6696EA6A" w:rsidR="000D3C6E" w:rsidRPr="002F01F3" w:rsidRDefault="000D3C6E" w:rsidP="002F01F3">
          <w:pPr>
            <w:jc w:val="both"/>
            <w:rPr>
              <w:rFonts w:cs="Arial"/>
              <w:bCs/>
              <w:sz w:val="40"/>
              <w:szCs w:val="40"/>
              <w:lang w:val="es-ES_tradnl"/>
            </w:rPr>
          </w:pPr>
          <w:r>
            <w:rPr>
              <w:rFonts w:cs="Arial"/>
              <w:bCs/>
              <w:sz w:val="40"/>
              <w:szCs w:val="40"/>
              <w:u w:val="single"/>
              <w:lang w:val="es-ES_tradnl"/>
            </w:rPr>
            <w:t>Fecha</w:t>
          </w:r>
          <w:r w:rsidRPr="002F01F3">
            <w:rPr>
              <w:rFonts w:cs="Arial"/>
              <w:bCs/>
              <w:sz w:val="40"/>
              <w:szCs w:val="40"/>
              <w:u w:val="single"/>
              <w:lang w:val="es-ES_tradnl"/>
            </w:rPr>
            <w:t>:</w:t>
          </w:r>
          <w:r w:rsidRPr="000D3C6E">
            <w:rPr>
              <w:rFonts w:cs="Arial"/>
              <w:bCs/>
              <w:sz w:val="40"/>
              <w:szCs w:val="40"/>
              <w:lang w:val="es-ES_tradnl"/>
            </w:rPr>
            <w:t xml:space="preserve"> </w:t>
          </w:r>
          <w:r w:rsidR="00FE139A">
            <w:rPr>
              <w:rFonts w:cs="Arial"/>
              <w:bCs/>
              <w:sz w:val="40"/>
              <w:szCs w:val="40"/>
              <w:lang w:val="es-ES_tradnl"/>
            </w:rPr>
            <w:t>0</w:t>
          </w:r>
          <w:r w:rsidR="009A2762">
            <w:rPr>
              <w:rFonts w:cs="Arial"/>
              <w:bCs/>
              <w:sz w:val="40"/>
              <w:szCs w:val="40"/>
              <w:lang w:val="es-ES_tradnl"/>
            </w:rPr>
            <w:t>6</w:t>
          </w:r>
          <w:r w:rsidRPr="000D3C6E">
            <w:rPr>
              <w:rFonts w:cs="Arial"/>
              <w:bCs/>
              <w:sz w:val="40"/>
              <w:szCs w:val="40"/>
              <w:lang w:val="es-ES_tradnl"/>
            </w:rPr>
            <w:t>/</w:t>
          </w:r>
          <w:r w:rsidR="00FE139A">
            <w:rPr>
              <w:rFonts w:cs="Arial"/>
              <w:bCs/>
              <w:sz w:val="40"/>
              <w:szCs w:val="40"/>
              <w:lang w:val="es-ES_tradnl"/>
            </w:rPr>
            <w:t>11</w:t>
          </w:r>
          <w:r w:rsidRPr="000D3C6E">
            <w:rPr>
              <w:rFonts w:cs="Arial"/>
              <w:bCs/>
              <w:sz w:val="40"/>
              <w:szCs w:val="40"/>
              <w:lang w:val="es-ES_tradnl"/>
            </w:rPr>
            <w:t>/</w:t>
          </w:r>
          <w:r w:rsidR="007F0463">
            <w:rPr>
              <w:rFonts w:cs="Arial"/>
              <w:bCs/>
              <w:sz w:val="40"/>
              <w:szCs w:val="40"/>
              <w:lang w:val="es-ES_tradnl"/>
            </w:rPr>
            <w:t>2025</w:t>
          </w:r>
        </w:p>
        <w:p w14:paraId="2174D89E" w14:textId="7F041AAC" w:rsidR="00252EE4" w:rsidRPr="0003210F" w:rsidRDefault="00252EE4" w:rsidP="00252EE4">
          <w:pPr>
            <w:jc w:val="both"/>
            <w:rPr>
              <w:rFonts w:ascii="Arial" w:hAnsi="Arial" w:cs="Arial"/>
              <w:lang w:val="es-ES_tradnl"/>
            </w:rPr>
          </w:pPr>
        </w:p>
        <w:p w14:paraId="1AA6E949" w14:textId="1C38F8DF" w:rsidR="00252EE4" w:rsidRPr="0003210F" w:rsidRDefault="00252EE4" w:rsidP="00252EE4">
          <w:pPr>
            <w:jc w:val="both"/>
            <w:rPr>
              <w:rFonts w:ascii="Arial" w:hAnsi="Arial" w:cs="Arial"/>
              <w:lang w:val="es-ES_tradnl"/>
            </w:rPr>
          </w:pPr>
        </w:p>
        <w:p w14:paraId="10505EBA" w14:textId="25EE7D3A" w:rsidR="00252EE4" w:rsidRPr="0003210F" w:rsidRDefault="002F01F3" w:rsidP="00252EE4">
          <w:pPr>
            <w:jc w:val="both"/>
            <w:rPr>
              <w:rFonts w:ascii="Arial" w:hAnsi="Arial" w:cs="Arial"/>
              <w:lang w:val="es-ES_tradnl"/>
            </w:rPr>
          </w:pPr>
          <w:r w:rsidRPr="0003210F">
            <w:rPr>
              <w:rFonts w:ascii="Arial" w:hAnsi="Arial" w:cs="Arial"/>
              <w:noProof/>
              <w:lang w:val="es-AR" w:eastAsia="es-AR"/>
            </w:rPr>
            <mc:AlternateContent>
              <mc:Choice Requires="wps">
                <w:drawing>
                  <wp:anchor distT="0" distB="0" distL="114300" distR="114300" simplePos="0" relativeHeight="251659264" behindDoc="0" locked="0" layoutInCell="0" allowOverlap="1" wp14:anchorId="00D2BD7B" wp14:editId="3A060636">
                    <wp:simplePos x="0" y="0"/>
                    <wp:positionH relativeFrom="column">
                      <wp:posOffset>424484</wp:posOffset>
                    </wp:positionH>
                    <wp:positionV relativeFrom="paragraph">
                      <wp:posOffset>33986</wp:posOffset>
                    </wp:positionV>
                    <wp:extent cx="5120640" cy="966912"/>
                    <wp:effectExtent l="19050" t="19050" r="22860" b="24130"/>
                    <wp:wrapNone/>
                    <wp:docPr id="1"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120640" cy="966912"/>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A613457" w14:textId="49D9D97B" w:rsidR="00252EE4" w:rsidRDefault="002F01F3" w:rsidP="00865ACD">
                                <w:pPr>
                                  <w:jc w:val="center"/>
                                  <w:rPr>
                                    <w:b/>
                                    <w:sz w:val="44"/>
                                    <w:szCs w:val="44"/>
                                    <w:lang w:val="es-ES_tradnl"/>
                                  </w:rPr>
                                </w:pPr>
                                <w:r>
                                  <w:rPr>
                                    <w:b/>
                                    <w:sz w:val="44"/>
                                    <w:szCs w:val="44"/>
                                    <w:lang w:val="es-ES_tradnl"/>
                                  </w:rPr>
                                  <w:t>TRABAJO PRÁCTICO</w:t>
                                </w:r>
                                <w:r w:rsidR="000D3C6E">
                                  <w:rPr>
                                    <w:b/>
                                    <w:sz w:val="44"/>
                                    <w:szCs w:val="44"/>
                                    <w:lang w:val="es-ES_tradnl"/>
                                  </w:rPr>
                                  <w:t>:</w:t>
                                </w:r>
                              </w:p>
                              <w:p w14:paraId="585EA516" w14:textId="5FABF0DF" w:rsidR="000D3C6E" w:rsidRPr="00D14F1E" w:rsidRDefault="00FE139A" w:rsidP="00865ACD">
                                <w:pPr>
                                  <w:jc w:val="center"/>
                                  <w:rPr>
                                    <w:b/>
                                    <w:sz w:val="44"/>
                                    <w:szCs w:val="44"/>
                                    <w:lang w:val="es-ES_tradnl"/>
                                  </w:rPr>
                                </w:pPr>
                                <w:r>
                                  <w:rPr>
                                    <w:b/>
                                    <w:sz w:val="44"/>
                                    <w:szCs w:val="44"/>
                                    <w:lang w:val="es-ES_tradnl"/>
                                  </w:rPr>
                                  <w:t>Cableado Estructurado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D2BD7B" id="_x0000_t202" coordsize="21600,21600" o:spt="202" path="m,l,21600r21600,l21600,xe">
                    <v:stroke joinstyle="miter"/>
                    <v:path gradientshapeok="t" o:connecttype="rect"/>
                  </v:shapetype>
                  <v:shape id=" 2" o:spid="_x0000_s1026" type="#_x0000_t202" style="position:absolute;left:0;text-align:left;margin-left:33.4pt;margin-top:2.7pt;width:403.2pt;height:7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" o:allowincell="f" filled="f" strokeweight="3pt">
                    <v:path arrowok="t"/>
                    <v:textbox>
                      <w:txbxContent>
                        <w:p w14:paraId="7A613457" w14:textId="49D9D97B" w:rsidR="00252EE4" w:rsidRDefault="002F01F3" w:rsidP="00865ACD">
                          <w:pPr>
                            <w:jc w:val="center"/>
                            <w:rPr>
                              <w:b/>
                              <w:sz w:val="44"/>
                              <w:szCs w:val="44"/>
                              <w:lang w:val="es-ES_tradnl"/>
                            </w:rPr>
                          </w:pPr>
                          <w:r>
                            <w:rPr>
                              <w:b/>
                              <w:sz w:val="44"/>
                              <w:szCs w:val="44"/>
                              <w:lang w:val="es-ES_tradnl"/>
                            </w:rPr>
                            <w:t>TRABAJO PRÁCTICO</w:t>
                          </w:r>
                          <w:r w:rsidR="000D3C6E">
                            <w:rPr>
                              <w:b/>
                              <w:sz w:val="44"/>
                              <w:szCs w:val="44"/>
                              <w:lang w:val="es-ES_tradnl"/>
                            </w:rPr>
                            <w:t>:</w:t>
                          </w:r>
                        </w:p>
                        <w:p w14:paraId="585EA516" w14:textId="5FABF0DF" w:rsidR="000D3C6E" w:rsidRPr="00D14F1E" w:rsidRDefault="00FE139A" w:rsidP="00865ACD">
                          <w:pPr>
                            <w:jc w:val="center"/>
                            <w:rPr>
                              <w:b/>
                              <w:sz w:val="44"/>
                              <w:szCs w:val="44"/>
                              <w:lang w:val="es-ES_tradnl"/>
                            </w:rPr>
                          </w:pPr>
                          <w:r>
                            <w:rPr>
                              <w:b/>
                              <w:sz w:val="44"/>
                              <w:szCs w:val="44"/>
                              <w:lang w:val="es-ES_tradnl"/>
                            </w:rPr>
                            <w:t>Cableado Estructurado</w:t>
                          </w:r>
                        </w:p>
                      </w:txbxContent>
                    </v:textbox>
                  </v:shape>
                </w:pict>
              </mc:Fallback>
            </mc:AlternateContent>
          </w:r>
        </w:p>
        <w:p w14:paraId="764ECACD" w14:textId="77777777" w:rsidR="00252EE4" w:rsidRPr="0003210F" w:rsidRDefault="00252EE4" w:rsidP="00252EE4">
          <w:pPr>
            <w:jc w:val="both"/>
            <w:rPr>
              <w:rFonts w:ascii="Arial" w:hAnsi="Arial" w:cs="Arial"/>
              <w:lang w:val="es-ES_tradnl"/>
            </w:rPr>
          </w:pPr>
        </w:p>
        <w:p w14:paraId="47C71461" w14:textId="77777777" w:rsidR="00252EE4" w:rsidRPr="0003210F" w:rsidRDefault="00252EE4" w:rsidP="00252EE4">
          <w:pPr>
            <w:jc w:val="both"/>
            <w:rPr>
              <w:rFonts w:ascii="Arial" w:hAnsi="Arial" w:cs="Arial"/>
              <w:lang w:val="es-ES_tradnl"/>
            </w:rPr>
          </w:pPr>
        </w:p>
        <w:p w14:paraId="3BBB01D7" w14:textId="77777777" w:rsidR="00252EE4" w:rsidRPr="0003210F" w:rsidRDefault="00252EE4" w:rsidP="00252EE4">
          <w:pPr>
            <w:jc w:val="both"/>
            <w:rPr>
              <w:rFonts w:ascii="Arial" w:hAnsi="Arial" w:cs="Arial"/>
              <w:lang w:val="es-ES_tradnl"/>
            </w:rPr>
          </w:pPr>
        </w:p>
        <w:p w14:paraId="11696913" w14:textId="77777777" w:rsidR="00252EE4" w:rsidRPr="0003210F" w:rsidRDefault="00252EE4" w:rsidP="00252EE4">
          <w:pPr>
            <w:jc w:val="both"/>
            <w:rPr>
              <w:rFonts w:ascii="Arial" w:hAnsi="Arial" w:cs="Arial"/>
              <w:lang w:val="es-ES_tradnl"/>
            </w:rPr>
          </w:pPr>
        </w:p>
        <w:tbl>
          <w:tblPr>
            <w:tblStyle w:val="Tablaconcuadrcula"/>
            <w:tblW w:w="0" w:type="auto"/>
            <w:tblLook w:val="04A0" w:firstRow="1" w:lastRow="0" w:firstColumn="1" w:lastColumn="0" w:noHBand="0" w:noVBand="1"/>
          </w:tblPr>
          <w:tblGrid>
            <w:gridCol w:w="7933"/>
            <w:gridCol w:w="1809"/>
          </w:tblGrid>
          <w:tr w:rsidR="0079559D" w14:paraId="0E1068C2" w14:textId="77777777" w:rsidTr="00906A9F">
            <w:trPr>
              <w:trHeight w:val="405"/>
            </w:trPr>
            <w:tc>
              <w:tcPr>
                <w:tcW w:w="7933" w:type="dxa"/>
              </w:tcPr>
              <w:p w14:paraId="579E2BCB" w14:textId="1332E94E" w:rsidR="0079559D" w:rsidRPr="0079559D" w:rsidRDefault="0079559D" w:rsidP="0079559D">
                <w:pPr>
                  <w:jc w:val="center"/>
                  <w:rPr>
                    <w:rFonts w:ascii="Arial" w:hAnsi="Arial" w:cs="Arial"/>
                    <w:b/>
                    <w:bCs/>
                    <w:lang w:val="es-ES_tradnl"/>
                  </w:rPr>
                </w:pPr>
                <w:r w:rsidRPr="0079559D">
                  <w:rPr>
                    <w:rFonts w:ascii="Arial" w:hAnsi="Arial" w:cs="Arial"/>
                    <w:b/>
                    <w:bCs/>
                    <w:lang w:val="es-ES_tradnl"/>
                  </w:rPr>
                  <w:t>Alumno</w:t>
                </w:r>
              </w:p>
            </w:tc>
            <w:tc>
              <w:tcPr>
                <w:tcW w:w="1809" w:type="dxa"/>
              </w:tcPr>
              <w:p w14:paraId="6A02F225" w14:textId="2B64916B" w:rsidR="0079559D" w:rsidRPr="0079559D" w:rsidRDefault="0079559D" w:rsidP="0079559D">
                <w:pPr>
                  <w:jc w:val="center"/>
                  <w:rPr>
                    <w:rFonts w:ascii="Arial" w:hAnsi="Arial" w:cs="Arial"/>
                    <w:b/>
                    <w:bCs/>
                    <w:lang w:val="es-ES_tradnl"/>
                  </w:rPr>
                </w:pPr>
                <w:r>
                  <w:rPr>
                    <w:rFonts w:ascii="Arial" w:hAnsi="Arial" w:cs="Arial"/>
                    <w:b/>
                    <w:bCs/>
                    <w:lang w:val="es-ES_tradnl"/>
                  </w:rPr>
                  <w:t>Legajo</w:t>
                </w:r>
              </w:p>
            </w:tc>
          </w:tr>
          <w:tr w:rsidR="0079559D" w14:paraId="74218CF2" w14:textId="77777777" w:rsidTr="0079559D">
            <w:tc>
              <w:tcPr>
                <w:tcW w:w="7933" w:type="dxa"/>
              </w:tcPr>
              <w:p w14:paraId="268FA2DC" w14:textId="4476F93A" w:rsidR="0079559D" w:rsidRDefault="00906A9F" w:rsidP="00252EE4">
                <w:pPr>
                  <w:jc w:val="both"/>
                  <w:rPr>
                    <w:rFonts w:ascii="Arial" w:hAnsi="Arial" w:cs="Arial"/>
                    <w:lang w:val="es-ES_tradnl"/>
                  </w:rPr>
                </w:pPr>
                <w:r>
                  <w:rPr>
                    <w:rFonts w:ascii="Arial" w:hAnsi="Arial" w:cs="Arial"/>
                    <w:lang w:val="es-ES_tradnl"/>
                  </w:rPr>
                  <w:t>Mondino, Juan Cruz</w:t>
                </w:r>
              </w:p>
            </w:tc>
            <w:tc>
              <w:tcPr>
                <w:tcW w:w="1809" w:type="dxa"/>
              </w:tcPr>
              <w:p w14:paraId="6F67973A" w14:textId="15E1651B" w:rsidR="0079559D" w:rsidRDefault="00906A9F" w:rsidP="00252EE4">
                <w:pPr>
                  <w:jc w:val="both"/>
                  <w:rPr>
                    <w:rFonts w:ascii="Arial" w:hAnsi="Arial" w:cs="Arial"/>
                    <w:lang w:val="es-ES_tradnl"/>
                  </w:rPr>
                </w:pPr>
                <w:r>
                  <w:rPr>
                    <w:rFonts w:ascii="Arial" w:hAnsi="Arial" w:cs="Arial"/>
                    <w:lang w:val="es-ES_tradnl"/>
                  </w:rPr>
                  <w:t>51922</w:t>
                </w:r>
              </w:p>
            </w:tc>
          </w:tr>
          <w:tr w:rsidR="0079559D" w14:paraId="53CF5AA9" w14:textId="77777777" w:rsidTr="0079559D">
            <w:tc>
              <w:tcPr>
                <w:tcW w:w="7933" w:type="dxa"/>
              </w:tcPr>
              <w:p w14:paraId="462909F0" w14:textId="63C7E874" w:rsidR="0079559D" w:rsidRDefault="00FE139A" w:rsidP="00252EE4">
                <w:pPr>
                  <w:jc w:val="both"/>
                  <w:rPr>
                    <w:rFonts w:ascii="Arial" w:hAnsi="Arial" w:cs="Arial"/>
                    <w:lang w:val="es-ES_tradnl"/>
                  </w:rPr>
                </w:pPr>
                <w:r>
                  <w:rPr>
                    <w:rFonts w:ascii="Arial" w:hAnsi="Arial" w:cs="Arial"/>
                    <w:lang w:val="es-ES_tradnl"/>
                  </w:rPr>
                  <w:t>Giampietro, Gustavo</w:t>
                </w:r>
              </w:p>
            </w:tc>
            <w:tc>
              <w:tcPr>
                <w:tcW w:w="1809" w:type="dxa"/>
              </w:tcPr>
              <w:p w14:paraId="2F6F16ED" w14:textId="0B1179D3" w:rsidR="0079559D" w:rsidRDefault="00FE139A" w:rsidP="00252EE4">
                <w:pPr>
                  <w:jc w:val="both"/>
                  <w:rPr>
                    <w:rFonts w:ascii="Arial" w:hAnsi="Arial" w:cs="Arial"/>
                    <w:lang w:val="es-ES_tradnl"/>
                  </w:rPr>
                </w:pPr>
                <w:r>
                  <w:rPr>
                    <w:rFonts w:ascii="Arial" w:hAnsi="Arial" w:cs="Arial"/>
                    <w:lang w:val="es-ES_tradnl"/>
                  </w:rPr>
                  <w:t>50671</w:t>
                </w:r>
              </w:p>
            </w:tc>
          </w:tr>
        </w:tbl>
        <w:p w14:paraId="7299E102" w14:textId="77777777" w:rsidR="00252EE4" w:rsidRPr="0003210F" w:rsidRDefault="00252EE4" w:rsidP="00252EE4">
          <w:pPr>
            <w:jc w:val="both"/>
            <w:rPr>
              <w:rFonts w:ascii="Arial" w:hAnsi="Arial" w:cs="Arial"/>
              <w:lang w:val="es-ES_tradnl"/>
            </w:rPr>
          </w:pPr>
        </w:p>
        <w:p w14:paraId="3C9C22B4" w14:textId="58433B99" w:rsidR="00D423FD" w:rsidRDefault="007E5608" w:rsidP="001E7057"/>
      </w:sdtContent>
    </w:sdt>
    <w:p w14:paraId="2652494E" w14:textId="7A6F9ECE" w:rsidR="002F01F3" w:rsidRDefault="002F01F3" w:rsidP="001E7057"/>
    <w:p w14:paraId="272C31DC" w14:textId="6581837C" w:rsidR="002F01F3" w:rsidRDefault="002F01F3" w:rsidP="001E7057"/>
    <w:p w14:paraId="01160197" w14:textId="4447C111" w:rsidR="002F01F3" w:rsidRDefault="002F01F3" w:rsidP="001E7057"/>
    <w:p w14:paraId="0FC68066" w14:textId="4D38721D" w:rsidR="002F01F3" w:rsidRDefault="002F01F3" w:rsidP="001E7057"/>
    <w:p w14:paraId="2410304E" w14:textId="2C2D5B9C" w:rsidR="00AF37D1" w:rsidRPr="00AF37D1" w:rsidRDefault="00AF37D1" w:rsidP="00AF37D1">
      <w:pPr>
        <w:rPr>
          <w:rFonts w:ascii="Arial" w:hAnsi="Arial" w:cs="Arial"/>
          <w:b/>
          <w:bCs/>
          <w:sz w:val="28"/>
          <w:szCs w:val="28"/>
          <w:lang w:val="es-ES"/>
        </w:rPr>
      </w:pPr>
      <w:r w:rsidRPr="00AF37D1">
        <w:rPr>
          <w:rFonts w:ascii="Arial" w:hAnsi="Arial" w:cs="Arial"/>
          <w:b/>
          <w:bCs/>
          <w:sz w:val="28"/>
          <w:szCs w:val="28"/>
          <w:lang w:val="es-ES"/>
        </w:rPr>
        <w:lastRenderedPageBreak/>
        <w:t>A. Diseño de la Ingeniería de Red – Cableado Estructurado</w:t>
      </w:r>
    </w:p>
    <w:p w14:paraId="1C19E0DA" w14:textId="77777777" w:rsidR="00AF37D1" w:rsidRPr="00AF37D1" w:rsidRDefault="00AF37D1" w:rsidP="00AF37D1">
      <w:pPr>
        <w:rPr>
          <w:rFonts w:ascii="Arial" w:hAnsi="Arial" w:cs="Arial"/>
          <w:sz w:val="24"/>
          <w:szCs w:val="24"/>
          <w:lang w:val="es-ES"/>
        </w:rPr>
      </w:pPr>
      <w:r w:rsidRPr="00AF37D1">
        <w:rPr>
          <w:rFonts w:ascii="Arial" w:hAnsi="Arial" w:cs="Arial"/>
          <w:sz w:val="24"/>
          <w:szCs w:val="24"/>
          <w:lang w:val="es-ES"/>
        </w:rPr>
        <w:t>A continuación, se presenta el diseño físico del Data Center, desarrollado conforme a la norma EIA/TIA-568.</w:t>
      </w:r>
    </w:p>
    <w:p w14:paraId="097EB10F" w14:textId="27D3CDBC" w:rsidR="002F01F3" w:rsidRPr="00AF37D1" w:rsidRDefault="00AF37D1" w:rsidP="00AF37D1">
      <w:pPr>
        <w:rPr>
          <w:rFonts w:ascii="Arial" w:hAnsi="Arial" w:cs="Arial"/>
          <w:sz w:val="24"/>
          <w:szCs w:val="24"/>
          <w:lang w:val="es-ES"/>
        </w:rPr>
      </w:pPr>
      <w:r w:rsidRPr="00AF37D1">
        <w:rPr>
          <w:rFonts w:ascii="Arial" w:hAnsi="Arial" w:cs="Arial"/>
          <w:sz w:val="24"/>
          <w:szCs w:val="24"/>
          <w:lang w:val="es-ES"/>
        </w:rPr>
        <w:t>El esquema refleja la disposición de los racks, equipos activos y pasivos, junto con la interconexión mediante cableado estructurado y los puntos de enlace hacia los distintos servicios.</w:t>
      </w:r>
    </w:p>
    <w:p w14:paraId="552096A6" w14:textId="381CAB72" w:rsidR="00D74554" w:rsidRPr="00D74554" w:rsidRDefault="00D74554" w:rsidP="00D74554">
      <w:pPr>
        <w:rPr>
          <w:rFonts w:ascii="Arial" w:hAnsi="Arial" w:cs="Arial"/>
          <w:b/>
          <w:bCs/>
          <w:sz w:val="24"/>
          <w:szCs w:val="24"/>
          <w:lang w:val="es-ES"/>
        </w:rPr>
      </w:pPr>
      <w:r w:rsidRPr="00D74554">
        <w:rPr>
          <w:rFonts w:ascii="Arial" w:hAnsi="Arial" w:cs="Arial"/>
          <w:b/>
          <w:bCs/>
          <w:sz w:val="24"/>
          <w:szCs w:val="24"/>
          <w:lang w:val="es-ES"/>
        </w:rPr>
        <w:t>Rack 1: Edge y Comunicaciones</w:t>
      </w:r>
    </w:p>
    <w:p w14:paraId="6107317E" w14:textId="3EEA03FD" w:rsidR="00D74554" w:rsidRPr="00D74554" w:rsidRDefault="00D74554" w:rsidP="00D74554">
      <w:pPr>
        <w:rPr>
          <w:rFonts w:ascii="Arial" w:hAnsi="Arial" w:cs="Arial"/>
          <w:sz w:val="24"/>
          <w:szCs w:val="24"/>
          <w:lang w:val="es-ES"/>
        </w:rPr>
      </w:pPr>
      <w:r w:rsidRPr="00D74554">
        <w:rPr>
          <w:rFonts w:ascii="Arial" w:hAnsi="Arial" w:cs="Arial"/>
          <w:sz w:val="24"/>
          <w:szCs w:val="24"/>
          <w:lang w:val="es-ES"/>
        </w:rPr>
        <w:t>Este rack aloja los dispositivos que conectan el Data Center con el exterior y gestionan la comunicación hacia los proveedores de Internet y los enlaces punto a punto.</w:t>
      </w:r>
    </w:p>
    <w:p w14:paraId="38230200" w14:textId="5CCEBDE6" w:rsidR="00D74554" w:rsidRPr="00D74554" w:rsidRDefault="00D74554" w:rsidP="00D74554">
      <w:pPr>
        <w:pStyle w:val="Prrafodelista"/>
        <w:numPr>
          <w:ilvl w:val="0"/>
          <w:numId w:val="12"/>
        </w:numPr>
        <w:rPr>
          <w:rFonts w:ascii="Arial" w:hAnsi="Arial" w:cs="Arial"/>
          <w:sz w:val="24"/>
          <w:szCs w:val="24"/>
          <w:lang w:val="es-ES"/>
        </w:rPr>
      </w:pPr>
      <w:r w:rsidRPr="00D74554">
        <w:rPr>
          <w:rFonts w:ascii="Arial" w:hAnsi="Arial" w:cs="Arial"/>
          <w:sz w:val="24"/>
          <w:szCs w:val="24"/>
          <w:lang w:val="es-ES"/>
        </w:rPr>
        <w:t>Router Edge 1</w:t>
      </w:r>
      <w:r w:rsidR="005034B1">
        <w:rPr>
          <w:rFonts w:ascii="Arial" w:hAnsi="Arial" w:cs="Arial"/>
          <w:sz w:val="24"/>
          <w:szCs w:val="24"/>
          <w:lang w:val="es-ES"/>
        </w:rPr>
        <w:t xml:space="preserve"> (Cisco ASR 1001-X, Activo) y Router Edge 2 (Cisco ASR 1001-X, Pasivo)</w:t>
      </w:r>
      <w:r w:rsidRPr="00D74554">
        <w:rPr>
          <w:rFonts w:ascii="Arial" w:hAnsi="Arial" w:cs="Arial"/>
          <w:sz w:val="24"/>
          <w:szCs w:val="24"/>
          <w:lang w:val="es-ES"/>
        </w:rPr>
        <w:t>: conforman una arquitectura de redundancia activa/pasiva para garantizar la disponibilidad de los servicios externos. Estos routers gestionan los tres enlaces de Internet y los dos enlaces P2P hacia Cañuelas y General Villegas.</w:t>
      </w:r>
    </w:p>
    <w:p w14:paraId="41606CA4" w14:textId="6BF00FE3" w:rsidR="00D74554" w:rsidRPr="00D74554" w:rsidRDefault="00D74554" w:rsidP="00D74554">
      <w:pPr>
        <w:pStyle w:val="Prrafodelista"/>
        <w:numPr>
          <w:ilvl w:val="0"/>
          <w:numId w:val="12"/>
        </w:numPr>
        <w:rPr>
          <w:rFonts w:ascii="Arial" w:hAnsi="Arial" w:cs="Arial"/>
          <w:sz w:val="24"/>
          <w:szCs w:val="24"/>
          <w:lang w:val="es-ES"/>
        </w:rPr>
      </w:pPr>
      <w:r w:rsidRPr="00D74554">
        <w:rPr>
          <w:rFonts w:ascii="Arial" w:hAnsi="Arial" w:cs="Arial"/>
          <w:sz w:val="24"/>
          <w:szCs w:val="24"/>
          <w:lang w:val="es-ES"/>
        </w:rPr>
        <w:t>Switch DMZ (HPE Aruba 2530-8G): permite aislar la red perimetral y segmentar el tráfico entre los servicios públicos (DMZ) y la red interna, reforzando la seguridad del entorno.</w:t>
      </w:r>
    </w:p>
    <w:p w14:paraId="1BBF1D4A" w14:textId="739E5F16" w:rsidR="00D74554" w:rsidRPr="00D74554" w:rsidRDefault="00D74554" w:rsidP="00D74554">
      <w:pPr>
        <w:pStyle w:val="Prrafodelista"/>
        <w:numPr>
          <w:ilvl w:val="0"/>
          <w:numId w:val="12"/>
        </w:numPr>
        <w:rPr>
          <w:rFonts w:ascii="Arial" w:hAnsi="Arial" w:cs="Arial"/>
          <w:sz w:val="24"/>
          <w:szCs w:val="24"/>
          <w:lang w:val="es-ES"/>
        </w:rPr>
      </w:pPr>
      <w:r w:rsidRPr="00D74554">
        <w:rPr>
          <w:rFonts w:ascii="Arial" w:hAnsi="Arial" w:cs="Arial"/>
          <w:sz w:val="24"/>
          <w:szCs w:val="24"/>
          <w:lang w:val="es-ES"/>
        </w:rPr>
        <w:t>Servidor DMZ (HP ProLiant DL20 Gen11): aloja servicios expuestos al exterior, como el proxy, DNS público o aplicaciones que requieren acceso controlado desde Internet.</w:t>
      </w:r>
    </w:p>
    <w:p w14:paraId="0331140F" w14:textId="1DB2D74A" w:rsidR="00D74554" w:rsidRPr="00D74554" w:rsidRDefault="00D74554" w:rsidP="00D74554">
      <w:pPr>
        <w:pStyle w:val="Prrafodelista"/>
        <w:numPr>
          <w:ilvl w:val="0"/>
          <w:numId w:val="12"/>
        </w:numPr>
        <w:rPr>
          <w:rFonts w:ascii="Arial" w:hAnsi="Arial" w:cs="Arial"/>
          <w:sz w:val="24"/>
          <w:szCs w:val="24"/>
          <w:lang w:val="es-ES"/>
        </w:rPr>
      </w:pPr>
      <w:r w:rsidRPr="00D74554">
        <w:rPr>
          <w:rFonts w:ascii="Arial" w:hAnsi="Arial" w:cs="Arial"/>
          <w:sz w:val="24"/>
          <w:szCs w:val="24"/>
          <w:lang w:val="es-ES"/>
        </w:rPr>
        <w:t>UPS 3000VA: provee respaldo energético específico para el sector de comunicaciones, asegurando la continuidad del servicio ante cortes eléctricos.</w:t>
      </w:r>
    </w:p>
    <w:p w14:paraId="4036B132" w14:textId="4E40867C" w:rsidR="00D74554" w:rsidRPr="00D74554" w:rsidRDefault="00D74554" w:rsidP="00D74554">
      <w:pPr>
        <w:pStyle w:val="Prrafodelista"/>
        <w:numPr>
          <w:ilvl w:val="0"/>
          <w:numId w:val="12"/>
        </w:numPr>
        <w:rPr>
          <w:rFonts w:ascii="Arial" w:hAnsi="Arial" w:cs="Arial"/>
          <w:sz w:val="24"/>
          <w:szCs w:val="24"/>
          <w:lang w:val="es-ES"/>
        </w:rPr>
      </w:pPr>
      <w:r w:rsidRPr="00D74554">
        <w:rPr>
          <w:rFonts w:ascii="Arial" w:hAnsi="Arial" w:cs="Arial"/>
          <w:sz w:val="24"/>
          <w:szCs w:val="24"/>
          <w:lang w:val="es-ES"/>
        </w:rPr>
        <w:t>Baterías adicionales del UPS: opción para ampliar la autonomía ante interrupciones prolongadas.</w:t>
      </w:r>
    </w:p>
    <w:p w14:paraId="135BD820" w14:textId="67818263" w:rsidR="00D74554" w:rsidRDefault="00D74554" w:rsidP="00D74554">
      <w:pPr>
        <w:jc w:val="center"/>
        <w:rPr>
          <w:rFonts w:ascii="Arial" w:hAnsi="Arial" w:cs="Arial"/>
          <w:sz w:val="24"/>
          <w:szCs w:val="24"/>
          <w:lang w:val="es-ES"/>
        </w:rPr>
      </w:pPr>
      <w:r w:rsidRPr="00D74554">
        <w:rPr>
          <w:rFonts w:ascii="Arial" w:hAnsi="Arial" w:cs="Arial"/>
          <w:sz w:val="24"/>
          <w:szCs w:val="24"/>
          <w:lang w:val="es-ES"/>
        </w:rPr>
        <w:drawing>
          <wp:inline distT="0" distB="0" distL="0" distR="0" wp14:anchorId="6E73EB9A" wp14:editId="765D06AF">
            <wp:extent cx="2643540" cy="3269411"/>
            <wp:effectExtent l="0" t="0" r="4445"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77052" cy="3310857"/>
                    </a:xfrm>
                    <a:prstGeom prst="rect">
                      <a:avLst/>
                    </a:prstGeom>
                  </pic:spPr>
                </pic:pic>
              </a:graphicData>
            </a:graphic>
          </wp:inline>
        </w:drawing>
      </w:r>
    </w:p>
    <w:p w14:paraId="69E9C395" w14:textId="43311BE0" w:rsidR="00D74554" w:rsidRPr="00D74554" w:rsidRDefault="00D74554" w:rsidP="00D74554">
      <w:pPr>
        <w:rPr>
          <w:rFonts w:ascii="Arial" w:hAnsi="Arial" w:cs="Arial"/>
          <w:b/>
          <w:bCs/>
          <w:sz w:val="24"/>
          <w:szCs w:val="24"/>
          <w:lang w:val="es-ES"/>
        </w:rPr>
      </w:pPr>
      <w:r w:rsidRPr="00D74554">
        <w:rPr>
          <w:rFonts w:ascii="Arial" w:hAnsi="Arial" w:cs="Arial"/>
          <w:b/>
          <w:bCs/>
          <w:sz w:val="24"/>
          <w:szCs w:val="24"/>
          <w:lang w:val="es-ES"/>
        </w:rPr>
        <w:lastRenderedPageBreak/>
        <w:t>Rack 2: Red 1 (Expuesta / CRM)</w:t>
      </w:r>
    </w:p>
    <w:p w14:paraId="6F38D570" w14:textId="00AE8BAD" w:rsidR="00D74554" w:rsidRPr="00D74554" w:rsidRDefault="00D74554" w:rsidP="00D74554">
      <w:pPr>
        <w:pStyle w:val="Prrafodelista"/>
        <w:numPr>
          <w:ilvl w:val="0"/>
          <w:numId w:val="13"/>
        </w:numPr>
        <w:rPr>
          <w:rFonts w:ascii="Arial" w:hAnsi="Arial" w:cs="Arial"/>
          <w:sz w:val="24"/>
          <w:szCs w:val="24"/>
          <w:lang w:val="es-ES"/>
        </w:rPr>
      </w:pPr>
      <w:r w:rsidRPr="00D74554">
        <w:rPr>
          <w:rFonts w:ascii="Arial" w:hAnsi="Arial" w:cs="Arial"/>
          <w:sz w:val="24"/>
          <w:szCs w:val="24"/>
          <w:lang w:val="es-ES"/>
        </w:rPr>
        <w:t>Diseñado para manejar el tráfico de la Red 1, destinada a los servidores CRM y los servicios de producción más visibles.</w:t>
      </w:r>
    </w:p>
    <w:p w14:paraId="11ED5FE5" w14:textId="5CCB5CA8" w:rsidR="00D74554" w:rsidRPr="00D74554" w:rsidRDefault="00D74554" w:rsidP="00D74554">
      <w:pPr>
        <w:pStyle w:val="Prrafodelista"/>
        <w:numPr>
          <w:ilvl w:val="0"/>
          <w:numId w:val="13"/>
        </w:numPr>
        <w:rPr>
          <w:rFonts w:ascii="Arial" w:hAnsi="Arial" w:cs="Arial"/>
          <w:sz w:val="24"/>
          <w:szCs w:val="24"/>
          <w:lang w:val="es-ES"/>
        </w:rPr>
      </w:pPr>
      <w:r w:rsidRPr="00D74554">
        <w:rPr>
          <w:rFonts w:ascii="Arial" w:hAnsi="Arial" w:cs="Arial"/>
          <w:sz w:val="24"/>
          <w:szCs w:val="24"/>
          <w:lang w:val="es-ES"/>
        </w:rPr>
        <w:t>Core Switch 1A y 1B (Cisco Catalyst C9200L-8T-2X): switches redundantes que aseguran alta disponibilidad y balanceo de carga. Conectan los servidores CRM y distribuyen la red hacia los switches de piso (Red 1).</w:t>
      </w:r>
    </w:p>
    <w:p w14:paraId="2AAE6D47" w14:textId="0F08B9C4" w:rsidR="00D74554" w:rsidRPr="00D74554" w:rsidRDefault="00D74554" w:rsidP="00D74554">
      <w:pPr>
        <w:pStyle w:val="Prrafodelista"/>
        <w:numPr>
          <w:ilvl w:val="0"/>
          <w:numId w:val="13"/>
        </w:numPr>
        <w:rPr>
          <w:rFonts w:ascii="Arial" w:hAnsi="Arial" w:cs="Arial"/>
          <w:sz w:val="24"/>
          <w:szCs w:val="24"/>
          <w:lang w:val="es-ES"/>
        </w:rPr>
      </w:pPr>
      <w:r w:rsidRPr="00D74554">
        <w:rPr>
          <w:rFonts w:ascii="Arial" w:hAnsi="Arial" w:cs="Arial"/>
          <w:sz w:val="24"/>
          <w:szCs w:val="24"/>
          <w:lang w:val="es-ES"/>
        </w:rPr>
        <w:t>Servidores CRM 1, 2 y 3 (HPE DL380 Gen11): alojan el sistema CRM de la empresa, aplicaciones críticas y bases de datos comerciales.</w:t>
      </w:r>
    </w:p>
    <w:p w14:paraId="4F198050" w14:textId="677AC047" w:rsidR="00D74554" w:rsidRPr="00D74554" w:rsidRDefault="00D74554" w:rsidP="00D74554">
      <w:pPr>
        <w:pStyle w:val="Prrafodelista"/>
        <w:numPr>
          <w:ilvl w:val="0"/>
          <w:numId w:val="13"/>
        </w:numPr>
        <w:rPr>
          <w:rFonts w:ascii="Arial" w:hAnsi="Arial" w:cs="Arial"/>
          <w:sz w:val="24"/>
          <w:szCs w:val="24"/>
          <w:lang w:val="es-ES"/>
        </w:rPr>
      </w:pPr>
      <w:r w:rsidRPr="00D74554">
        <w:rPr>
          <w:rFonts w:ascii="Arial" w:hAnsi="Arial" w:cs="Arial"/>
          <w:sz w:val="24"/>
          <w:szCs w:val="24"/>
          <w:lang w:val="es-ES"/>
        </w:rPr>
        <w:t>UPS 3000VA: garantiza respaldo energético para los dispositivos críticos de esta red.</w:t>
      </w:r>
    </w:p>
    <w:p w14:paraId="6B2F4220" w14:textId="69D65FFB" w:rsidR="00D74554" w:rsidRDefault="00D74554" w:rsidP="00D74554">
      <w:pPr>
        <w:jc w:val="center"/>
        <w:rPr>
          <w:rFonts w:ascii="Arial" w:hAnsi="Arial" w:cs="Arial"/>
          <w:sz w:val="24"/>
          <w:szCs w:val="24"/>
          <w:lang w:val="es-ES"/>
        </w:rPr>
      </w:pPr>
      <w:r w:rsidRPr="00D74554">
        <w:rPr>
          <w:rFonts w:ascii="Arial" w:hAnsi="Arial" w:cs="Arial"/>
          <w:sz w:val="24"/>
          <w:szCs w:val="24"/>
          <w:lang w:val="es-ES"/>
        </w:rPr>
        <w:drawing>
          <wp:inline distT="0" distB="0" distL="0" distR="0" wp14:anchorId="71835605" wp14:editId="5D4A64D8">
            <wp:extent cx="2769079" cy="322194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81542" cy="3236447"/>
                    </a:xfrm>
                    <a:prstGeom prst="rect">
                      <a:avLst/>
                    </a:prstGeom>
                  </pic:spPr>
                </pic:pic>
              </a:graphicData>
            </a:graphic>
          </wp:inline>
        </w:drawing>
      </w:r>
    </w:p>
    <w:p w14:paraId="4FE13D6E" w14:textId="77777777" w:rsidR="00D74554" w:rsidRDefault="00D74554">
      <w:pPr>
        <w:rPr>
          <w:rFonts w:ascii="Arial" w:hAnsi="Arial" w:cs="Arial"/>
          <w:sz w:val="24"/>
          <w:szCs w:val="24"/>
          <w:lang w:val="es-ES"/>
        </w:rPr>
      </w:pPr>
      <w:r>
        <w:rPr>
          <w:rFonts w:ascii="Arial" w:hAnsi="Arial" w:cs="Arial"/>
          <w:sz w:val="24"/>
          <w:szCs w:val="24"/>
          <w:lang w:val="es-ES"/>
        </w:rPr>
        <w:br w:type="page"/>
      </w:r>
    </w:p>
    <w:p w14:paraId="41FC111A" w14:textId="34522EFC" w:rsidR="00D74554" w:rsidRPr="00D74554" w:rsidRDefault="00D74554" w:rsidP="00D74554">
      <w:pPr>
        <w:rPr>
          <w:rFonts w:ascii="Arial" w:hAnsi="Arial" w:cs="Arial"/>
          <w:b/>
          <w:bCs/>
          <w:sz w:val="24"/>
          <w:szCs w:val="24"/>
          <w:lang w:val="es-ES"/>
        </w:rPr>
      </w:pPr>
      <w:r w:rsidRPr="00D74554">
        <w:rPr>
          <w:rFonts w:ascii="Arial" w:hAnsi="Arial" w:cs="Arial"/>
          <w:b/>
          <w:bCs/>
          <w:sz w:val="24"/>
          <w:szCs w:val="24"/>
          <w:lang w:val="es-ES"/>
        </w:rPr>
        <w:lastRenderedPageBreak/>
        <w:t>Rack 3: Core Red 2 (Interna Segura)</w:t>
      </w:r>
    </w:p>
    <w:p w14:paraId="0322DC84" w14:textId="2A8B4F36" w:rsidR="00D74554" w:rsidRPr="00D74554" w:rsidRDefault="00D74554" w:rsidP="00D74554">
      <w:pPr>
        <w:pStyle w:val="Prrafodelista"/>
        <w:numPr>
          <w:ilvl w:val="0"/>
          <w:numId w:val="14"/>
        </w:numPr>
        <w:rPr>
          <w:rFonts w:ascii="Arial" w:hAnsi="Arial" w:cs="Arial"/>
          <w:sz w:val="24"/>
          <w:szCs w:val="24"/>
          <w:lang w:val="es-ES"/>
        </w:rPr>
      </w:pPr>
      <w:r w:rsidRPr="00D74554">
        <w:rPr>
          <w:rFonts w:ascii="Arial" w:hAnsi="Arial" w:cs="Arial"/>
          <w:sz w:val="24"/>
          <w:szCs w:val="24"/>
          <w:lang w:val="es-ES"/>
        </w:rPr>
        <w:t>Contiene los elementos de la Red 2, dedicada a procesos internos y servidores de uso restringido.</w:t>
      </w:r>
    </w:p>
    <w:p w14:paraId="1CA0D38A" w14:textId="0E22B09D" w:rsidR="00D74554" w:rsidRPr="00D74554" w:rsidRDefault="00D74554" w:rsidP="00D74554">
      <w:pPr>
        <w:pStyle w:val="Prrafodelista"/>
        <w:numPr>
          <w:ilvl w:val="0"/>
          <w:numId w:val="14"/>
        </w:numPr>
        <w:rPr>
          <w:rFonts w:ascii="Arial" w:hAnsi="Arial" w:cs="Arial"/>
          <w:sz w:val="24"/>
          <w:szCs w:val="24"/>
          <w:lang w:val="es-ES"/>
        </w:rPr>
      </w:pPr>
      <w:r w:rsidRPr="00D74554">
        <w:rPr>
          <w:rFonts w:ascii="Arial" w:hAnsi="Arial" w:cs="Arial"/>
          <w:sz w:val="24"/>
          <w:szCs w:val="24"/>
          <w:lang w:val="es-ES"/>
        </w:rPr>
        <w:t>Core Switch 2A y 2B (Cisco C9200L-24T-4G): ofrecen mayor densidad de puertos Gigabit y redundancia para la red interna, conectando servidores de misión crítica y las conexiones de acceso desde los pisos correspondientes a Red 2.</w:t>
      </w:r>
    </w:p>
    <w:p w14:paraId="0D555EBF" w14:textId="27F7751C" w:rsidR="00D74554" w:rsidRPr="00D74554" w:rsidRDefault="00D74554" w:rsidP="00D74554">
      <w:pPr>
        <w:pStyle w:val="Prrafodelista"/>
        <w:numPr>
          <w:ilvl w:val="0"/>
          <w:numId w:val="14"/>
        </w:numPr>
        <w:rPr>
          <w:rFonts w:ascii="Arial" w:hAnsi="Arial" w:cs="Arial"/>
          <w:sz w:val="24"/>
          <w:szCs w:val="24"/>
          <w:lang w:val="es-ES"/>
        </w:rPr>
      </w:pPr>
      <w:r w:rsidRPr="00D74554">
        <w:rPr>
          <w:rFonts w:ascii="Arial" w:hAnsi="Arial" w:cs="Arial"/>
          <w:sz w:val="24"/>
          <w:szCs w:val="24"/>
          <w:lang w:val="es-ES"/>
        </w:rPr>
        <w:t>Servidores CRM 4 y 5 (HPE DL380 Gen11): operan como nodos redundantes del sistema CRM, replicando información para garantizar continuidad del servicio.</w:t>
      </w:r>
    </w:p>
    <w:p w14:paraId="39B89FC1" w14:textId="5B5483A5" w:rsidR="00D74554" w:rsidRPr="00D74554" w:rsidRDefault="00D74554" w:rsidP="00D74554">
      <w:pPr>
        <w:pStyle w:val="Prrafodelista"/>
        <w:numPr>
          <w:ilvl w:val="0"/>
          <w:numId w:val="14"/>
        </w:numPr>
        <w:rPr>
          <w:rFonts w:ascii="Arial" w:hAnsi="Arial" w:cs="Arial"/>
          <w:sz w:val="24"/>
          <w:szCs w:val="24"/>
          <w:lang w:val="es-ES"/>
        </w:rPr>
      </w:pPr>
      <w:r w:rsidRPr="00D74554">
        <w:rPr>
          <w:rFonts w:ascii="Arial" w:hAnsi="Arial" w:cs="Arial"/>
          <w:sz w:val="24"/>
          <w:szCs w:val="24"/>
          <w:lang w:val="es-ES"/>
        </w:rPr>
        <w:t>Servidores SUV 1–4 (HPE DL380 Gen11): servidores de uso general destinados a virtualización, aplicaciones administrativas o de soporte interno.</w:t>
      </w:r>
    </w:p>
    <w:p w14:paraId="602D1C7D" w14:textId="7AD57F82" w:rsidR="00D74554" w:rsidRPr="00D74554" w:rsidRDefault="00D74554" w:rsidP="00D74554">
      <w:pPr>
        <w:pStyle w:val="Prrafodelista"/>
        <w:numPr>
          <w:ilvl w:val="0"/>
          <w:numId w:val="14"/>
        </w:numPr>
        <w:rPr>
          <w:rFonts w:ascii="Arial" w:hAnsi="Arial" w:cs="Arial"/>
          <w:sz w:val="24"/>
          <w:szCs w:val="24"/>
          <w:lang w:val="es-ES"/>
        </w:rPr>
      </w:pPr>
      <w:r w:rsidRPr="00D74554">
        <w:rPr>
          <w:rFonts w:ascii="Arial" w:hAnsi="Arial" w:cs="Arial"/>
          <w:sz w:val="24"/>
          <w:szCs w:val="24"/>
          <w:lang w:val="es-ES"/>
        </w:rPr>
        <w:t>UPS 3000VA: brinda autonomía eléctrica específica para este rack, asegurando la estabilidad del entorno interno.</w:t>
      </w:r>
    </w:p>
    <w:p w14:paraId="7C700D85" w14:textId="38CF3A14" w:rsidR="00D74554" w:rsidRDefault="00D74554" w:rsidP="00D74554">
      <w:pPr>
        <w:jc w:val="center"/>
        <w:rPr>
          <w:rFonts w:ascii="Arial" w:hAnsi="Arial" w:cs="Arial"/>
          <w:sz w:val="24"/>
          <w:szCs w:val="24"/>
          <w:lang w:val="es-ES"/>
        </w:rPr>
      </w:pPr>
      <w:r w:rsidRPr="00D74554">
        <w:rPr>
          <w:rFonts w:ascii="Arial" w:hAnsi="Arial" w:cs="Arial"/>
          <w:sz w:val="24"/>
          <w:szCs w:val="24"/>
          <w:lang w:val="es-ES"/>
        </w:rPr>
        <w:drawing>
          <wp:inline distT="0" distB="0" distL="0" distR="0" wp14:anchorId="6133BAEC" wp14:editId="31482C10">
            <wp:extent cx="2727159" cy="32400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27159" cy="3240000"/>
                    </a:xfrm>
                    <a:prstGeom prst="rect">
                      <a:avLst/>
                    </a:prstGeom>
                  </pic:spPr>
                </pic:pic>
              </a:graphicData>
            </a:graphic>
          </wp:inline>
        </w:drawing>
      </w:r>
    </w:p>
    <w:p w14:paraId="48D0F42E" w14:textId="39D4DEC5" w:rsidR="005034B1" w:rsidRPr="005034B1" w:rsidRDefault="005034B1" w:rsidP="005034B1">
      <w:pPr>
        <w:rPr>
          <w:rFonts w:ascii="Arial" w:hAnsi="Arial" w:cs="Arial"/>
          <w:sz w:val="24"/>
          <w:szCs w:val="24"/>
          <w:lang w:val="es-ES"/>
        </w:rPr>
      </w:pPr>
      <w:r>
        <w:rPr>
          <w:rFonts w:ascii="Arial" w:hAnsi="Arial" w:cs="Arial"/>
          <w:sz w:val="24"/>
          <w:szCs w:val="24"/>
          <w:lang w:val="es-ES"/>
        </w:rPr>
        <w:t xml:space="preserve">Aclaración: Aunque en el enunciado dice utilizar el switch </w:t>
      </w:r>
      <w:r w:rsidRPr="005034B1">
        <w:rPr>
          <w:rFonts w:ascii="Arial" w:hAnsi="Arial" w:cs="Arial"/>
          <w:sz w:val="24"/>
          <w:szCs w:val="24"/>
          <w:lang w:val="es-ES"/>
        </w:rPr>
        <w:t>Cisco Catalyst 3750G-12T</w:t>
      </w:r>
      <w:r>
        <w:rPr>
          <w:rFonts w:ascii="Arial" w:hAnsi="Arial" w:cs="Arial"/>
          <w:sz w:val="24"/>
          <w:szCs w:val="24"/>
          <w:lang w:val="es-ES"/>
        </w:rPr>
        <w:t xml:space="preserve">, </w:t>
      </w:r>
      <w:r w:rsidRPr="005034B1">
        <w:rPr>
          <w:rFonts w:ascii="Arial" w:hAnsi="Arial" w:cs="Arial"/>
          <w:sz w:val="24"/>
          <w:szCs w:val="24"/>
          <w:lang w:val="es-ES"/>
        </w:rPr>
        <w:t>ya no es una opción recomendable para un Data Center moderno. El principal motivo es que está fuera de soporte (EOL/EOS): Cisco dejó de fabricarlo, venderlo y actualizar su software.</w:t>
      </w:r>
    </w:p>
    <w:p w14:paraId="5DDD7410" w14:textId="5421608F" w:rsidR="005034B1" w:rsidRPr="005034B1" w:rsidRDefault="005034B1" w:rsidP="005034B1">
      <w:pPr>
        <w:rPr>
          <w:rFonts w:ascii="Arial" w:hAnsi="Arial" w:cs="Arial"/>
          <w:sz w:val="24"/>
          <w:szCs w:val="24"/>
          <w:lang w:val="es-ES"/>
        </w:rPr>
      </w:pPr>
      <w:r w:rsidRPr="005034B1">
        <w:rPr>
          <w:rFonts w:ascii="Arial" w:hAnsi="Arial" w:cs="Arial"/>
          <w:sz w:val="24"/>
          <w:szCs w:val="24"/>
          <w:lang w:val="es-ES"/>
        </w:rPr>
        <w:t>Esto implica varios problemas: solo se consiguen equipos usados, sin garantía ni repuestos confiables, y además ya no recibe parches de seguridad ni soporte técnico. En una red empresarial —y más aún en una compañía de seguros— eso representa un riesgo serio.</w:t>
      </w:r>
    </w:p>
    <w:p w14:paraId="13BA7197" w14:textId="77777777" w:rsidR="005034B1" w:rsidRPr="005034B1" w:rsidRDefault="005034B1" w:rsidP="005034B1">
      <w:pPr>
        <w:rPr>
          <w:rFonts w:ascii="Arial" w:hAnsi="Arial" w:cs="Arial"/>
          <w:sz w:val="24"/>
          <w:szCs w:val="24"/>
          <w:lang w:val="es-ES"/>
        </w:rPr>
      </w:pPr>
      <w:r w:rsidRPr="005034B1">
        <w:rPr>
          <w:rFonts w:ascii="Arial" w:hAnsi="Arial" w:cs="Arial"/>
          <w:sz w:val="24"/>
          <w:szCs w:val="24"/>
          <w:lang w:val="es-ES"/>
        </w:rPr>
        <w:t>Tampoco cumple con los requisitos de redundancia y disponibilidad que necesita el proyecto, porque mantener dos equipos antiguos sin soporte es insostenible a largo plazo.</w:t>
      </w:r>
    </w:p>
    <w:p w14:paraId="72A47748" w14:textId="77777777" w:rsidR="005034B1" w:rsidRPr="005034B1" w:rsidRDefault="005034B1" w:rsidP="005034B1">
      <w:pPr>
        <w:rPr>
          <w:rFonts w:ascii="Arial" w:hAnsi="Arial" w:cs="Arial"/>
          <w:sz w:val="24"/>
          <w:szCs w:val="24"/>
          <w:lang w:val="es-ES"/>
        </w:rPr>
      </w:pPr>
    </w:p>
    <w:p w14:paraId="4BC591A9" w14:textId="2D2DE11A" w:rsidR="00795839" w:rsidRPr="005034B1" w:rsidRDefault="005034B1" w:rsidP="00D74554">
      <w:pPr>
        <w:rPr>
          <w:rFonts w:ascii="Arial" w:hAnsi="Arial" w:cs="Arial"/>
          <w:sz w:val="24"/>
          <w:szCs w:val="24"/>
          <w:lang w:val="es-ES"/>
        </w:rPr>
      </w:pPr>
      <w:r w:rsidRPr="005034B1">
        <w:rPr>
          <w:rFonts w:ascii="Arial" w:hAnsi="Arial" w:cs="Arial"/>
          <w:sz w:val="24"/>
          <w:szCs w:val="24"/>
          <w:lang w:val="es-ES"/>
        </w:rPr>
        <w:lastRenderedPageBreak/>
        <w:t>Por eso, se decidió reemplazar el 3750G por un modelo actual de la serie Catalyst 9200L (como el C9200L-24T-4G), que ofrece mejor rendimiento, soporte vigente, actualizaciones de seguridad y una infraestructura preparada para crecer sin comprometer la estabilidad ni la seguridad del sistema</w:t>
      </w:r>
    </w:p>
    <w:p w14:paraId="7A5C0C86" w14:textId="2D4F06D3" w:rsidR="00D74554" w:rsidRPr="00D74554" w:rsidRDefault="00D74554" w:rsidP="00D74554">
      <w:pPr>
        <w:rPr>
          <w:rFonts w:ascii="Arial" w:hAnsi="Arial" w:cs="Arial"/>
          <w:b/>
          <w:bCs/>
          <w:sz w:val="24"/>
          <w:szCs w:val="24"/>
          <w:lang w:val="es-ES"/>
        </w:rPr>
      </w:pPr>
      <w:r w:rsidRPr="00D74554">
        <w:rPr>
          <w:rFonts w:ascii="Arial" w:hAnsi="Arial" w:cs="Arial"/>
          <w:b/>
          <w:bCs/>
          <w:sz w:val="24"/>
          <w:szCs w:val="24"/>
          <w:lang w:val="es-ES"/>
        </w:rPr>
        <w:t>Rack 4: Almacenamiento</w:t>
      </w:r>
    </w:p>
    <w:p w14:paraId="5769A129" w14:textId="2096B22A" w:rsidR="00D74554" w:rsidRPr="00D74554" w:rsidRDefault="00D74554" w:rsidP="00D74554">
      <w:pPr>
        <w:pStyle w:val="Prrafodelista"/>
        <w:numPr>
          <w:ilvl w:val="0"/>
          <w:numId w:val="15"/>
        </w:numPr>
        <w:rPr>
          <w:rFonts w:ascii="Arial" w:hAnsi="Arial" w:cs="Arial"/>
          <w:sz w:val="24"/>
          <w:szCs w:val="24"/>
          <w:lang w:val="es-ES"/>
        </w:rPr>
      </w:pPr>
      <w:r w:rsidRPr="00D74554">
        <w:rPr>
          <w:rFonts w:ascii="Arial" w:hAnsi="Arial" w:cs="Arial"/>
          <w:sz w:val="24"/>
          <w:szCs w:val="24"/>
          <w:lang w:val="es-ES"/>
        </w:rPr>
        <w:t>Diseñado para el almacenamiento masivo y respaldo de datos del sistema.</w:t>
      </w:r>
    </w:p>
    <w:p w14:paraId="7F534FAE" w14:textId="503DAAAE" w:rsidR="00D74554" w:rsidRPr="00D74554" w:rsidRDefault="00D74554" w:rsidP="00D74554">
      <w:pPr>
        <w:pStyle w:val="Prrafodelista"/>
        <w:numPr>
          <w:ilvl w:val="0"/>
          <w:numId w:val="15"/>
        </w:numPr>
        <w:rPr>
          <w:rFonts w:ascii="Arial" w:hAnsi="Arial" w:cs="Arial"/>
          <w:sz w:val="24"/>
          <w:szCs w:val="24"/>
          <w:lang w:val="es-ES"/>
        </w:rPr>
      </w:pPr>
      <w:r w:rsidRPr="00D74554">
        <w:rPr>
          <w:rFonts w:ascii="Arial" w:hAnsi="Arial" w:cs="Arial"/>
          <w:sz w:val="24"/>
          <w:szCs w:val="24"/>
          <w:lang w:val="es-ES"/>
        </w:rPr>
        <w:t>Data Storage (Sistema NAS – Synology FS3600): unidad de almacenamiento en red que centraliza los volúmenes de datos de los servidores CRM y SUV, con conexión de alta velocidad mediante interfaces Ethernet 10 Gbps.</w:t>
      </w:r>
    </w:p>
    <w:p w14:paraId="00F3EA0F" w14:textId="3A24CFC8" w:rsidR="00D74554" w:rsidRPr="00D74554" w:rsidRDefault="00D74554" w:rsidP="00D74554">
      <w:pPr>
        <w:pStyle w:val="Prrafodelista"/>
        <w:numPr>
          <w:ilvl w:val="0"/>
          <w:numId w:val="15"/>
        </w:numPr>
        <w:rPr>
          <w:rFonts w:ascii="Arial" w:hAnsi="Arial" w:cs="Arial"/>
          <w:sz w:val="24"/>
          <w:szCs w:val="24"/>
          <w:lang w:val="es-ES"/>
        </w:rPr>
      </w:pPr>
      <w:r w:rsidRPr="00D74554">
        <w:rPr>
          <w:rFonts w:ascii="Arial" w:hAnsi="Arial" w:cs="Arial"/>
          <w:sz w:val="24"/>
          <w:szCs w:val="24"/>
          <w:lang w:val="es-ES"/>
        </w:rPr>
        <w:t>UPS 6000VA: respaldo de gran capacidad para mantener operativos los sistemas de almacenamiento durante cortes eléctricos prolongados.</w:t>
      </w:r>
    </w:p>
    <w:p w14:paraId="30CF4691" w14:textId="0022C67E" w:rsidR="00D74554" w:rsidRDefault="00795839" w:rsidP="00795839">
      <w:pPr>
        <w:jc w:val="center"/>
        <w:rPr>
          <w:rFonts w:ascii="Arial" w:hAnsi="Arial" w:cs="Arial"/>
          <w:sz w:val="24"/>
          <w:szCs w:val="24"/>
          <w:lang w:val="es-ES"/>
        </w:rPr>
      </w:pPr>
      <w:r w:rsidRPr="00795839">
        <w:rPr>
          <w:rFonts w:ascii="Arial" w:hAnsi="Arial" w:cs="Arial"/>
          <w:sz w:val="24"/>
          <w:szCs w:val="24"/>
          <w:lang w:val="es-ES"/>
        </w:rPr>
        <w:drawing>
          <wp:inline distT="0" distB="0" distL="0" distR="0" wp14:anchorId="512580DA" wp14:editId="6077B525">
            <wp:extent cx="2338393" cy="3240000"/>
            <wp:effectExtent l="0" t="0" r="508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38393" cy="3240000"/>
                    </a:xfrm>
                    <a:prstGeom prst="rect">
                      <a:avLst/>
                    </a:prstGeom>
                  </pic:spPr>
                </pic:pic>
              </a:graphicData>
            </a:graphic>
          </wp:inline>
        </w:drawing>
      </w:r>
    </w:p>
    <w:p w14:paraId="29B8AEC9" w14:textId="6B6D412E" w:rsidR="00795839" w:rsidRDefault="00795839">
      <w:pPr>
        <w:rPr>
          <w:rFonts w:ascii="Arial" w:hAnsi="Arial" w:cs="Arial"/>
          <w:sz w:val="24"/>
          <w:szCs w:val="24"/>
          <w:lang w:val="es-ES"/>
        </w:rPr>
      </w:pPr>
      <w:r>
        <w:rPr>
          <w:rFonts w:ascii="Arial" w:hAnsi="Arial" w:cs="Arial"/>
          <w:sz w:val="24"/>
          <w:szCs w:val="24"/>
          <w:lang w:val="es-ES"/>
        </w:rPr>
        <w:br w:type="page"/>
      </w:r>
    </w:p>
    <w:p w14:paraId="3C1A7EAC" w14:textId="5FA84707" w:rsidR="00795839" w:rsidRPr="00795839" w:rsidRDefault="00795839" w:rsidP="00795839">
      <w:pPr>
        <w:rPr>
          <w:rFonts w:ascii="Arial" w:hAnsi="Arial" w:cs="Arial"/>
          <w:b/>
          <w:bCs/>
          <w:sz w:val="24"/>
          <w:szCs w:val="24"/>
          <w:lang w:val="es-ES"/>
        </w:rPr>
      </w:pPr>
      <w:r w:rsidRPr="00795839">
        <w:rPr>
          <w:rFonts w:ascii="Arial" w:hAnsi="Arial" w:cs="Arial"/>
          <w:b/>
          <w:bCs/>
          <w:sz w:val="24"/>
          <w:szCs w:val="24"/>
          <w:lang w:val="es-ES"/>
        </w:rPr>
        <w:lastRenderedPageBreak/>
        <w:t>Rack 5: Infraestructura Auxiliar</w:t>
      </w:r>
    </w:p>
    <w:p w14:paraId="74A61BFA" w14:textId="55B9C4A3" w:rsidR="00795839" w:rsidRPr="00795839" w:rsidRDefault="00795839" w:rsidP="00795839">
      <w:pPr>
        <w:pStyle w:val="Prrafodelista"/>
        <w:numPr>
          <w:ilvl w:val="0"/>
          <w:numId w:val="16"/>
        </w:numPr>
        <w:rPr>
          <w:rFonts w:ascii="Arial" w:hAnsi="Arial" w:cs="Arial"/>
          <w:sz w:val="24"/>
          <w:szCs w:val="24"/>
          <w:lang w:val="es-ES"/>
        </w:rPr>
      </w:pPr>
      <w:r w:rsidRPr="00795839">
        <w:rPr>
          <w:rFonts w:ascii="Arial" w:hAnsi="Arial" w:cs="Arial"/>
          <w:sz w:val="24"/>
          <w:szCs w:val="24"/>
          <w:lang w:val="es-ES"/>
        </w:rPr>
        <w:t>Concentra los sistemas de control, monitoreo y soporte técnico del Data Center.</w:t>
      </w:r>
    </w:p>
    <w:p w14:paraId="57E5A03C" w14:textId="417ECD01" w:rsidR="00795839" w:rsidRPr="00795839" w:rsidRDefault="00795839" w:rsidP="00795839">
      <w:pPr>
        <w:pStyle w:val="Prrafodelista"/>
        <w:numPr>
          <w:ilvl w:val="0"/>
          <w:numId w:val="16"/>
        </w:numPr>
        <w:rPr>
          <w:rFonts w:ascii="Arial" w:hAnsi="Arial" w:cs="Arial"/>
          <w:sz w:val="24"/>
          <w:szCs w:val="24"/>
          <w:lang w:val="es-ES"/>
        </w:rPr>
      </w:pPr>
      <w:r w:rsidRPr="00795839">
        <w:rPr>
          <w:rFonts w:ascii="Arial" w:hAnsi="Arial" w:cs="Arial"/>
          <w:sz w:val="24"/>
          <w:szCs w:val="24"/>
          <w:lang w:val="es-ES"/>
        </w:rPr>
        <w:t>Servidor de Monitoreo y Gestión (HP ProLiant DL360e Gen8): centraliza la supervisión de la infraestructura y actúa como bastión seguro de administración.</w:t>
      </w:r>
    </w:p>
    <w:p w14:paraId="1CF57C88" w14:textId="33647AB8" w:rsidR="00795839" w:rsidRPr="00795839" w:rsidRDefault="00795839" w:rsidP="00795839">
      <w:pPr>
        <w:pStyle w:val="Prrafodelista"/>
        <w:numPr>
          <w:ilvl w:val="0"/>
          <w:numId w:val="16"/>
        </w:numPr>
        <w:rPr>
          <w:rFonts w:ascii="Arial" w:hAnsi="Arial" w:cs="Arial"/>
          <w:sz w:val="24"/>
          <w:szCs w:val="24"/>
          <w:lang w:val="es-ES"/>
        </w:rPr>
      </w:pPr>
      <w:r w:rsidRPr="00795839">
        <w:rPr>
          <w:rFonts w:ascii="Arial" w:hAnsi="Arial" w:cs="Arial"/>
          <w:sz w:val="24"/>
          <w:szCs w:val="24"/>
          <w:lang w:val="es-ES"/>
        </w:rPr>
        <w:t>KVM Switch + Consola: permite acceder de forma física y remota a todos los servidores para mantenimiento, sin depender de la red de producción.</w:t>
      </w:r>
    </w:p>
    <w:p w14:paraId="5FED87CF" w14:textId="30C4C6A0" w:rsidR="00795839" w:rsidRPr="00795839" w:rsidRDefault="00795839" w:rsidP="00795839">
      <w:pPr>
        <w:pStyle w:val="Prrafodelista"/>
        <w:numPr>
          <w:ilvl w:val="0"/>
          <w:numId w:val="16"/>
        </w:numPr>
        <w:rPr>
          <w:rFonts w:ascii="Arial" w:hAnsi="Arial" w:cs="Arial"/>
          <w:sz w:val="24"/>
          <w:szCs w:val="24"/>
          <w:lang w:val="es-ES"/>
        </w:rPr>
      </w:pPr>
      <w:r w:rsidRPr="00795839">
        <w:rPr>
          <w:rFonts w:ascii="Arial" w:hAnsi="Arial" w:cs="Arial"/>
          <w:sz w:val="24"/>
          <w:szCs w:val="24"/>
          <w:lang w:val="es-ES"/>
        </w:rPr>
        <w:t>Monitor y teclado: interfaz directa para intervención local ante fallas de red.</w:t>
      </w:r>
    </w:p>
    <w:p w14:paraId="596A66DD" w14:textId="36800889" w:rsidR="00D74554" w:rsidRPr="00795839" w:rsidRDefault="00795839" w:rsidP="00795839">
      <w:pPr>
        <w:pStyle w:val="Prrafodelista"/>
        <w:numPr>
          <w:ilvl w:val="0"/>
          <w:numId w:val="16"/>
        </w:numPr>
        <w:rPr>
          <w:rFonts w:ascii="Arial" w:hAnsi="Arial" w:cs="Arial"/>
          <w:sz w:val="24"/>
          <w:szCs w:val="24"/>
          <w:lang w:val="es-ES"/>
        </w:rPr>
      </w:pPr>
      <w:r w:rsidRPr="00795839">
        <w:rPr>
          <w:rFonts w:ascii="Arial" w:hAnsi="Arial" w:cs="Arial"/>
          <w:sz w:val="24"/>
          <w:szCs w:val="24"/>
          <w:lang w:val="es-ES"/>
        </w:rPr>
        <w:t>UPS 3000VA (General): provee respaldo eléctrico a los equipos de control, asegurando continuidad del monitoreo aun ante cortes generales.</w:t>
      </w:r>
    </w:p>
    <w:p w14:paraId="4809F0FF" w14:textId="4562ADD8" w:rsidR="00AF37D1" w:rsidRDefault="00795839" w:rsidP="00795839">
      <w:pPr>
        <w:jc w:val="center"/>
        <w:rPr>
          <w:rFonts w:ascii="Arial" w:hAnsi="Arial" w:cs="Arial"/>
          <w:sz w:val="24"/>
          <w:szCs w:val="24"/>
          <w:lang w:val="es-ES"/>
        </w:rPr>
      </w:pPr>
      <w:r w:rsidRPr="00795839">
        <w:rPr>
          <w:rFonts w:ascii="Arial" w:hAnsi="Arial" w:cs="Arial"/>
          <w:sz w:val="24"/>
          <w:szCs w:val="24"/>
          <w:lang w:val="es-ES"/>
        </w:rPr>
        <w:drawing>
          <wp:inline distT="0" distB="0" distL="0" distR="0" wp14:anchorId="3205CCF3" wp14:editId="2DD20E91">
            <wp:extent cx="2581424" cy="32400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81424" cy="3240000"/>
                    </a:xfrm>
                    <a:prstGeom prst="rect">
                      <a:avLst/>
                    </a:prstGeom>
                  </pic:spPr>
                </pic:pic>
              </a:graphicData>
            </a:graphic>
          </wp:inline>
        </w:drawing>
      </w:r>
    </w:p>
    <w:p w14:paraId="75B41041" w14:textId="17E0972F" w:rsidR="00795839" w:rsidRDefault="00795839" w:rsidP="00795839">
      <w:pPr>
        <w:jc w:val="center"/>
        <w:rPr>
          <w:rFonts w:ascii="Arial" w:hAnsi="Arial" w:cs="Arial"/>
          <w:sz w:val="24"/>
          <w:szCs w:val="24"/>
          <w:lang w:val="es-ES"/>
        </w:rPr>
      </w:pPr>
    </w:p>
    <w:p w14:paraId="1E14AC6F" w14:textId="1A27E74F" w:rsidR="00795839" w:rsidRDefault="00795839" w:rsidP="00795839">
      <w:pPr>
        <w:jc w:val="center"/>
        <w:rPr>
          <w:rFonts w:ascii="Arial" w:hAnsi="Arial" w:cs="Arial"/>
          <w:sz w:val="24"/>
          <w:szCs w:val="24"/>
          <w:lang w:val="es-ES"/>
        </w:rPr>
      </w:pPr>
    </w:p>
    <w:p w14:paraId="07E17208" w14:textId="6EE05673" w:rsidR="00795839" w:rsidRDefault="00795839" w:rsidP="00795839">
      <w:pPr>
        <w:jc w:val="center"/>
        <w:rPr>
          <w:rFonts w:ascii="Arial" w:hAnsi="Arial" w:cs="Arial"/>
          <w:sz w:val="24"/>
          <w:szCs w:val="24"/>
          <w:lang w:val="es-ES"/>
        </w:rPr>
      </w:pPr>
    </w:p>
    <w:p w14:paraId="2F6166CD" w14:textId="46B1850A" w:rsidR="00795839" w:rsidRDefault="00795839" w:rsidP="00795839">
      <w:pPr>
        <w:jc w:val="center"/>
        <w:rPr>
          <w:rFonts w:ascii="Arial" w:hAnsi="Arial" w:cs="Arial"/>
          <w:sz w:val="24"/>
          <w:szCs w:val="24"/>
          <w:lang w:val="es-ES"/>
        </w:rPr>
      </w:pPr>
    </w:p>
    <w:p w14:paraId="23499DD0" w14:textId="5A37EB7C" w:rsidR="00795839" w:rsidRDefault="00795839" w:rsidP="00795839">
      <w:pPr>
        <w:jc w:val="center"/>
        <w:rPr>
          <w:rFonts w:ascii="Arial" w:hAnsi="Arial" w:cs="Arial"/>
          <w:sz w:val="24"/>
          <w:szCs w:val="24"/>
          <w:lang w:val="es-ES"/>
        </w:rPr>
      </w:pPr>
    </w:p>
    <w:p w14:paraId="2E51D35B" w14:textId="142625B3" w:rsidR="00795839" w:rsidRDefault="00795839" w:rsidP="00795839">
      <w:pPr>
        <w:jc w:val="center"/>
        <w:rPr>
          <w:rFonts w:ascii="Arial" w:hAnsi="Arial" w:cs="Arial"/>
          <w:sz w:val="24"/>
          <w:szCs w:val="24"/>
          <w:lang w:val="es-ES"/>
        </w:rPr>
      </w:pPr>
    </w:p>
    <w:p w14:paraId="1680FD20" w14:textId="6D7B77D5" w:rsidR="00795839" w:rsidRDefault="00795839" w:rsidP="00795839">
      <w:pPr>
        <w:jc w:val="center"/>
        <w:rPr>
          <w:rFonts w:ascii="Arial" w:hAnsi="Arial" w:cs="Arial"/>
          <w:sz w:val="24"/>
          <w:szCs w:val="24"/>
          <w:lang w:val="es-ES"/>
        </w:rPr>
      </w:pPr>
    </w:p>
    <w:p w14:paraId="34B123F6" w14:textId="0ABD5855" w:rsidR="00795839" w:rsidRDefault="00795839" w:rsidP="00795839">
      <w:pPr>
        <w:jc w:val="center"/>
        <w:rPr>
          <w:rFonts w:ascii="Arial" w:hAnsi="Arial" w:cs="Arial"/>
          <w:sz w:val="24"/>
          <w:szCs w:val="24"/>
          <w:lang w:val="es-ES"/>
        </w:rPr>
      </w:pPr>
    </w:p>
    <w:p w14:paraId="1CF25EB1" w14:textId="19276D6B" w:rsidR="00795839" w:rsidRDefault="00795839" w:rsidP="00795839">
      <w:pPr>
        <w:jc w:val="center"/>
        <w:rPr>
          <w:rFonts w:ascii="Arial" w:hAnsi="Arial" w:cs="Arial"/>
          <w:sz w:val="24"/>
          <w:szCs w:val="24"/>
          <w:lang w:val="es-ES"/>
        </w:rPr>
      </w:pPr>
    </w:p>
    <w:p w14:paraId="189D4F6E" w14:textId="77777777" w:rsidR="00795839" w:rsidRPr="00AF37D1" w:rsidRDefault="00795839" w:rsidP="00795839">
      <w:pPr>
        <w:jc w:val="center"/>
        <w:rPr>
          <w:rFonts w:ascii="Arial" w:hAnsi="Arial" w:cs="Arial"/>
          <w:sz w:val="24"/>
          <w:szCs w:val="24"/>
          <w:lang w:val="es-ES"/>
        </w:rPr>
      </w:pPr>
    </w:p>
    <w:p w14:paraId="0FD60C16" w14:textId="76BC6138" w:rsidR="00795839" w:rsidRPr="00795839" w:rsidRDefault="00795839" w:rsidP="00795839">
      <w:pPr>
        <w:rPr>
          <w:rFonts w:ascii="Arial" w:hAnsi="Arial" w:cs="Arial"/>
          <w:b/>
          <w:bCs/>
          <w:sz w:val="24"/>
          <w:szCs w:val="24"/>
          <w:lang w:val="es-ES"/>
        </w:rPr>
      </w:pPr>
      <w:r w:rsidRPr="00795839">
        <w:rPr>
          <w:rFonts w:ascii="Arial" w:hAnsi="Arial" w:cs="Arial"/>
          <w:b/>
          <w:bCs/>
          <w:sz w:val="24"/>
          <w:szCs w:val="24"/>
          <w:lang w:val="es-ES"/>
        </w:rPr>
        <w:lastRenderedPageBreak/>
        <w:t>Racks por Piso</w:t>
      </w:r>
    </w:p>
    <w:p w14:paraId="3C5FFD7D" w14:textId="330999A8" w:rsidR="00795839" w:rsidRPr="00795839" w:rsidRDefault="00795839" w:rsidP="00795839">
      <w:pPr>
        <w:pStyle w:val="Prrafodelista"/>
        <w:numPr>
          <w:ilvl w:val="0"/>
          <w:numId w:val="17"/>
        </w:numPr>
        <w:rPr>
          <w:rFonts w:ascii="Arial" w:hAnsi="Arial" w:cs="Arial"/>
          <w:sz w:val="24"/>
          <w:szCs w:val="24"/>
          <w:lang w:val="es-ES"/>
        </w:rPr>
      </w:pPr>
      <w:r w:rsidRPr="00795839">
        <w:rPr>
          <w:rFonts w:ascii="Arial" w:hAnsi="Arial" w:cs="Arial"/>
          <w:sz w:val="24"/>
          <w:szCs w:val="24"/>
          <w:lang w:val="es-ES"/>
        </w:rPr>
        <w:t>Cada piso cuenta con su propio rack de distribución para la red horizontal, conectado a los core switches de los racks 2 y 3.</w:t>
      </w:r>
    </w:p>
    <w:p w14:paraId="2A815534" w14:textId="2FE659A3" w:rsidR="00795839" w:rsidRPr="00795839" w:rsidRDefault="00795839" w:rsidP="00795839">
      <w:pPr>
        <w:pStyle w:val="Prrafodelista"/>
        <w:numPr>
          <w:ilvl w:val="0"/>
          <w:numId w:val="17"/>
        </w:numPr>
        <w:rPr>
          <w:rFonts w:ascii="Arial" w:hAnsi="Arial" w:cs="Arial"/>
          <w:sz w:val="24"/>
          <w:szCs w:val="24"/>
          <w:lang w:val="es-ES"/>
        </w:rPr>
      </w:pPr>
      <w:r w:rsidRPr="00795839">
        <w:rPr>
          <w:rFonts w:ascii="Arial" w:hAnsi="Arial" w:cs="Arial"/>
          <w:sz w:val="24"/>
          <w:szCs w:val="24"/>
          <w:lang w:val="es-ES"/>
        </w:rPr>
        <w:t>Patch Panels (Red 1 y Red 2): organizan las conexiones UTP que van hacia los puestos de trabajo.</w:t>
      </w:r>
    </w:p>
    <w:p w14:paraId="4710F6D5" w14:textId="7B10003F" w:rsidR="00795839" w:rsidRPr="00795839" w:rsidRDefault="00795839" w:rsidP="00795839">
      <w:pPr>
        <w:pStyle w:val="Prrafodelista"/>
        <w:numPr>
          <w:ilvl w:val="0"/>
          <w:numId w:val="17"/>
        </w:numPr>
        <w:rPr>
          <w:rFonts w:ascii="Arial" w:hAnsi="Arial" w:cs="Arial"/>
          <w:sz w:val="24"/>
          <w:szCs w:val="24"/>
          <w:lang w:val="es-ES"/>
        </w:rPr>
      </w:pPr>
      <w:r w:rsidRPr="00795839">
        <w:rPr>
          <w:rFonts w:ascii="Arial" w:hAnsi="Arial" w:cs="Arial"/>
          <w:sz w:val="24"/>
          <w:szCs w:val="24"/>
          <w:lang w:val="es-ES"/>
        </w:rPr>
        <w:t>Switches de acceso (Cisco C1000-24T-4G-L): brindan conectividad local en cada planta, distribuyendo la red a los hosts finales.</w:t>
      </w:r>
    </w:p>
    <w:p w14:paraId="687D7840" w14:textId="70DA1BB9" w:rsidR="002F01F3" w:rsidRPr="00795839" w:rsidRDefault="00795839" w:rsidP="00795839">
      <w:pPr>
        <w:pStyle w:val="Prrafodelista"/>
        <w:numPr>
          <w:ilvl w:val="0"/>
          <w:numId w:val="17"/>
        </w:numPr>
        <w:rPr>
          <w:rFonts w:ascii="Arial" w:hAnsi="Arial" w:cs="Arial"/>
          <w:sz w:val="24"/>
          <w:szCs w:val="24"/>
          <w:lang w:val="es-ES"/>
        </w:rPr>
      </w:pPr>
      <w:r w:rsidRPr="00795839">
        <w:rPr>
          <w:rFonts w:ascii="Arial" w:hAnsi="Arial" w:cs="Arial"/>
          <w:sz w:val="24"/>
          <w:szCs w:val="24"/>
          <w:lang w:val="es-ES"/>
        </w:rPr>
        <w:t>UPS 1500VA: proporciona respaldo local para evitar pérdida de conectividad ante cortes eléctricos.</w:t>
      </w:r>
    </w:p>
    <w:p w14:paraId="23FA41AF" w14:textId="18DD108D" w:rsidR="002F01F3" w:rsidRDefault="00795839" w:rsidP="00795839">
      <w:pPr>
        <w:jc w:val="center"/>
        <w:rPr>
          <w:lang w:val="es-ES"/>
        </w:rPr>
      </w:pPr>
      <w:r w:rsidRPr="00795839">
        <w:rPr>
          <w:lang w:val="es-ES"/>
        </w:rPr>
        <w:drawing>
          <wp:inline distT="0" distB="0" distL="0" distR="0" wp14:anchorId="174C5F1D" wp14:editId="183A8A6C">
            <wp:extent cx="3240000" cy="1632716"/>
            <wp:effectExtent l="0" t="0" r="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40000" cy="1632716"/>
                    </a:xfrm>
                    <a:prstGeom prst="rect">
                      <a:avLst/>
                    </a:prstGeom>
                  </pic:spPr>
                </pic:pic>
              </a:graphicData>
            </a:graphic>
          </wp:inline>
        </w:drawing>
      </w:r>
    </w:p>
    <w:p w14:paraId="743FB94B" w14:textId="71B8B505" w:rsidR="00795839" w:rsidRPr="00795839" w:rsidRDefault="00795839" w:rsidP="00795839">
      <w:pPr>
        <w:rPr>
          <w:rFonts w:ascii="Arial" w:hAnsi="Arial" w:cs="Arial"/>
          <w:b/>
          <w:bCs/>
          <w:sz w:val="24"/>
          <w:szCs w:val="24"/>
          <w:lang w:val="es-ES"/>
        </w:rPr>
      </w:pPr>
      <w:r w:rsidRPr="00795839">
        <w:rPr>
          <w:rFonts w:ascii="Arial" w:hAnsi="Arial" w:cs="Arial"/>
          <w:b/>
          <w:bCs/>
          <w:sz w:val="24"/>
          <w:szCs w:val="24"/>
          <w:lang w:val="es-ES"/>
        </w:rPr>
        <w:t>Vista general del Data Center</w:t>
      </w:r>
    </w:p>
    <w:p w14:paraId="73D0B75A" w14:textId="560581C4" w:rsidR="00795839" w:rsidRDefault="00795839" w:rsidP="00795839">
      <w:pPr>
        <w:rPr>
          <w:rFonts w:ascii="Arial" w:hAnsi="Arial" w:cs="Arial"/>
          <w:sz w:val="24"/>
          <w:szCs w:val="24"/>
          <w:lang w:val="es-ES"/>
        </w:rPr>
      </w:pPr>
      <w:r w:rsidRPr="00795839">
        <w:rPr>
          <w:rFonts w:ascii="Arial" w:hAnsi="Arial" w:cs="Arial"/>
          <w:sz w:val="24"/>
          <w:szCs w:val="24"/>
          <w:lang w:val="es-ES"/>
        </w:rPr>
        <w:t>La siguiente figura representa la disposición física general del Data Center diseñado para la compañía aseguradora. El plano muestra la organización espacial de los racks, los sistemas de refrigeración, la distribución eléctrica y los enlaces de comunicación, garantizando una infraestructura ordenada, segura y de fácil mantenimiento.</w:t>
      </w:r>
    </w:p>
    <w:p w14:paraId="2C502D45" w14:textId="69F73070" w:rsidR="00795839" w:rsidRDefault="00637568" w:rsidP="00795839">
      <w:pPr>
        <w:jc w:val="center"/>
        <w:rPr>
          <w:rFonts w:ascii="Arial" w:hAnsi="Arial" w:cs="Arial"/>
          <w:sz w:val="24"/>
          <w:szCs w:val="24"/>
          <w:lang w:val="es-ES"/>
        </w:rPr>
      </w:pPr>
      <w:r>
        <w:rPr>
          <w:noProof/>
        </w:rPr>
        <w:drawing>
          <wp:inline distT="0" distB="0" distL="0" distR="0" wp14:anchorId="704D25AF" wp14:editId="43E60268">
            <wp:extent cx="3240000" cy="32400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40000" cy="3240000"/>
                    </a:xfrm>
                    <a:prstGeom prst="rect">
                      <a:avLst/>
                    </a:prstGeom>
                    <a:noFill/>
                    <a:ln>
                      <a:noFill/>
                    </a:ln>
                  </pic:spPr>
                </pic:pic>
              </a:graphicData>
            </a:graphic>
          </wp:inline>
        </w:drawing>
      </w:r>
    </w:p>
    <w:p w14:paraId="6BB9D14A" w14:textId="6045B6F3" w:rsidR="007D26BE" w:rsidRPr="007D26BE" w:rsidRDefault="007D26BE" w:rsidP="007D26BE">
      <w:pPr>
        <w:rPr>
          <w:rFonts w:ascii="Arial" w:hAnsi="Arial" w:cs="Arial"/>
          <w:b/>
          <w:bCs/>
          <w:sz w:val="24"/>
          <w:szCs w:val="24"/>
          <w:lang w:val="es-ES"/>
        </w:rPr>
      </w:pPr>
      <w:r w:rsidRPr="007D26BE">
        <w:rPr>
          <w:rFonts w:ascii="Arial" w:hAnsi="Arial" w:cs="Arial"/>
          <w:b/>
          <w:bCs/>
          <w:sz w:val="24"/>
          <w:szCs w:val="24"/>
          <w:lang w:val="es-ES"/>
        </w:rPr>
        <w:lastRenderedPageBreak/>
        <w:t>C. Lista de recomendaciones</w:t>
      </w:r>
    </w:p>
    <w:p w14:paraId="349B694C" w14:textId="6D88755F" w:rsidR="007D26BE" w:rsidRPr="007D26BE" w:rsidRDefault="007D26BE" w:rsidP="007D26BE">
      <w:pPr>
        <w:rPr>
          <w:rFonts w:ascii="Arial" w:hAnsi="Arial" w:cs="Arial"/>
          <w:sz w:val="24"/>
          <w:szCs w:val="24"/>
          <w:lang w:val="es-ES"/>
        </w:rPr>
      </w:pPr>
      <w:r w:rsidRPr="007D26BE">
        <w:rPr>
          <w:rFonts w:ascii="Arial" w:hAnsi="Arial" w:cs="Arial"/>
          <w:sz w:val="24"/>
          <w:szCs w:val="24"/>
          <w:lang w:val="es-ES"/>
        </w:rPr>
        <w:t>Para garantizar la correcta operación, mantenimiento y escalabilidad del Data Center diseñado, se establecen las siguientes recomendaciones técnicas y de gestión:</w:t>
      </w:r>
    </w:p>
    <w:p w14:paraId="6A45ECD2" w14:textId="05DF3D77" w:rsidR="007D26BE" w:rsidRPr="007D26BE" w:rsidRDefault="007D26BE" w:rsidP="007D26BE">
      <w:pPr>
        <w:rPr>
          <w:rFonts w:ascii="Arial" w:hAnsi="Arial" w:cs="Arial"/>
          <w:sz w:val="24"/>
          <w:szCs w:val="24"/>
          <w:u w:val="single"/>
          <w:lang w:val="es-ES"/>
        </w:rPr>
      </w:pPr>
      <w:r w:rsidRPr="007D26BE">
        <w:rPr>
          <w:rFonts w:ascii="Arial" w:hAnsi="Arial" w:cs="Arial"/>
          <w:sz w:val="24"/>
          <w:szCs w:val="24"/>
          <w:u w:val="single"/>
          <w:lang w:val="es-ES"/>
        </w:rPr>
        <w:t>1. Normativas y documentación</w:t>
      </w:r>
    </w:p>
    <w:p w14:paraId="386A753F" w14:textId="0D6C1145" w:rsidR="007D26BE" w:rsidRPr="007D26BE" w:rsidRDefault="007D26BE" w:rsidP="007D26BE">
      <w:pPr>
        <w:pStyle w:val="Prrafodelista"/>
        <w:numPr>
          <w:ilvl w:val="0"/>
          <w:numId w:val="24"/>
        </w:numPr>
        <w:rPr>
          <w:rFonts w:ascii="Arial" w:hAnsi="Arial" w:cs="Arial"/>
          <w:sz w:val="24"/>
          <w:szCs w:val="24"/>
          <w:lang w:val="es-ES"/>
        </w:rPr>
      </w:pPr>
      <w:r w:rsidRPr="007D26BE">
        <w:rPr>
          <w:rFonts w:ascii="Arial" w:hAnsi="Arial" w:cs="Arial"/>
          <w:sz w:val="24"/>
          <w:szCs w:val="24"/>
          <w:lang w:val="es-ES"/>
        </w:rPr>
        <w:t>Mantener actualizada toda la documentación técnica del cableado estructurado, incluyendo planos, diagramas lógicos y físicos, numeración de puertos y topología general.</w:t>
      </w:r>
    </w:p>
    <w:p w14:paraId="71230581" w14:textId="089313D2" w:rsidR="007D26BE" w:rsidRPr="007D26BE" w:rsidRDefault="007D26BE" w:rsidP="007D26BE">
      <w:pPr>
        <w:pStyle w:val="Prrafodelista"/>
        <w:numPr>
          <w:ilvl w:val="0"/>
          <w:numId w:val="24"/>
        </w:numPr>
        <w:rPr>
          <w:rFonts w:ascii="Arial" w:hAnsi="Arial" w:cs="Arial"/>
          <w:sz w:val="24"/>
          <w:szCs w:val="24"/>
          <w:lang w:val="es-ES"/>
        </w:rPr>
      </w:pPr>
      <w:r w:rsidRPr="007D26BE">
        <w:rPr>
          <w:rFonts w:ascii="Arial" w:hAnsi="Arial" w:cs="Arial"/>
          <w:sz w:val="24"/>
          <w:szCs w:val="24"/>
          <w:lang w:val="es-ES"/>
        </w:rPr>
        <w:t>Aplicar de manera continua las normas EIA/TIA-568, TIA-942 y ISO/IEC 11801 para futuras ampliaciones o modificaciones del sistema.</w:t>
      </w:r>
    </w:p>
    <w:p w14:paraId="2D068710" w14:textId="6DD11156" w:rsidR="007D26BE" w:rsidRPr="007D26BE" w:rsidRDefault="007D26BE" w:rsidP="007D26BE">
      <w:pPr>
        <w:pStyle w:val="Prrafodelista"/>
        <w:numPr>
          <w:ilvl w:val="0"/>
          <w:numId w:val="24"/>
        </w:numPr>
        <w:rPr>
          <w:rFonts w:ascii="Arial" w:hAnsi="Arial" w:cs="Arial"/>
          <w:sz w:val="24"/>
          <w:szCs w:val="24"/>
          <w:lang w:val="es-ES"/>
        </w:rPr>
      </w:pPr>
      <w:r w:rsidRPr="007D26BE">
        <w:rPr>
          <w:rFonts w:ascii="Arial" w:hAnsi="Arial" w:cs="Arial"/>
          <w:sz w:val="24"/>
          <w:szCs w:val="24"/>
          <w:lang w:val="es-ES"/>
        </w:rPr>
        <w:t>Etiquetar claramente cada cable, patch panel y dispositivo para facilitar la trazabilidad y el mantenimiento.</w:t>
      </w:r>
    </w:p>
    <w:p w14:paraId="17E8D970" w14:textId="4AC916D9" w:rsidR="007D26BE" w:rsidRPr="007D26BE" w:rsidRDefault="007D26BE" w:rsidP="007D26BE">
      <w:pPr>
        <w:rPr>
          <w:rFonts w:ascii="Arial" w:hAnsi="Arial" w:cs="Arial"/>
          <w:sz w:val="24"/>
          <w:szCs w:val="24"/>
          <w:u w:val="single"/>
          <w:lang w:val="es-ES"/>
        </w:rPr>
      </w:pPr>
      <w:r w:rsidRPr="007D26BE">
        <w:rPr>
          <w:rFonts w:ascii="Arial" w:hAnsi="Arial" w:cs="Arial"/>
          <w:sz w:val="24"/>
          <w:szCs w:val="24"/>
          <w:u w:val="single"/>
          <w:lang w:val="es-ES"/>
        </w:rPr>
        <w:t>2. Energía y respaldo</w:t>
      </w:r>
    </w:p>
    <w:p w14:paraId="6B973A26" w14:textId="134EA2D2" w:rsidR="007D26BE" w:rsidRPr="007D26BE" w:rsidRDefault="007D26BE" w:rsidP="007D26BE">
      <w:pPr>
        <w:pStyle w:val="Prrafodelista"/>
        <w:numPr>
          <w:ilvl w:val="0"/>
          <w:numId w:val="23"/>
        </w:numPr>
        <w:rPr>
          <w:rFonts w:ascii="Arial" w:hAnsi="Arial" w:cs="Arial"/>
          <w:sz w:val="24"/>
          <w:szCs w:val="24"/>
          <w:lang w:val="es-ES"/>
        </w:rPr>
      </w:pPr>
      <w:r w:rsidRPr="007D26BE">
        <w:rPr>
          <w:rFonts w:ascii="Arial" w:hAnsi="Arial" w:cs="Arial"/>
          <w:sz w:val="24"/>
          <w:szCs w:val="24"/>
          <w:lang w:val="es-ES"/>
        </w:rPr>
        <w:t>Verificar periódicamente el estado y autonomía de las UPS instaladas, así como de sus baterías internas y externas.</w:t>
      </w:r>
    </w:p>
    <w:p w14:paraId="1C25DA3C" w14:textId="16D00DC6" w:rsidR="007D26BE" w:rsidRPr="007D26BE" w:rsidRDefault="007D26BE" w:rsidP="007D26BE">
      <w:pPr>
        <w:pStyle w:val="Prrafodelista"/>
        <w:numPr>
          <w:ilvl w:val="0"/>
          <w:numId w:val="23"/>
        </w:numPr>
        <w:rPr>
          <w:rFonts w:ascii="Arial" w:hAnsi="Arial" w:cs="Arial"/>
          <w:sz w:val="24"/>
          <w:szCs w:val="24"/>
          <w:lang w:val="es-ES"/>
        </w:rPr>
      </w:pPr>
      <w:r w:rsidRPr="007D26BE">
        <w:rPr>
          <w:rFonts w:ascii="Arial" w:hAnsi="Arial" w:cs="Arial"/>
          <w:sz w:val="24"/>
          <w:szCs w:val="24"/>
          <w:lang w:val="es-ES"/>
        </w:rPr>
        <w:t>Distribuir las cargas eléctricas entre las fuentes A y B para evitar sobrecargas y mantener la redundancia.</w:t>
      </w:r>
    </w:p>
    <w:p w14:paraId="5F723D5D" w14:textId="7FEF34F8" w:rsidR="007D26BE" w:rsidRPr="007D26BE" w:rsidRDefault="007D26BE" w:rsidP="007D26BE">
      <w:pPr>
        <w:pStyle w:val="Prrafodelista"/>
        <w:numPr>
          <w:ilvl w:val="0"/>
          <w:numId w:val="23"/>
        </w:numPr>
        <w:rPr>
          <w:rFonts w:ascii="Arial" w:hAnsi="Arial" w:cs="Arial"/>
          <w:sz w:val="24"/>
          <w:szCs w:val="24"/>
          <w:lang w:val="es-ES"/>
        </w:rPr>
      </w:pPr>
      <w:r w:rsidRPr="007D26BE">
        <w:rPr>
          <w:rFonts w:ascii="Arial" w:hAnsi="Arial" w:cs="Arial"/>
          <w:sz w:val="24"/>
          <w:szCs w:val="24"/>
          <w:lang w:val="es-ES"/>
        </w:rPr>
        <w:t>Incorporar un sistema de monitoreo de consumo eléctrico y temperatura por rack para prevenir fallos por sobrecalentamiento.</w:t>
      </w:r>
    </w:p>
    <w:p w14:paraId="3950EBB6" w14:textId="16E590C3" w:rsidR="007D26BE" w:rsidRPr="007D26BE" w:rsidRDefault="007D26BE" w:rsidP="007D26BE">
      <w:pPr>
        <w:rPr>
          <w:rFonts w:ascii="Arial" w:hAnsi="Arial" w:cs="Arial"/>
          <w:sz w:val="24"/>
          <w:szCs w:val="24"/>
          <w:u w:val="single"/>
          <w:lang w:val="es-ES"/>
        </w:rPr>
      </w:pPr>
      <w:r w:rsidRPr="007D26BE">
        <w:rPr>
          <w:rFonts w:ascii="Arial" w:hAnsi="Arial" w:cs="Arial"/>
          <w:sz w:val="24"/>
          <w:szCs w:val="24"/>
          <w:u w:val="single"/>
          <w:lang w:val="es-ES"/>
        </w:rPr>
        <w:t>3. Climatización y ambiente</w:t>
      </w:r>
    </w:p>
    <w:p w14:paraId="7E27688A" w14:textId="717E573C" w:rsidR="007D26BE" w:rsidRPr="007D26BE" w:rsidRDefault="007D26BE" w:rsidP="007D26BE">
      <w:pPr>
        <w:pStyle w:val="Prrafodelista"/>
        <w:numPr>
          <w:ilvl w:val="0"/>
          <w:numId w:val="22"/>
        </w:numPr>
        <w:rPr>
          <w:rFonts w:ascii="Arial" w:hAnsi="Arial" w:cs="Arial"/>
          <w:sz w:val="24"/>
          <w:szCs w:val="24"/>
          <w:lang w:val="es-ES"/>
        </w:rPr>
      </w:pPr>
      <w:r w:rsidRPr="007D26BE">
        <w:rPr>
          <w:rFonts w:ascii="Arial" w:hAnsi="Arial" w:cs="Arial"/>
          <w:sz w:val="24"/>
          <w:szCs w:val="24"/>
          <w:lang w:val="es-ES"/>
        </w:rPr>
        <w:t>Realizar mantenimientos preventivos semestrales en los aires acondicionados de precisión (CRAC), controlando temperatura (20–24 °C) y humedad (40–60 %).</w:t>
      </w:r>
    </w:p>
    <w:p w14:paraId="2FE035A6" w14:textId="595A1FAF" w:rsidR="007D26BE" w:rsidRPr="007D26BE" w:rsidRDefault="007D26BE" w:rsidP="007D26BE">
      <w:pPr>
        <w:pStyle w:val="Prrafodelista"/>
        <w:numPr>
          <w:ilvl w:val="0"/>
          <w:numId w:val="22"/>
        </w:numPr>
        <w:rPr>
          <w:rFonts w:ascii="Arial" w:hAnsi="Arial" w:cs="Arial"/>
          <w:sz w:val="24"/>
          <w:szCs w:val="24"/>
          <w:lang w:val="es-ES"/>
        </w:rPr>
      </w:pPr>
      <w:r w:rsidRPr="007D26BE">
        <w:rPr>
          <w:rFonts w:ascii="Arial" w:hAnsi="Arial" w:cs="Arial"/>
          <w:sz w:val="24"/>
          <w:szCs w:val="24"/>
          <w:lang w:val="es-ES"/>
        </w:rPr>
        <w:t>Mantener despejados los flujos de aire frío y caliente, utilizando bandejas y organizadores que eviten obstrucciones.</w:t>
      </w:r>
    </w:p>
    <w:p w14:paraId="3A512ED4" w14:textId="3BC03FBE" w:rsidR="007D26BE" w:rsidRPr="007D26BE" w:rsidRDefault="007D26BE" w:rsidP="007D26BE">
      <w:pPr>
        <w:pStyle w:val="Prrafodelista"/>
        <w:numPr>
          <w:ilvl w:val="0"/>
          <w:numId w:val="22"/>
        </w:numPr>
        <w:rPr>
          <w:rFonts w:ascii="Arial" w:hAnsi="Arial" w:cs="Arial"/>
          <w:sz w:val="24"/>
          <w:szCs w:val="24"/>
          <w:lang w:val="es-ES"/>
        </w:rPr>
      </w:pPr>
      <w:r w:rsidRPr="007D26BE">
        <w:rPr>
          <w:rFonts w:ascii="Arial" w:hAnsi="Arial" w:cs="Arial"/>
          <w:sz w:val="24"/>
          <w:szCs w:val="24"/>
          <w:lang w:val="es-ES"/>
        </w:rPr>
        <w:t>Instalar sensores de temperatura y humedad conectados al sistema de monitoreo.</w:t>
      </w:r>
    </w:p>
    <w:p w14:paraId="25F17711" w14:textId="6DB20EB2" w:rsidR="007D26BE" w:rsidRPr="007D26BE" w:rsidRDefault="007D26BE" w:rsidP="007D26BE">
      <w:pPr>
        <w:rPr>
          <w:rFonts w:ascii="Arial" w:hAnsi="Arial" w:cs="Arial"/>
          <w:sz w:val="24"/>
          <w:szCs w:val="24"/>
          <w:u w:val="single"/>
          <w:lang w:val="es-ES"/>
        </w:rPr>
      </w:pPr>
      <w:r w:rsidRPr="007D26BE">
        <w:rPr>
          <w:rFonts w:ascii="Arial" w:hAnsi="Arial" w:cs="Arial"/>
          <w:sz w:val="24"/>
          <w:szCs w:val="24"/>
          <w:u w:val="single"/>
          <w:lang w:val="es-ES"/>
        </w:rPr>
        <w:t>4. Seguridad y acceso</w:t>
      </w:r>
    </w:p>
    <w:p w14:paraId="0EB4253A" w14:textId="3B4F5664" w:rsidR="007D26BE" w:rsidRPr="007D26BE" w:rsidRDefault="007D26BE" w:rsidP="007D26BE">
      <w:pPr>
        <w:pStyle w:val="Prrafodelista"/>
        <w:numPr>
          <w:ilvl w:val="0"/>
          <w:numId w:val="21"/>
        </w:numPr>
        <w:rPr>
          <w:rFonts w:ascii="Arial" w:hAnsi="Arial" w:cs="Arial"/>
          <w:sz w:val="24"/>
          <w:szCs w:val="24"/>
          <w:lang w:val="es-ES"/>
        </w:rPr>
      </w:pPr>
      <w:r w:rsidRPr="007D26BE">
        <w:rPr>
          <w:rFonts w:ascii="Arial" w:hAnsi="Arial" w:cs="Arial"/>
          <w:sz w:val="24"/>
          <w:szCs w:val="24"/>
          <w:lang w:val="es-ES"/>
        </w:rPr>
        <w:t>Asegurar el acceso controlado al Data Center mediante autenticación multifactor y registros de ingreso.</w:t>
      </w:r>
    </w:p>
    <w:p w14:paraId="456A030E" w14:textId="65F9CD8C" w:rsidR="007D26BE" w:rsidRPr="007D26BE" w:rsidRDefault="007D26BE" w:rsidP="007D26BE">
      <w:pPr>
        <w:pStyle w:val="Prrafodelista"/>
        <w:numPr>
          <w:ilvl w:val="0"/>
          <w:numId w:val="21"/>
        </w:numPr>
        <w:rPr>
          <w:rFonts w:ascii="Arial" w:hAnsi="Arial" w:cs="Arial"/>
          <w:sz w:val="24"/>
          <w:szCs w:val="24"/>
          <w:lang w:val="es-ES"/>
        </w:rPr>
      </w:pPr>
      <w:r w:rsidRPr="007D26BE">
        <w:rPr>
          <w:rFonts w:ascii="Arial" w:hAnsi="Arial" w:cs="Arial"/>
          <w:sz w:val="24"/>
          <w:szCs w:val="24"/>
          <w:lang w:val="es-ES"/>
        </w:rPr>
        <w:t>Implementar políticas de cambio de contraseñas periódicas y control de privilegios administrativos.</w:t>
      </w:r>
    </w:p>
    <w:p w14:paraId="2AA427C3" w14:textId="0C1A3F44" w:rsidR="007D26BE" w:rsidRPr="007D26BE" w:rsidRDefault="007D26BE" w:rsidP="007D26BE">
      <w:pPr>
        <w:pStyle w:val="Prrafodelista"/>
        <w:numPr>
          <w:ilvl w:val="0"/>
          <w:numId w:val="21"/>
        </w:numPr>
        <w:rPr>
          <w:rFonts w:ascii="Arial" w:hAnsi="Arial" w:cs="Arial"/>
          <w:sz w:val="24"/>
          <w:szCs w:val="24"/>
          <w:lang w:val="es-ES"/>
        </w:rPr>
      </w:pPr>
      <w:r w:rsidRPr="007D26BE">
        <w:rPr>
          <w:rFonts w:ascii="Arial" w:hAnsi="Arial" w:cs="Arial"/>
          <w:sz w:val="24"/>
          <w:szCs w:val="24"/>
          <w:lang w:val="es-ES"/>
        </w:rPr>
        <w:t>Mantener actualizado el antivirus corporativo, el firewall perimetral y los sistemas de detección de intrusiones (IDS/IPS).</w:t>
      </w:r>
    </w:p>
    <w:p w14:paraId="782BA308" w14:textId="54BF607D" w:rsidR="007D26BE" w:rsidRPr="007D26BE" w:rsidRDefault="007D26BE" w:rsidP="007D26BE">
      <w:pPr>
        <w:rPr>
          <w:rFonts w:ascii="Arial" w:hAnsi="Arial" w:cs="Arial"/>
          <w:sz w:val="24"/>
          <w:szCs w:val="24"/>
          <w:u w:val="single"/>
          <w:lang w:val="es-ES"/>
        </w:rPr>
      </w:pPr>
      <w:r w:rsidRPr="007D26BE">
        <w:rPr>
          <w:rFonts w:ascii="Arial" w:hAnsi="Arial" w:cs="Arial"/>
          <w:sz w:val="24"/>
          <w:szCs w:val="24"/>
          <w:u w:val="single"/>
          <w:lang w:val="es-ES"/>
        </w:rPr>
        <w:t>5. Gestión y monitoreo</w:t>
      </w:r>
    </w:p>
    <w:p w14:paraId="3A347C9C" w14:textId="107BFEB5" w:rsidR="007D26BE" w:rsidRPr="007D26BE" w:rsidRDefault="007D26BE" w:rsidP="007D26BE">
      <w:pPr>
        <w:pStyle w:val="Prrafodelista"/>
        <w:numPr>
          <w:ilvl w:val="0"/>
          <w:numId w:val="20"/>
        </w:numPr>
        <w:rPr>
          <w:rFonts w:ascii="Arial" w:hAnsi="Arial" w:cs="Arial"/>
          <w:sz w:val="24"/>
          <w:szCs w:val="24"/>
          <w:lang w:val="es-ES"/>
        </w:rPr>
      </w:pPr>
      <w:r w:rsidRPr="007D26BE">
        <w:rPr>
          <w:rFonts w:ascii="Arial" w:hAnsi="Arial" w:cs="Arial"/>
          <w:sz w:val="24"/>
          <w:szCs w:val="24"/>
          <w:lang w:val="es-ES"/>
        </w:rPr>
        <w:t>Centralizar la supervisión en el Servidor de Monitoreo y Gestión (HP ProLiant DL360e Gen8) utilizando herramientas para registrar eventos, generar alarmas y anticipar fallas.</w:t>
      </w:r>
    </w:p>
    <w:p w14:paraId="4B6826A3" w14:textId="09B7C2D9" w:rsidR="007D26BE" w:rsidRPr="007D26BE" w:rsidRDefault="007D26BE" w:rsidP="007D26BE">
      <w:pPr>
        <w:pStyle w:val="Prrafodelista"/>
        <w:numPr>
          <w:ilvl w:val="0"/>
          <w:numId w:val="20"/>
        </w:numPr>
        <w:rPr>
          <w:rFonts w:ascii="Arial" w:hAnsi="Arial" w:cs="Arial"/>
          <w:sz w:val="24"/>
          <w:szCs w:val="24"/>
          <w:lang w:val="es-ES"/>
        </w:rPr>
      </w:pPr>
      <w:r w:rsidRPr="007D26BE">
        <w:rPr>
          <w:rFonts w:ascii="Arial" w:hAnsi="Arial" w:cs="Arial"/>
          <w:sz w:val="24"/>
          <w:szCs w:val="24"/>
          <w:lang w:val="es-ES"/>
        </w:rPr>
        <w:t>Configurar alertas automáticas ante interrupciones de energía, temperatura anormal o pérdida de enlace.</w:t>
      </w:r>
    </w:p>
    <w:p w14:paraId="7328698E" w14:textId="00990740" w:rsidR="007D26BE" w:rsidRPr="007D26BE" w:rsidRDefault="007D26BE" w:rsidP="007D26BE">
      <w:pPr>
        <w:pStyle w:val="Prrafodelista"/>
        <w:numPr>
          <w:ilvl w:val="0"/>
          <w:numId w:val="20"/>
        </w:numPr>
        <w:rPr>
          <w:rFonts w:ascii="Arial" w:hAnsi="Arial" w:cs="Arial"/>
          <w:sz w:val="24"/>
          <w:szCs w:val="24"/>
          <w:lang w:val="es-ES"/>
        </w:rPr>
      </w:pPr>
      <w:r w:rsidRPr="007D26BE">
        <w:rPr>
          <w:rFonts w:ascii="Arial" w:hAnsi="Arial" w:cs="Arial"/>
          <w:sz w:val="24"/>
          <w:szCs w:val="24"/>
          <w:lang w:val="es-ES"/>
        </w:rPr>
        <w:lastRenderedPageBreak/>
        <w:t>Realizar auditorías periódicas de configuración de red, revisando firmware y parches de seguridad.</w:t>
      </w:r>
    </w:p>
    <w:p w14:paraId="2559C845" w14:textId="2E54A70A" w:rsidR="007D26BE" w:rsidRPr="007D26BE" w:rsidRDefault="007D26BE" w:rsidP="007D26BE">
      <w:pPr>
        <w:rPr>
          <w:rFonts w:ascii="Arial" w:hAnsi="Arial" w:cs="Arial"/>
          <w:sz w:val="24"/>
          <w:szCs w:val="24"/>
          <w:u w:val="single"/>
          <w:lang w:val="es-ES"/>
        </w:rPr>
      </w:pPr>
      <w:r w:rsidRPr="007D26BE">
        <w:rPr>
          <w:rFonts w:ascii="Arial" w:hAnsi="Arial" w:cs="Arial"/>
          <w:sz w:val="24"/>
          <w:szCs w:val="24"/>
          <w:u w:val="single"/>
          <w:lang w:val="es-ES"/>
        </w:rPr>
        <w:t>6. Escalabilidad y mantenimiento</w:t>
      </w:r>
    </w:p>
    <w:p w14:paraId="32FCC657" w14:textId="609AD119" w:rsidR="007D26BE" w:rsidRPr="007D26BE" w:rsidRDefault="007D26BE" w:rsidP="007D26BE">
      <w:pPr>
        <w:pStyle w:val="Prrafodelista"/>
        <w:numPr>
          <w:ilvl w:val="0"/>
          <w:numId w:val="19"/>
        </w:numPr>
        <w:rPr>
          <w:rFonts w:ascii="Arial" w:hAnsi="Arial" w:cs="Arial"/>
          <w:sz w:val="24"/>
          <w:szCs w:val="24"/>
          <w:lang w:val="es-ES"/>
        </w:rPr>
      </w:pPr>
      <w:r w:rsidRPr="007D26BE">
        <w:rPr>
          <w:rFonts w:ascii="Arial" w:hAnsi="Arial" w:cs="Arial"/>
          <w:sz w:val="24"/>
          <w:szCs w:val="24"/>
          <w:lang w:val="es-ES"/>
        </w:rPr>
        <w:t>Reservar unidades de rack libres (U) en cada gabinete para permitir futuras expansiones.</w:t>
      </w:r>
    </w:p>
    <w:p w14:paraId="2ADA2E1D" w14:textId="05992E88" w:rsidR="007D26BE" w:rsidRPr="007D26BE" w:rsidRDefault="007D26BE" w:rsidP="007D26BE">
      <w:pPr>
        <w:pStyle w:val="Prrafodelista"/>
        <w:numPr>
          <w:ilvl w:val="0"/>
          <w:numId w:val="19"/>
        </w:numPr>
        <w:rPr>
          <w:rFonts w:ascii="Arial" w:hAnsi="Arial" w:cs="Arial"/>
          <w:sz w:val="24"/>
          <w:szCs w:val="24"/>
          <w:lang w:val="es-ES"/>
        </w:rPr>
      </w:pPr>
      <w:r w:rsidRPr="007D26BE">
        <w:rPr>
          <w:rFonts w:ascii="Arial" w:hAnsi="Arial" w:cs="Arial"/>
          <w:sz w:val="24"/>
          <w:szCs w:val="24"/>
          <w:lang w:val="es-ES"/>
        </w:rPr>
        <w:t>Priorizar el uso de componentes modulares y puertos SFP que faciliten ampliaciones sin reemplazar equipamiento existente.</w:t>
      </w:r>
    </w:p>
    <w:p w14:paraId="06589B97" w14:textId="5041C115" w:rsidR="007D26BE" w:rsidRPr="007D26BE" w:rsidRDefault="007D26BE" w:rsidP="007D26BE">
      <w:pPr>
        <w:pStyle w:val="Prrafodelista"/>
        <w:numPr>
          <w:ilvl w:val="0"/>
          <w:numId w:val="19"/>
        </w:numPr>
        <w:rPr>
          <w:rFonts w:ascii="Arial" w:hAnsi="Arial" w:cs="Arial"/>
          <w:sz w:val="24"/>
          <w:szCs w:val="24"/>
          <w:lang w:val="es-ES"/>
        </w:rPr>
      </w:pPr>
      <w:r w:rsidRPr="007D26BE">
        <w:rPr>
          <w:rFonts w:ascii="Arial" w:hAnsi="Arial" w:cs="Arial"/>
          <w:sz w:val="24"/>
          <w:szCs w:val="24"/>
          <w:lang w:val="es-ES"/>
        </w:rPr>
        <w:t>Programar mantenimientos preventivos trimestrales para revisión de cables, conectores, ventiladores y limpieza general.</w:t>
      </w:r>
    </w:p>
    <w:p w14:paraId="3F1494D0" w14:textId="3B002315" w:rsidR="007D26BE" w:rsidRPr="007D26BE" w:rsidRDefault="007D26BE" w:rsidP="007D26BE">
      <w:pPr>
        <w:rPr>
          <w:rFonts w:ascii="Arial" w:hAnsi="Arial" w:cs="Arial"/>
          <w:sz w:val="24"/>
          <w:szCs w:val="24"/>
          <w:u w:val="single"/>
          <w:lang w:val="es-ES"/>
        </w:rPr>
      </w:pPr>
      <w:r w:rsidRPr="007D26BE">
        <w:rPr>
          <w:rFonts w:ascii="Arial" w:hAnsi="Arial" w:cs="Arial"/>
          <w:sz w:val="24"/>
          <w:szCs w:val="24"/>
          <w:u w:val="single"/>
          <w:lang w:val="es-ES"/>
        </w:rPr>
        <w:t>7. Respaldo y contingencia</w:t>
      </w:r>
    </w:p>
    <w:p w14:paraId="2555DC56" w14:textId="0F4EB3C6" w:rsidR="007D26BE" w:rsidRPr="007D26BE" w:rsidRDefault="007D26BE" w:rsidP="007D26BE">
      <w:pPr>
        <w:pStyle w:val="Prrafodelista"/>
        <w:numPr>
          <w:ilvl w:val="0"/>
          <w:numId w:val="18"/>
        </w:numPr>
        <w:rPr>
          <w:rFonts w:ascii="Arial" w:hAnsi="Arial" w:cs="Arial"/>
          <w:sz w:val="24"/>
          <w:szCs w:val="24"/>
          <w:lang w:val="es-ES"/>
        </w:rPr>
      </w:pPr>
      <w:r w:rsidRPr="007D26BE">
        <w:rPr>
          <w:rFonts w:ascii="Arial" w:hAnsi="Arial" w:cs="Arial"/>
          <w:sz w:val="24"/>
          <w:szCs w:val="24"/>
          <w:lang w:val="es-ES"/>
        </w:rPr>
        <w:t>Implementar políticas de copias de seguridad automáticas sobre el sistema NAS Synology FS3600, con replicación fuera del sitio o en la nube.</w:t>
      </w:r>
    </w:p>
    <w:p w14:paraId="1A39BFBD" w14:textId="59536FEC" w:rsidR="007D26BE" w:rsidRPr="007D26BE" w:rsidRDefault="007D26BE" w:rsidP="007D26BE">
      <w:pPr>
        <w:pStyle w:val="Prrafodelista"/>
        <w:numPr>
          <w:ilvl w:val="0"/>
          <w:numId w:val="18"/>
        </w:numPr>
        <w:rPr>
          <w:rFonts w:ascii="Arial" w:hAnsi="Arial" w:cs="Arial"/>
          <w:sz w:val="24"/>
          <w:szCs w:val="24"/>
          <w:lang w:val="es-ES"/>
        </w:rPr>
      </w:pPr>
      <w:r w:rsidRPr="007D26BE">
        <w:rPr>
          <w:rFonts w:ascii="Arial" w:hAnsi="Arial" w:cs="Arial"/>
          <w:sz w:val="24"/>
          <w:szCs w:val="24"/>
          <w:lang w:val="es-ES"/>
        </w:rPr>
        <w:t>Documentar y probar procedimientos de recuperación ante desastres (DRP) y plan de continuidad operativa (BCP).</w:t>
      </w:r>
    </w:p>
    <w:p w14:paraId="6CAD4A46" w14:textId="347D7952" w:rsidR="007D26BE" w:rsidRPr="007D26BE" w:rsidRDefault="007D26BE" w:rsidP="007D26BE">
      <w:pPr>
        <w:pStyle w:val="Prrafodelista"/>
        <w:numPr>
          <w:ilvl w:val="0"/>
          <w:numId w:val="18"/>
        </w:numPr>
        <w:rPr>
          <w:rFonts w:ascii="Arial" w:hAnsi="Arial" w:cs="Arial"/>
          <w:b/>
          <w:bCs/>
          <w:sz w:val="24"/>
          <w:szCs w:val="24"/>
          <w:lang w:val="es-ES"/>
        </w:rPr>
      </w:pPr>
      <w:r w:rsidRPr="007D26BE">
        <w:rPr>
          <w:rFonts w:ascii="Arial" w:hAnsi="Arial" w:cs="Arial"/>
          <w:sz w:val="24"/>
          <w:szCs w:val="24"/>
          <w:lang w:val="es-ES"/>
        </w:rPr>
        <w:t>Garantizar que todo el personal técnico conozca los protocolos de emergencia, apagado controlado y restauración.</w:t>
      </w:r>
    </w:p>
    <w:p w14:paraId="64748F11" w14:textId="77777777" w:rsidR="007D26BE" w:rsidRDefault="007D26BE" w:rsidP="007D26BE">
      <w:pPr>
        <w:rPr>
          <w:rFonts w:ascii="Arial" w:hAnsi="Arial" w:cs="Arial"/>
          <w:b/>
          <w:bCs/>
          <w:sz w:val="24"/>
          <w:szCs w:val="24"/>
          <w:lang w:val="es-ES"/>
        </w:rPr>
      </w:pPr>
    </w:p>
    <w:p w14:paraId="06AD519A" w14:textId="4F0741CF" w:rsidR="007D26BE" w:rsidRPr="007D26BE" w:rsidRDefault="007D26BE" w:rsidP="007D26BE">
      <w:pPr>
        <w:rPr>
          <w:rFonts w:ascii="Arial" w:hAnsi="Arial" w:cs="Arial"/>
          <w:b/>
          <w:bCs/>
          <w:sz w:val="24"/>
          <w:szCs w:val="24"/>
          <w:lang w:val="es-ES"/>
        </w:rPr>
      </w:pPr>
      <w:r w:rsidRPr="007D26BE">
        <w:rPr>
          <w:rFonts w:ascii="Arial" w:hAnsi="Arial" w:cs="Arial"/>
          <w:b/>
          <w:bCs/>
          <w:sz w:val="24"/>
          <w:szCs w:val="24"/>
          <w:lang w:val="es-ES"/>
        </w:rPr>
        <w:t>B. Presupuesto General del Proyecto</w:t>
      </w:r>
    </w:p>
    <w:p w14:paraId="4B0A1EAA" w14:textId="7A160EA6" w:rsidR="00637568" w:rsidRDefault="007D26BE" w:rsidP="007D26BE">
      <w:pPr>
        <w:rPr>
          <w:rFonts w:ascii="Arial" w:hAnsi="Arial" w:cs="Arial"/>
          <w:sz w:val="24"/>
          <w:szCs w:val="24"/>
          <w:lang w:val="es-ES"/>
        </w:rPr>
      </w:pPr>
      <w:r w:rsidRPr="007D26BE">
        <w:rPr>
          <w:rFonts w:ascii="Arial" w:hAnsi="Arial" w:cs="Arial"/>
          <w:sz w:val="24"/>
          <w:szCs w:val="24"/>
          <w:lang w:val="es-ES"/>
        </w:rPr>
        <w:t>El presente presupuesto corresponde al diseño e implementación del Data Center de la compañía aseguradora, elaborado en base a los requerimientos técnicos definidos en el punto A. Su objetivo es estimar el costo total del proyecto, considerando tanto la infraestructura física como el equipamiento activo, pasivo y las licencias necesarias para garantizar la operación continua y segura del entorno.</w:t>
      </w:r>
    </w:p>
    <w:p w14:paraId="3B3CF60F" w14:textId="19398109" w:rsidR="00C06716" w:rsidRDefault="00C06716" w:rsidP="007D26BE">
      <w:pPr>
        <w:rPr>
          <w:rFonts w:ascii="Arial" w:hAnsi="Arial" w:cs="Arial"/>
          <w:sz w:val="24"/>
          <w:szCs w:val="24"/>
          <w:lang w:val="es-ES"/>
        </w:rPr>
      </w:pPr>
      <w:r>
        <w:rPr>
          <w:rFonts w:ascii="Arial" w:hAnsi="Arial" w:cs="Arial"/>
          <w:sz w:val="24"/>
          <w:szCs w:val="24"/>
          <w:lang w:val="es-ES"/>
        </w:rPr>
        <w:t>A continuación, adjunto el presupuesto.</w:t>
      </w:r>
    </w:p>
    <w:p w14:paraId="4E17F668" w14:textId="77777777" w:rsidR="00C06716" w:rsidRPr="00C06716" w:rsidRDefault="00C06716" w:rsidP="007D26BE">
      <w:pPr>
        <w:rPr>
          <w:rFonts w:ascii="Arial" w:hAnsi="Arial" w:cs="Arial"/>
          <w:sz w:val="24"/>
          <w:szCs w:val="24"/>
          <w:u w:val="single"/>
          <w:lang w:val="es-ES"/>
        </w:rPr>
      </w:pPr>
    </w:p>
    <w:sectPr w:rsidR="00C06716" w:rsidRPr="00C06716" w:rsidSect="00D423FD">
      <w:headerReference w:type="default" r:id="rId16"/>
      <w:footerReference w:type="default" r:id="rId17"/>
      <w:pgSz w:w="11906" w:h="16838" w:code="9"/>
      <w:pgMar w:top="1440" w:right="1077" w:bottom="1440" w:left="107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34A6A" w14:textId="77777777" w:rsidR="007E5608" w:rsidRDefault="007E5608" w:rsidP="00252EE4">
      <w:pPr>
        <w:spacing w:after="0" w:line="240" w:lineRule="auto"/>
      </w:pPr>
      <w:r>
        <w:separator/>
      </w:r>
    </w:p>
  </w:endnote>
  <w:endnote w:type="continuationSeparator" w:id="0">
    <w:p w14:paraId="5F31AB16" w14:textId="77777777" w:rsidR="007E5608" w:rsidRDefault="007E5608" w:rsidP="00252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te Light ATT">
    <w:altName w:val="Calibri"/>
    <w:charset w:val="EE"/>
    <w:family w:val="script"/>
    <w:pitch w:val="variable"/>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25F87" w14:textId="77777777" w:rsidR="00252EE4" w:rsidRDefault="00252EE4">
    <w:pPr>
      <w:pStyle w:val="Piedepgina"/>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812B58" w:rsidRPr="00812B58">
      <w:rPr>
        <w:caps/>
        <w:noProof/>
        <w:color w:val="5B9BD5" w:themeColor="accent1"/>
        <w:lang w:val="es-ES"/>
      </w:rPr>
      <w:t>8</w:t>
    </w:r>
    <w:r>
      <w:rPr>
        <w:caps/>
        <w:color w:val="5B9BD5" w:themeColor="accent1"/>
      </w:rPr>
      <w:fldChar w:fldCharType="end"/>
    </w:r>
  </w:p>
  <w:p w14:paraId="16E7B6FB" w14:textId="77777777" w:rsidR="00252EE4" w:rsidRDefault="00252EE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E87AE" w14:textId="77777777" w:rsidR="007E5608" w:rsidRDefault="007E5608" w:rsidP="00252EE4">
      <w:pPr>
        <w:spacing w:after="0" w:line="240" w:lineRule="auto"/>
      </w:pPr>
      <w:r>
        <w:separator/>
      </w:r>
    </w:p>
  </w:footnote>
  <w:footnote w:type="continuationSeparator" w:id="0">
    <w:p w14:paraId="0F9CA785" w14:textId="77777777" w:rsidR="007E5608" w:rsidRDefault="007E5608" w:rsidP="00252E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02FBA" w14:textId="3AD55A6F" w:rsidR="00252EE4" w:rsidRDefault="00F86AF1" w:rsidP="00252EE4">
    <w:pPr>
      <w:pStyle w:val="Piedepgina"/>
      <w:tabs>
        <w:tab w:val="right" w:pos="9090"/>
      </w:tabs>
      <w:ind w:right="360"/>
      <w:rPr>
        <w:rFonts w:ascii="Graphite Light ATT" w:hAnsi="Graphite Light ATT"/>
        <w:sz w:val="24"/>
      </w:rPr>
    </w:pPr>
    <w:r>
      <w:rPr>
        <w:noProof/>
      </w:rPr>
      <w:drawing>
        <wp:anchor distT="0" distB="0" distL="114300" distR="114300" simplePos="0" relativeHeight="251661312" behindDoc="0" locked="0" layoutInCell="1" allowOverlap="1" wp14:anchorId="25FB29D2" wp14:editId="6BC84635">
          <wp:simplePos x="0" y="0"/>
          <wp:positionH relativeFrom="margin">
            <wp:align>left</wp:align>
          </wp:positionH>
          <wp:positionV relativeFrom="paragraph">
            <wp:posOffset>5715</wp:posOffset>
          </wp:positionV>
          <wp:extent cx="1638935" cy="704850"/>
          <wp:effectExtent l="0" t="0" r="0" b="0"/>
          <wp:wrapSquare wrapText="bothSides"/>
          <wp:docPr id="4" name="Imagen 4"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539" cy="7125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B1D8B5" w14:textId="51EBF658" w:rsidR="000F1779" w:rsidRDefault="009E373C" w:rsidP="00252EE4">
    <w:pPr>
      <w:pStyle w:val="Piedepgina"/>
      <w:tabs>
        <w:tab w:val="right" w:pos="9090"/>
      </w:tabs>
      <w:spacing w:line="360" w:lineRule="auto"/>
      <w:jc w:val="right"/>
      <w:rPr>
        <w:rFonts w:ascii="Arial" w:hAnsi="Arial" w:cs="Arial"/>
        <w:b/>
        <w:sz w:val="24"/>
        <w:lang w:val="es-AR"/>
      </w:rPr>
    </w:pPr>
    <w:r>
      <w:rPr>
        <w:rFonts w:ascii="Arial" w:hAnsi="Arial" w:cs="Arial"/>
        <w:b/>
        <w:sz w:val="24"/>
        <w:lang w:val="es-AR"/>
      </w:rPr>
      <w:t xml:space="preserve">Ing. </w:t>
    </w:r>
    <w:r w:rsidR="000D3C6E">
      <w:rPr>
        <w:rFonts w:ascii="Arial" w:hAnsi="Arial" w:cs="Arial"/>
        <w:b/>
        <w:sz w:val="24"/>
        <w:lang w:val="es-AR"/>
      </w:rPr>
      <w:t>e</w:t>
    </w:r>
    <w:r w:rsidR="000F1779">
      <w:rPr>
        <w:rFonts w:ascii="Arial" w:hAnsi="Arial" w:cs="Arial"/>
        <w:b/>
        <w:sz w:val="24"/>
        <w:lang w:val="es-AR"/>
      </w:rPr>
      <w:t>n Sistemas de Información</w:t>
    </w:r>
    <w:r>
      <w:rPr>
        <w:rFonts w:ascii="Arial" w:hAnsi="Arial" w:cs="Arial"/>
        <w:b/>
        <w:sz w:val="24"/>
        <w:lang w:val="es-AR"/>
      </w:rPr>
      <w:t xml:space="preserve"> </w:t>
    </w:r>
  </w:p>
  <w:p w14:paraId="3213AE11" w14:textId="179EE4AD" w:rsidR="00252EE4" w:rsidRPr="00252EE4" w:rsidRDefault="00FE139A" w:rsidP="00252EE4">
    <w:pPr>
      <w:pStyle w:val="Piedepgina"/>
      <w:tabs>
        <w:tab w:val="right" w:pos="9090"/>
      </w:tabs>
      <w:spacing w:line="360" w:lineRule="auto"/>
      <w:jc w:val="right"/>
      <w:rPr>
        <w:rFonts w:ascii="Arial" w:hAnsi="Arial" w:cs="Arial"/>
        <w:b/>
        <w:sz w:val="24"/>
        <w:lang w:val="es-AR"/>
      </w:rPr>
    </w:pPr>
    <w:r>
      <w:rPr>
        <w:rFonts w:ascii="Arial" w:hAnsi="Arial" w:cs="Arial"/>
        <w:b/>
        <w:sz w:val="24"/>
        <w:lang w:val="es-AR"/>
      </w:rPr>
      <w:t>Redes de datos</w:t>
    </w:r>
  </w:p>
  <w:p w14:paraId="38097E32" w14:textId="2C8A1C58" w:rsidR="00252EE4" w:rsidRPr="00252EE4" w:rsidRDefault="00252EE4" w:rsidP="00252EE4">
    <w:pPr>
      <w:pStyle w:val="Encabezado"/>
      <w:tabs>
        <w:tab w:val="right" w:pos="9090"/>
      </w:tabs>
      <w:spacing w:line="360" w:lineRule="auto"/>
      <w:jc w:val="right"/>
      <w:rPr>
        <w:rFonts w:ascii="Arial" w:hAnsi="Arial" w:cs="Arial"/>
        <w:b/>
        <w:lang w:val="es-AR"/>
      </w:rPr>
    </w:pPr>
    <w:r>
      <w:rPr>
        <w:b/>
        <w:noProof/>
        <w:lang w:val="es-AR" w:eastAsia="es-AR"/>
      </w:rPr>
      <mc:AlternateContent>
        <mc:Choice Requires="wps">
          <w:drawing>
            <wp:anchor distT="0" distB="0" distL="114300" distR="114300" simplePos="0" relativeHeight="251659264" behindDoc="0" locked="0" layoutInCell="1" allowOverlap="1" wp14:anchorId="2DF1AE25" wp14:editId="2BB2833B">
              <wp:simplePos x="0" y="0"/>
              <wp:positionH relativeFrom="column">
                <wp:posOffset>914400</wp:posOffset>
              </wp:positionH>
              <wp:positionV relativeFrom="paragraph">
                <wp:posOffset>174625</wp:posOffset>
              </wp:positionV>
              <wp:extent cx="4914900" cy="0"/>
              <wp:effectExtent l="0" t="0" r="0" b="0"/>
              <wp:wrapNone/>
              <wp:docPr id="5"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9149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A0615DA" id="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3.75pt" to="459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" strokeweight="1pt">
              <o:lock v:ext="edit" shapetype="f"/>
            </v:line>
          </w:pict>
        </mc:Fallback>
      </mc:AlternateContent>
    </w:r>
    <w:r w:rsidRPr="00252EE4">
      <w:rPr>
        <w:rFonts w:ascii="Arial" w:hAnsi="Arial" w:cs="Arial"/>
        <w:b/>
        <w:lang w:val="es-AR"/>
      </w:rPr>
      <w:t>Trabajo Práctico</w:t>
    </w:r>
    <w:r w:rsidR="000559F1">
      <w:rPr>
        <w:rFonts w:ascii="Arial" w:hAnsi="Arial" w:cs="Arial"/>
        <w:b/>
        <w:lang w:val="es-AR"/>
      </w:rPr>
      <w:t xml:space="preserve">: </w:t>
    </w:r>
    <w:r w:rsidR="00FE139A">
      <w:rPr>
        <w:rFonts w:ascii="Arial" w:hAnsi="Arial" w:cs="Arial"/>
        <w:b/>
        <w:lang w:val="es-AR"/>
      </w:rPr>
      <w:t>Cableado Estructurado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05BD7"/>
    <w:multiLevelType w:val="multilevel"/>
    <w:tmpl w:val="1C5C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16903"/>
    <w:multiLevelType w:val="hybridMultilevel"/>
    <w:tmpl w:val="A894C6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0439CD"/>
    <w:multiLevelType w:val="hybridMultilevel"/>
    <w:tmpl w:val="75A6DB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7E60F7D"/>
    <w:multiLevelType w:val="multilevel"/>
    <w:tmpl w:val="C042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F44427"/>
    <w:multiLevelType w:val="multilevel"/>
    <w:tmpl w:val="8812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732D93"/>
    <w:multiLevelType w:val="hybridMultilevel"/>
    <w:tmpl w:val="178E0D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39718BE"/>
    <w:multiLevelType w:val="multilevel"/>
    <w:tmpl w:val="D3CC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B056B"/>
    <w:multiLevelType w:val="hybridMultilevel"/>
    <w:tmpl w:val="39AE49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3EA499A"/>
    <w:multiLevelType w:val="hybridMultilevel"/>
    <w:tmpl w:val="AA24C9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90D5E2E"/>
    <w:multiLevelType w:val="multilevel"/>
    <w:tmpl w:val="CC24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1E7182"/>
    <w:multiLevelType w:val="hybridMultilevel"/>
    <w:tmpl w:val="C7FA36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A6B48A5"/>
    <w:multiLevelType w:val="hybridMultilevel"/>
    <w:tmpl w:val="471A11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5D41B51"/>
    <w:multiLevelType w:val="multilevel"/>
    <w:tmpl w:val="66F2E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C7C84"/>
    <w:multiLevelType w:val="hybridMultilevel"/>
    <w:tmpl w:val="29ECAE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CE41B65"/>
    <w:multiLevelType w:val="hybridMultilevel"/>
    <w:tmpl w:val="2A2C1E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E0608CC"/>
    <w:multiLevelType w:val="hybridMultilevel"/>
    <w:tmpl w:val="4C0AA4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E747B99"/>
    <w:multiLevelType w:val="multilevel"/>
    <w:tmpl w:val="FEC470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C63776"/>
    <w:multiLevelType w:val="multilevel"/>
    <w:tmpl w:val="BEFC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E9608A"/>
    <w:multiLevelType w:val="hybridMultilevel"/>
    <w:tmpl w:val="9A3204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62F57C5"/>
    <w:multiLevelType w:val="multilevel"/>
    <w:tmpl w:val="EDCE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C81F3B"/>
    <w:multiLevelType w:val="hybridMultilevel"/>
    <w:tmpl w:val="97CE66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96631FD"/>
    <w:multiLevelType w:val="multilevel"/>
    <w:tmpl w:val="C7DA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2B15E9"/>
    <w:multiLevelType w:val="hybridMultilevel"/>
    <w:tmpl w:val="9038279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F82F70"/>
    <w:multiLevelType w:val="hybridMultilevel"/>
    <w:tmpl w:val="4EC44C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2"/>
  </w:num>
  <w:num w:numId="2">
    <w:abstractNumId w:val="22"/>
  </w:num>
  <w:num w:numId="3">
    <w:abstractNumId w:val="17"/>
  </w:num>
  <w:num w:numId="4">
    <w:abstractNumId w:val="16"/>
  </w:num>
  <w:num w:numId="5">
    <w:abstractNumId w:val="9"/>
  </w:num>
  <w:num w:numId="6">
    <w:abstractNumId w:val="6"/>
  </w:num>
  <w:num w:numId="7">
    <w:abstractNumId w:val="0"/>
  </w:num>
  <w:num w:numId="8">
    <w:abstractNumId w:val="19"/>
  </w:num>
  <w:num w:numId="9">
    <w:abstractNumId w:val="3"/>
  </w:num>
  <w:num w:numId="10">
    <w:abstractNumId w:val="4"/>
  </w:num>
  <w:num w:numId="11">
    <w:abstractNumId w:val="21"/>
  </w:num>
  <w:num w:numId="12">
    <w:abstractNumId w:val="5"/>
  </w:num>
  <w:num w:numId="13">
    <w:abstractNumId w:val="15"/>
  </w:num>
  <w:num w:numId="14">
    <w:abstractNumId w:val="1"/>
  </w:num>
  <w:num w:numId="15">
    <w:abstractNumId w:val="20"/>
  </w:num>
  <w:num w:numId="16">
    <w:abstractNumId w:val="2"/>
  </w:num>
  <w:num w:numId="17">
    <w:abstractNumId w:val="8"/>
  </w:num>
  <w:num w:numId="18">
    <w:abstractNumId w:val="23"/>
  </w:num>
  <w:num w:numId="19">
    <w:abstractNumId w:val="11"/>
  </w:num>
  <w:num w:numId="20">
    <w:abstractNumId w:val="14"/>
  </w:num>
  <w:num w:numId="21">
    <w:abstractNumId w:val="18"/>
  </w:num>
  <w:num w:numId="22">
    <w:abstractNumId w:val="13"/>
  </w:num>
  <w:num w:numId="23">
    <w:abstractNumId w:val="10"/>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E4"/>
    <w:rsid w:val="000128B7"/>
    <w:rsid w:val="00044866"/>
    <w:rsid w:val="000559F1"/>
    <w:rsid w:val="000B0D8C"/>
    <w:rsid w:val="000B54B3"/>
    <w:rsid w:val="000C7DC2"/>
    <w:rsid w:val="000D2F44"/>
    <w:rsid w:val="000D3C6E"/>
    <w:rsid w:val="000F1779"/>
    <w:rsid w:val="000F40B2"/>
    <w:rsid w:val="000F723B"/>
    <w:rsid w:val="00182DC8"/>
    <w:rsid w:val="001E7057"/>
    <w:rsid w:val="0022381F"/>
    <w:rsid w:val="00252EE4"/>
    <w:rsid w:val="002F01F3"/>
    <w:rsid w:val="002F5276"/>
    <w:rsid w:val="002F737D"/>
    <w:rsid w:val="00316E70"/>
    <w:rsid w:val="003936CF"/>
    <w:rsid w:val="003938D1"/>
    <w:rsid w:val="00394E2C"/>
    <w:rsid w:val="003C5A69"/>
    <w:rsid w:val="003E1AD8"/>
    <w:rsid w:val="00430397"/>
    <w:rsid w:val="00430930"/>
    <w:rsid w:val="00470225"/>
    <w:rsid w:val="004706DA"/>
    <w:rsid w:val="00481684"/>
    <w:rsid w:val="004E2A53"/>
    <w:rsid w:val="005034B1"/>
    <w:rsid w:val="005305A4"/>
    <w:rsid w:val="005652E3"/>
    <w:rsid w:val="0057423E"/>
    <w:rsid w:val="00637568"/>
    <w:rsid w:val="00685F63"/>
    <w:rsid w:val="006F3C68"/>
    <w:rsid w:val="006F736F"/>
    <w:rsid w:val="00725ACA"/>
    <w:rsid w:val="00737D1E"/>
    <w:rsid w:val="0079559D"/>
    <w:rsid w:val="00795839"/>
    <w:rsid w:val="007D26BE"/>
    <w:rsid w:val="007E5608"/>
    <w:rsid w:val="007F0463"/>
    <w:rsid w:val="00812B58"/>
    <w:rsid w:val="00865ACD"/>
    <w:rsid w:val="00877D59"/>
    <w:rsid w:val="00881540"/>
    <w:rsid w:val="0088166A"/>
    <w:rsid w:val="008A5ECE"/>
    <w:rsid w:val="00906A9F"/>
    <w:rsid w:val="009936AE"/>
    <w:rsid w:val="009A2762"/>
    <w:rsid w:val="009D0A6F"/>
    <w:rsid w:val="009E373C"/>
    <w:rsid w:val="00A707D9"/>
    <w:rsid w:val="00A72CF0"/>
    <w:rsid w:val="00AB45C6"/>
    <w:rsid w:val="00AF37D1"/>
    <w:rsid w:val="00AF38BF"/>
    <w:rsid w:val="00B46E85"/>
    <w:rsid w:val="00B83219"/>
    <w:rsid w:val="00BB264A"/>
    <w:rsid w:val="00BC55DA"/>
    <w:rsid w:val="00BF61F3"/>
    <w:rsid w:val="00C06716"/>
    <w:rsid w:val="00C9003E"/>
    <w:rsid w:val="00CA7088"/>
    <w:rsid w:val="00CF4479"/>
    <w:rsid w:val="00D2109D"/>
    <w:rsid w:val="00D423FD"/>
    <w:rsid w:val="00D64A71"/>
    <w:rsid w:val="00D74554"/>
    <w:rsid w:val="00D81B51"/>
    <w:rsid w:val="00E21F72"/>
    <w:rsid w:val="00E62946"/>
    <w:rsid w:val="00ED5376"/>
    <w:rsid w:val="00F46A09"/>
    <w:rsid w:val="00F66C56"/>
    <w:rsid w:val="00F86AF1"/>
    <w:rsid w:val="00F970FB"/>
    <w:rsid w:val="00FE139A"/>
    <w:rsid w:val="00FE266B"/>
    <w:rsid w:val="00FF3CFC"/>
    <w:rsid w:val="00FF6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7791A5"/>
  <w15:docId w15:val="{57E8CF0D-F0E1-4C5E-94B9-0FF388F4E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2EE4"/>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s-AR"/>
    </w:rPr>
  </w:style>
  <w:style w:type="paragraph" w:styleId="Ttulo2">
    <w:name w:val="heading 2"/>
    <w:basedOn w:val="Normal"/>
    <w:next w:val="Normal"/>
    <w:link w:val="Ttulo2Car"/>
    <w:uiPriority w:val="9"/>
    <w:unhideWhenUsed/>
    <w:qFormat/>
    <w:rsid w:val="00182DC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9936A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AB45C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0128B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252EE4"/>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252EE4"/>
    <w:rPr>
      <w:rFonts w:eastAsiaTheme="minorEastAsia"/>
    </w:rPr>
  </w:style>
  <w:style w:type="character" w:customStyle="1" w:styleId="Ttulo1Car">
    <w:name w:val="Título 1 Car"/>
    <w:basedOn w:val="Fuentedeprrafopredeter"/>
    <w:link w:val="Ttulo1"/>
    <w:uiPriority w:val="9"/>
    <w:rsid w:val="00252EE4"/>
    <w:rPr>
      <w:rFonts w:asciiTheme="majorHAnsi" w:eastAsiaTheme="majorEastAsia" w:hAnsiTheme="majorHAnsi" w:cstheme="majorBidi"/>
      <w:b/>
      <w:bCs/>
      <w:color w:val="2E74B5" w:themeColor="accent1" w:themeShade="BF"/>
      <w:sz w:val="28"/>
      <w:szCs w:val="28"/>
      <w:lang w:val="es-AR"/>
    </w:rPr>
  </w:style>
  <w:style w:type="paragraph" w:styleId="Encabezado">
    <w:name w:val="header"/>
    <w:basedOn w:val="Normal"/>
    <w:link w:val="EncabezadoCar"/>
    <w:unhideWhenUsed/>
    <w:rsid w:val="00252EE4"/>
    <w:pPr>
      <w:tabs>
        <w:tab w:val="center" w:pos="4419"/>
        <w:tab w:val="right" w:pos="8838"/>
      </w:tabs>
      <w:spacing w:after="0" w:line="240" w:lineRule="auto"/>
    </w:pPr>
  </w:style>
  <w:style w:type="character" w:customStyle="1" w:styleId="EncabezadoCar">
    <w:name w:val="Encabezado Car"/>
    <w:basedOn w:val="Fuentedeprrafopredeter"/>
    <w:link w:val="Encabezado"/>
    <w:rsid w:val="00252EE4"/>
  </w:style>
  <w:style w:type="paragraph" w:styleId="Piedepgina">
    <w:name w:val="footer"/>
    <w:basedOn w:val="Normal"/>
    <w:link w:val="PiedepginaCar"/>
    <w:uiPriority w:val="99"/>
    <w:unhideWhenUsed/>
    <w:rsid w:val="00252E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52EE4"/>
  </w:style>
  <w:style w:type="paragraph" w:styleId="TtuloTDC">
    <w:name w:val="TOC Heading"/>
    <w:basedOn w:val="Ttulo1"/>
    <w:next w:val="Normal"/>
    <w:uiPriority w:val="39"/>
    <w:unhideWhenUsed/>
    <w:qFormat/>
    <w:rsid w:val="00877D59"/>
    <w:pPr>
      <w:spacing w:before="240" w:line="259" w:lineRule="auto"/>
      <w:outlineLvl w:val="9"/>
    </w:pPr>
    <w:rPr>
      <w:b w:val="0"/>
      <w:bCs w:val="0"/>
      <w:sz w:val="32"/>
      <w:szCs w:val="32"/>
      <w:lang w:val="en-US"/>
    </w:rPr>
  </w:style>
  <w:style w:type="paragraph" w:styleId="TDC1">
    <w:name w:val="toc 1"/>
    <w:basedOn w:val="Normal"/>
    <w:next w:val="Normal"/>
    <w:autoRedefine/>
    <w:uiPriority w:val="39"/>
    <w:unhideWhenUsed/>
    <w:rsid w:val="00F46A09"/>
    <w:pPr>
      <w:spacing w:after="100"/>
    </w:pPr>
  </w:style>
  <w:style w:type="character" w:styleId="Hipervnculo">
    <w:name w:val="Hyperlink"/>
    <w:basedOn w:val="Fuentedeprrafopredeter"/>
    <w:uiPriority w:val="99"/>
    <w:unhideWhenUsed/>
    <w:rsid w:val="00F46A09"/>
    <w:rPr>
      <w:color w:val="0563C1" w:themeColor="hyperlink"/>
      <w:u w:val="single"/>
    </w:rPr>
  </w:style>
  <w:style w:type="paragraph" w:styleId="NormalWeb">
    <w:name w:val="Normal (Web)"/>
    <w:basedOn w:val="Normal"/>
    <w:uiPriority w:val="99"/>
    <w:unhideWhenUsed/>
    <w:rsid w:val="00E21F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rsid w:val="00182DC8"/>
    <w:rPr>
      <w:rFonts w:asciiTheme="majorHAnsi" w:eastAsiaTheme="majorEastAsia" w:hAnsiTheme="majorHAnsi" w:cstheme="majorBidi"/>
      <w:color w:val="2E74B5" w:themeColor="accent1" w:themeShade="BF"/>
      <w:sz w:val="26"/>
      <w:szCs w:val="26"/>
    </w:rPr>
  </w:style>
  <w:style w:type="character" w:customStyle="1" w:styleId="mw-headline">
    <w:name w:val="mw-headline"/>
    <w:basedOn w:val="Fuentedeprrafopredeter"/>
    <w:rsid w:val="00182DC8"/>
  </w:style>
  <w:style w:type="paragraph" w:styleId="TDC2">
    <w:name w:val="toc 2"/>
    <w:basedOn w:val="Normal"/>
    <w:next w:val="Normal"/>
    <w:autoRedefine/>
    <w:uiPriority w:val="39"/>
    <w:unhideWhenUsed/>
    <w:rsid w:val="00182DC8"/>
    <w:pPr>
      <w:spacing w:after="100"/>
      <w:ind w:left="220"/>
    </w:pPr>
  </w:style>
  <w:style w:type="character" w:customStyle="1" w:styleId="Ttulo3Car">
    <w:name w:val="Título 3 Car"/>
    <w:basedOn w:val="Fuentedeprrafopredeter"/>
    <w:link w:val="Ttulo3"/>
    <w:uiPriority w:val="9"/>
    <w:rsid w:val="009936AE"/>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5305A4"/>
    <w:pPr>
      <w:spacing w:after="100"/>
      <w:ind w:left="440"/>
    </w:pPr>
  </w:style>
  <w:style w:type="character" w:customStyle="1" w:styleId="mw-editsection">
    <w:name w:val="mw-editsection"/>
    <w:basedOn w:val="Fuentedeprrafopredeter"/>
    <w:rsid w:val="003936CF"/>
  </w:style>
  <w:style w:type="character" w:customStyle="1" w:styleId="mw-editsection-bracket">
    <w:name w:val="mw-editsection-bracket"/>
    <w:basedOn w:val="Fuentedeprrafopredeter"/>
    <w:rsid w:val="003936CF"/>
  </w:style>
  <w:style w:type="character" w:customStyle="1" w:styleId="mwe-math-mathml-inline">
    <w:name w:val="mwe-math-mathml-inline"/>
    <w:basedOn w:val="Fuentedeprrafopredeter"/>
    <w:rsid w:val="003936CF"/>
  </w:style>
  <w:style w:type="character" w:styleId="Textodelmarcadordeposicin">
    <w:name w:val="Placeholder Text"/>
    <w:basedOn w:val="Fuentedeprrafopredeter"/>
    <w:uiPriority w:val="99"/>
    <w:semiHidden/>
    <w:rsid w:val="00394E2C"/>
    <w:rPr>
      <w:color w:val="808080"/>
    </w:rPr>
  </w:style>
  <w:style w:type="character" w:customStyle="1" w:styleId="Ttulo4Car">
    <w:name w:val="Título 4 Car"/>
    <w:basedOn w:val="Fuentedeprrafopredeter"/>
    <w:link w:val="Ttulo4"/>
    <w:uiPriority w:val="9"/>
    <w:rsid w:val="00AB45C6"/>
    <w:rPr>
      <w:rFonts w:asciiTheme="majorHAnsi" w:eastAsiaTheme="majorEastAsia" w:hAnsiTheme="majorHAnsi" w:cstheme="majorBidi"/>
      <w:i/>
      <w:iCs/>
      <w:color w:val="2E74B5" w:themeColor="accent1" w:themeShade="BF"/>
    </w:rPr>
  </w:style>
  <w:style w:type="paragraph" w:styleId="Textodeglobo">
    <w:name w:val="Balloon Text"/>
    <w:basedOn w:val="Normal"/>
    <w:link w:val="TextodegloboCar"/>
    <w:uiPriority w:val="99"/>
    <w:semiHidden/>
    <w:unhideWhenUsed/>
    <w:rsid w:val="000B54B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B54B3"/>
    <w:rPr>
      <w:rFonts w:ascii="Segoe UI" w:hAnsi="Segoe UI" w:cs="Segoe UI"/>
      <w:sz w:val="18"/>
      <w:szCs w:val="18"/>
    </w:rPr>
  </w:style>
  <w:style w:type="paragraph" w:customStyle="1" w:styleId="font8">
    <w:name w:val="font_8"/>
    <w:basedOn w:val="Normal"/>
    <w:rsid w:val="00737D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rsid w:val="000128B7"/>
    <w:rPr>
      <w:rFonts w:asciiTheme="majorHAnsi" w:eastAsiaTheme="majorEastAsia" w:hAnsiTheme="majorHAnsi" w:cstheme="majorBidi"/>
      <w:color w:val="2E74B5" w:themeColor="accent1" w:themeShade="BF"/>
    </w:rPr>
  </w:style>
  <w:style w:type="table" w:styleId="Tablaconcuadrcula">
    <w:name w:val="Table Grid"/>
    <w:basedOn w:val="Tablanormal"/>
    <w:uiPriority w:val="39"/>
    <w:rsid w:val="007955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745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5036">
      <w:bodyDiv w:val="1"/>
      <w:marLeft w:val="0"/>
      <w:marRight w:val="0"/>
      <w:marTop w:val="0"/>
      <w:marBottom w:val="0"/>
      <w:divBdr>
        <w:top w:val="none" w:sz="0" w:space="0" w:color="auto"/>
        <w:left w:val="none" w:sz="0" w:space="0" w:color="auto"/>
        <w:bottom w:val="none" w:sz="0" w:space="0" w:color="auto"/>
        <w:right w:val="none" w:sz="0" w:space="0" w:color="auto"/>
      </w:divBdr>
    </w:div>
    <w:div w:id="199172677">
      <w:bodyDiv w:val="1"/>
      <w:marLeft w:val="0"/>
      <w:marRight w:val="0"/>
      <w:marTop w:val="0"/>
      <w:marBottom w:val="0"/>
      <w:divBdr>
        <w:top w:val="none" w:sz="0" w:space="0" w:color="auto"/>
        <w:left w:val="none" w:sz="0" w:space="0" w:color="auto"/>
        <w:bottom w:val="none" w:sz="0" w:space="0" w:color="auto"/>
        <w:right w:val="none" w:sz="0" w:space="0" w:color="auto"/>
      </w:divBdr>
    </w:div>
    <w:div w:id="257295660">
      <w:bodyDiv w:val="1"/>
      <w:marLeft w:val="0"/>
      <w:marRight w:val="0"/>
      <w:marTop w:val="0"/>
      <w:marBottom w:val="0"/>
      <w:divBdr>
        <w:top w:val="none" w:sz="0" w:space="0" w:color="auto"/>
        <w:left w:val="none" w:sz="0" w:space="0" w:color="auto"/>
        <w:bottom w:val="none" w:sz="0" w:space="0" w:color="auto"/>
        <w:right w:val="none" w:sz="0" w:space="0" w:color="auto"/>
      </w:divBdr>
    </w:div>
    <w:div w:id="258998384">
      <w:bodyDiv w:val="1"/>
      <w:marLeft w:val="0"/>
      <w:marRight w:val="0"/>
      <w:marTop w:val="0"/>
      <w:marBottom w:val="0"/>
      <w:divBdr>
        <w:top w:val="none" w:sz="0" w:space="0" w:color="auto"/>
        <w:left w:val="none" w:sz="0" w:space="0" w:color="auto"/>
        <w:bottom w:val="none" w:sz="0" w:space="0" w:color="auto"/>
        <w:right w:val="none" w:sz="0" w:space="0" w:color="auto"/>
      </w:divBdr>
    </w:div>
    <w:div w:id="424422540">
      <w:bodyDiv w:val="1"/>
      <w:marLeft w:val="0"/>
      <w:marRight w:val="0"/>
      <w:marTop w:val="0"/>
      <w:marBottom w:val="0"/>
      <w:divBdr>
        <w:top w:val="none" w:sz="0" w:space="0" w:color="auto"/>
        <w:left w:val="none" w:sz="0" w:space="0" w:color="auto"/>
        <w:bottom w:val="none" w:sz="0" w:space="0" w:color="auto"/>
        <w:right w:val="none" w:sz="0" w:space="0" w:color="auto"/>
      </w:divBdr>
    </w:div>
    <w:div w:id="468211749">
      <w:bodyDiv w:val="1"/>
      <w:marLeft w:val="0"/>
      <w:marRight w:val="0"/>
      <w:marTop w:val="0"/>
      <w:marBottom w:val="0"/>
      <w:divBdr>
        <w:top w:val="none" w:sz="0" w:space="0" w:color="auto"/>
        <w:left w:val="none" w:sz="0" w:space="0" w:color="auto"/>
        <w:bottom w:val="none" w:sz="0" w:space="0" w:color="auto"/>
        <w:right w:val="none" w:sz="0" w:space="0" w:color="auto"/>
      </w:divBdr>
    </w:div>
    <w:div w:id="490104054">
      <w:bodyDiv w:val="1"/>
      <w:marLeft w:val="0"/>
      <w:marRight w:val="0"/>
      <w:marTop w:val="0"/>
      <w:marBottom w:val="0"/>
      <w:divBdr>
        <w:top w:val="none" w:sz="0" w:space="0" w:color="auto"/>
        <w:left w:val="none" w:sz="0" w:space="0" w:color="auto"/>
        <w:bottom w:val="none" w:sz="0" w:space="0" w:color="auto"/>
        <w:right w:val="none" w:sz="0" w:space="0" w:color="auto"/>
      </w:divBdr>
    </w:div>
    <w:div w:id="515071857">
      <w:bodyDiv w:val="1"/>
      <w:marLeft w:val="0"/>
      <w:marRight w:val="0"/>
      <w:marTop w:val="0"/>
      <w:marBottom w:val="0"/>
      <w:divBdr>
        <w:top w:val="none" w:sz="0" w:space="0" w:color="auto"/>
        <w:left w:val="none" w:sz="0" w:space="0" w:color="auto"/>
        <w:bottom w:val="none" w:sz="0" w:space="0" w:color="auto"/>
        <w:right w:val="none" w:sz="0" w:space="0" w:color="auto"/>
      </w:divBdr>
    </w:div>
    <w:div w:id="516234952">
      <w:bodyDiv w:val="1"/>
      <w:marLeft w:val="0"/>
      <w:marRight w:val="0"/>
      <w:marTop w:val="0"/>
      <w:marBottom w:val="0"/>
      <w:divBdr>
        <w:top w:val="none" w:sz="0" w:space="0" w:color="auto"/>
        <w:left w:val="none" w:sz="0" w:space="0" w:color="auto"/>
        <w:bottom w:val="none" w:sz="0" w:space="0" w:color="auto"/>
        <w:right w:val="none" w:sz="0" w:space="0" w:color="auto"/>
      </w:divBdr>
    </w:div>
    <w:div w:id="650645093">
      <w:bodyDiv w:val="1"/>
      <w:marLeft w:val="0"/>
      <w:marRight w:val="0"/>
      <w:marTop w:val="0"/>
      <w:marBottom w:val="0"/>
      <w:divBdr>
        <w:top w:val="none" w:sz="0" w:space="0" w:color="auto"/>
        <w:left w:val="none" w:sz="0" w:space="0" w:color="auto"/>
        <w:bottom w:val="none" w:sz="0" w:space="0" w:color="auto"/>
        <w:right w:val="none" w:sz="0" w:space="0" w:color="auto"/>
      </w:divBdr>
    </w:div>
    <w:div w:id="683475670">
      <w:bodyDiv w:val="1"/>
      <w:marLeft w:val="0"/>
      <w:marRight w:val="0"/>
      <w:marTop w:val="0"/>
      <w:marBottom w:val="0"/>
      <w:divBdr>
        <w:top w:val="none" w:sz="0" w:space="0" w:color="auto"/>
        <w:left w:val="none" w:sz="0" w:space="0" w:color="auto"/>
        <w:bottom w:val="none" w:sz="0" w:space="0" w:color="auto"/>
        <w:right w:val="none" w:sz="0" w:space="0" w:color="auto"/>
      </w:divBdr>
    </w:div>
    <w:div w:id="686178391">
      <w:bodyDiv w:val="1"/>
      <w:marLeft w:val="0"/>
      <w:marRight w:val="0"/>
      <w:marTop w:val="0"/>
      <w:marBottom w:val="0"/>
      <w:divBdr>
        <w:top w:val="none" w:sz="0" w:space="0" w:color="auto"/>
        <w:left w:val="none" w:sz="0" w:space="0" w:color="auto"/>
        <w:bottom w:val="none" w:sz="0" w:space="0" w:color="auto"/>
        <w:right w:val="none" w:sz="0" w:space="0" w:color="auto"/>
      </w:divBdr>
    </w:div>
    <w:div w:id="705301151">
      <w:bodyDiv w:val="1"/>
      <w:marLeft w:val="0"/>
      <w:marRight w:val="0"/>
      <w:marTop w:val="0"/>
      <w:marBottom w:val="0"/>
      <w:divBdr>
        <w:top w:val="none" w:sz="0" w:space="0" w:color="auto"/>
        <w:left w:val="none" w:sz="0" w:space="0" w:color="auto"/>
        <w:bottom w:val="none" w:sz="0" w:space="0" w:color="auto"/>
        <w:right w:val="none" w:sz="0" w:space="0" w:color="auto"/>
      </w:divBdr>
    </w:div>
    <w:div w:id="902108217">
      <w:bodyDiv w:val="1"/>
      <w:marLeft w:val="0"/>
      <w:marRight w:val="0"/>
      <w:marTop w:val="0"/>
      <w:marBottom w:val="0"/>
      <w:divBdr>
        <w:top w:val="none" w:sz="0" w:space="0" w:color="auto"/>
        <w:left w:val="none" w:sz="0" w:space="0" w:color="auto"/>
        <w:bottom w:val="none" w:sz="0" w:space="0" w:color="auto"/>
        <w:right w:val="none" w:sz="0" w:space="0" w:color="auto"/>
      </w:divBdr>
    </w:div>
    <w:div w:id="915437385">
      <w:bodyDiv w:val="1"/>
      <w:marLeft w:val="0"/>
      <w:marRight w:val="0"/>
      <w:marTop w:val="0"/>
      <w:marBottom w:val="0"/>
      <w:divBdr>
        <w:top w:val="none" w:sz="0" w:space="0" w:color="auto"/>
        <w:left w:val="none" w:sz="0" w:space="0" w:color="auto"/>
        <w:bottom w:val="none" w:sz="0" w:space="0" w:color="auto"/>
        <w:right w:val="none" w:sz="0" w:space="0" w:color="auto"/>
      </w:divBdr>
    </w:div>
    <w:div w:id="918179117">
      <w:bodyDiv w:val="1"/>
      <w:marLeft w:val="0"/>
      <w:marRight w:val="0"/>
      <w:marTop w:val="0"/>
      <w:marBottom w:val="0"/>
      <w:divBdr>
        <w:top w:val="none" w:sz="0" w:space="0" w:color="auto"/>
        <w:left w:val="none" w:sz="0" w:space="0" w:color="auto"/>
        <w:bottom w:val="none" w:sz="0" w:space="0" w:color="auto"/>
        <w:right w:val="none" w:sz="0" w:space="0" w:color="auto"/>
      </w:divBdr>
    </w:div>
    <w:div w:id="971397917">
      <w:bodyDiv w:val="1"/>
      <w:marLeft w:val="0"/>
      <w:marRight w:val="0"/>
      <w:marTop w:val="0"/>
      <w:marBottom w:val="0"/>
      <w:divBdr>
        <w:top w:val="none" w:sz="0" w:space="0" w:color="auto"/>
        <w:left w:val="none" w:sz="0" w:space="0" w:color="auto"/>
        <w:bottom w:val="none" w:sz="0" w:space="0" w:color="auto"/>
        <w:right w:val="none" w:sz="0" w:space="0" w:color="auto"/>
      </w:divBdr>
    </w:div>
    <w:div w:id="1036734107">
      <w:bodyDiv w:val="1"/>
      <w:marLeft w:val="0"/>
      <w:marRight w:val="0"/>
      <w:marTop w:val="0"/>
      <w:marBottom w:val="0"/>
      <w:divBdr>
        <w:top w:val="none" w:sz="0" w:space="0" w:color="auto"/>
        <w:left w:val="none" w:sz="0" w:space="0" w:color="auto"/>
        <w:bottom w:val="none" w:sz="0" w:space="0" w:color="auto"/>
        <w:right w:val="none" w:sz="0" w:space="0" w:color="auto"/>
      </w:divBdr>
    </w:div>
    <w:div w:id="1341347669">
      <w:bodyDiv w:val="1"/>
      <w:marLeft w:val="0"/>
      <w:marRight w:val="0"/>
      <w:marTop w:val="0"/>
      <w:marBottom w:val="0"/>
      <w:divBdr>
        <w:top w:val="none" w:sz="0" w:space="0" w:color="auto"/>
        <w:left w:val="none" w:sz="0" w:space="0" w:color="auto"/>
        <w:bottom w:val="none" w:sz="0" w:space="0" w:color="auto"/>
        <w:right w:val="none" w:sz="0" w:space="0" w:color="auto"/>
      </w:divBdr>
    </w:div>
    <w:div w:id="1371146453">
      <w:bodyDiv w:val="1"/>
      <w:marLeft w:val="0"/>
      <w:marRight w:val="0"/>
      <w:marTop w:val="0"/>
      <w:marBottom w:val="0"/>
      <w:divBdr>
        <w:top w:val="none" w:sz="0" w:space="0" w:color="auto"/>
        <w:left w:val="none" w:sz="0" w:space="0" w:color="auto"/>
        <w:bottom w:val="none" w:sz="0" w:space="0" w:color="auto"/>
        <w:right w:val="none" w:sz="0" w:space="0" w:color="auto"/>
      </w:divBdr>
    </w:div>
    <w:div w:id="1494175281">
      <w:bodyDiv w:val="1"/>
      <w:marLeft w:val="0"/>
      <w:marRight w:val="0"/>
      <w:marTop w:val="0"/>
      <w:marBottom w:val="0"/>
      <w:divBdr>
        <w:top w:val="none" w:sz="0" w:space="0" w:color="auto"/>
        <w:left w:val="none" w:sz="0" w:space="0" w:color="auto"/>
        <w:bottom w:val="none" w:sz="0" w:space="0" w:color="auto"/>
        <w:right w:val="none" w:sz="0" w:space="0" w:color="auto"/>
      </w:divBdr>
    </w:div>
    <w:div w:id="1738240320">
      <w:bodyDiv w:val="1"/>
      <w:marLeft w:val="0"/>
      <w:marRight w:val="0"/>
      <w:marTop w:val="0"/>
      <w:marBottom w:val="0"/>
      <w:divBdr>
        <w:top w:val="none" w:sz="0" w:space="0" w:color="auto"/>
        <w:left w:val="none" w:sz="0" w:space="0" w:color="auto"/>
        <w:bottom w:val="none" w:sz="0" w:space="0" w:color="auto"/>
        <w:right w:val="none" w:sz="0" w:space="0" w:color="auto"/>
      </w:divBdr>
    </w:div>
    <w:div w:id="1749644856">
      <w:bodyDiv w:val="1"/>
      <w:marLeft w:val="0"/>
      <w:marRight w:val="0"/>
      <w:marTop w:val="0"/>
      <w:marBottom w:val="0"/>
      <w:divBdr>
        <w:top w:val="none" w:sz="0" w:space="0" w:color="auto"/>
        <w:left w:val="none" w:sz="0" w:space="0" w:color="auto"/>
        <w:bottom w:val="none" w:sz="0" w:space="0" w:color="auto"/>
        <w:right w:val="none" w:sz="0" w:space="0" w:color="auto"/>
      </w:divBdr>
    </w:div>
    <w:div w:id="1978142388">
      <w:bodyDiv w:val="1"/>
      <w:marLeft w:val="0"/>
      <w:marRight w:val="0"/>
      <w:marTop w:val="0"/>
      <w:marBottom w:val="0"/>
      <w:divBdr>
        <w:top w:val="none" w:sz="0" w:space="0" w:color="auto"/>
        <w:left w:val="none" w:sz="0" w:space="0" w:color="auto"/>
        <w:bottom w:val="none" w:sz="0" w:space="0" w:color="auto"/>
        <w:right w:val="none" w:sz="0" w:space="0" w:color="auto"/>
      </w:divBdr>
    </w:div>
    <w:div w:id="213486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CC91C-E502-4029-81A4-E56827D07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9</Pages>
  <Words>1438</Words>
  <Characters>7911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M&amp;E</dc:creator>
  <cp:keywords/>
  <dc:description/>
  <cp:lastModifiedBy>Gustavo Giampietro</cp:lastModifiedBy>
  <cp:revision>7</cp:revision>
  <cp:lastPrinted>2025-11-05T23:44:00Z</cp:lastPrinted>
  <dcterms:created xsi:type="dcterms:W3CDTF">2025-11-05T23:11:00Z</dcterms:created>
  <dcterms:modified xsi:type="dcterms:W3CDTF">2025-11-05T23:45:00Z</dcterms:modified>
</cp:coreProperties>
</file>