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70FB" w:rsidRDefault="00C7178B">
      <w:pPr>
        <w:spacing w:line="360" w:lineRule="auto"/>
        <w:ind w:firstLine="0"/>
        <w:jc w:val="left"/>
        <w:rPr>
          <w:sz w:val="20"/>
          <w:szCs w:val="20"/>
        </w:rPr>
      </w:pPr>
      <w:bookmarkStart w:id="0" w:name="_GoBack"/>
      <w:bookmarkEnd w:id="0"/>
      <w:r>
        <w:rPr>
          <w:b/>
          <w:u w:val="single"/>
        </w:rPr>
        <w:t>Riesgo</w:t>
      </w:r>
      <w:r>
        <w:rPr>
          <w:rFonts w:ascii="Verdana" w:eastAsia="Verdana" w:hAnsi="Verdana" w:cs="Verdana"/>
          <w:b/>
          <w:sz w:val="20"/>
          <w:szCs w:val="20"/>
          <w:u w:val="single"/>
        </w:rPr>
        <w:t>:</w:t>
      </w:r>
      <w:r>
        <w:t xml:space="preserve"> Utilizando la técnica de </w:t>
      </w:r>
      <w:proofErr w:type="spellStart"/>
      <w:r>
        <w:t>Phishing</w:t>
      </w:r>
      <w:proofErr w:type="spellEnd"/>
      <w:r>
        <w:t xml:space="preserve"> una persona externa a la organización logra obtener datos de pacientes y registrar turnos aleatoriamente, generando la saturación de los turnos</w:t>
      </w:r>
      <w:r>
        <w:rPr>
          <w:sz w:val="20"/>
          <w:szCs w:val="20"/>
        </w:rPr>
        <w:t>.</w:t>
      </w:r>
    </w:p>
    <w:p w:rsidR="007C70FB" w:rsidRDefault="007C70FB">
      <w:pPr>
        <w:spacing w:line="360" w:lineRule="auto"/>
        <w:ind w:firstLine="0"/>
        <w:jc w:val="left"/>
        <w:rPr>
          <w:sz w:val="20"/>
          <w:szCs w:val="20"/>
        </w:rPr>
      </w:pPr>
    </w:p>
    <w:p w:rsidR="007C70FB" w:rsidRDefault="00C7178B">
      <w:pPr>
        <w:ind w:firstLine="0"/>
        <w:jc w:val="center"/>
        <w:rPr>
          <w:rFonts w:ascii="Verdana" w:eastAsia="Verdana" w:hAnsi="Verdana" w:cs="Verdana"/>
          <w:b/>
          <w:sz w:val="20"/>
          <w:szCs w:val="20"/>
          <w:u w:val="single"/>
        </w:rPr>
      </w:pPr>
      <w:r>
        <w:rPr>
          <w:rFonts w:ascii="Verdana" w:eastAsia="Verdana" w:hAnsi="Verdana" w:cs="Verdana"/>
          <w:b/>
          <w:sz w:val="20"/>
          <w:szCs w:val="20"/>
          <w:u w:val="single"/>
        </w:rPr>
        <w:t>INVENTARIO DE ACTIVOS</w:t>
      </w:r>
    </w:p>
    <w:p w:rsidR="007C70FB" w:rsidRDefault="00C7178B">
      <w:pPr>
        <w:ind w:firstLine="0"/>
        <w:jc w:val="left"/>
        <w:rPr>
          <w:rFonts w:ascii="Verdana" w:eastAsia="Verdana" w:hAnsi="Verdana" w:cs="Verdana"/>
          <w:b/>
          <w:sz w:val="20"/>
          <w:szCs w:val="20"/>
          <w:u w:val="single"/>
        </w:rPr>
      </w:pPr>
      <w:r>
        <w:rPr>
          <w:rFonts w:ascii="Verdana" w:eastAsia="Verdana" w:hAnsi="Verdana" w:cs="Verdana"/>
          <w:b/>
          <w:sz w:val="20"/>
          <w:szCs w:val="20"/>
          <w:u w:val="single"/>
        </w:rPr>
        <w:t>Escalas de valores:</w:t>
      </w:r>
    </w:p>
    <w:p w:rsidR="007C70FB" w:rsidRDefault="00C7178B">
      <w:pPr>
        <w:numPr>
          <w:ilvl w:val="0"/>
          <w:numId w:val="5"/>
        </w:numPr>
        <w:jc w:val="left"/>
        <w:rPr>
          <w:rFonts w:ascii="Verdana" w:eastAsia="Verdana" w:hAnsi="Verdana" w:cs="Verdana"/>
          <w:sz w:val="20"/>
          <w:szCs w:val="20"/>
        </w:rPr>
      </w:pPr>
      <w:r>
        <w:rPr>
          <w:rFonts w:ascii="Verdana" w:eastAsia="Verdana" w:hAnsi="Verdana" w:cs="Verdana"/>
          <w:sz w:val="20"/>
          <w:szCs w:val="20"/>
        </w:rPr>
        <w:t>Muy bajo, 2. Bajo, 3. Medio, 4. Alto, 5. Muy alto</w:t>
      </w:r>
    </w:p>
    <w:p w:rsidR="007C70FB" w:rsidRDefault="007C70FB">
      <w:pPr>
        <w:ind w:left="720" w:firstLine="0"/>
        <w:jc w:val="left"/>
        <w:rPr>
          <w:rFonts w:ascii="Verdana" w:eastAsia="Verdana" w:hAnsi="Verdana" w:cs="Verdana"/>
          <w:sz w:val="20"/>
          <w:szCs w:val="20"/>
        </w:rPr>
      </w:pPr>
    </w:p>
    <w:tbl>
      <w:tblPr>
        <w:tblStyle w:val="a"/>
        <w:tblW w:w="14670"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305"/>
        <w:gridCol w:w="1470"/>
        <w:gridCol w:w="2025"/>
        <w:gridCol w:w="1860"/>
        <w:gridCol w:w="1950"/>
        <w:gridCol w:w="3555"/>
        <w:gridCol w:w="345"/>
        <w:gridCol w:w="390"/>
        <w:gridCol w:w="390"/>
        <w:gridCol w:w="675"/>
      </w:tblGrid>
      <w:tr w:rsidR="007C70FB">
        <w:trPr>
          <w:trHeight w:val="689"/>
        </w:trPr>
        <w:tc>
          <w:tcPr>
            <w:tcW w:w="705" w:type="dxa"/>
            <w:shd w:val="clear" w:color="auto" w:fill="auto"/>
          </w:tcPr>
          <w:p w:rsidR="007C70FB" w:rsidRDefault="00C7178B">
            <w:pPr>
              <w:ind w:firstLine="0"/>
              <w:jc w:val="center"/>
              <w:rPr>
                <w:b/>
                <w:sz w:val="20"/>
                <w:szCs w:val="20"/>
              </w:rPr>
            </w:pPr>
            <w:r>
              <w:rPr>
                <w:b/>
                <w:sz w:val="20"/>
                <w:szCs w:val="20"/>
              </w:rPr>
              <w:t>ID</w:t>
            </w:r>
          </w:p>
        </w:tc>
        <w:tc>
          <w:tcPr>
            <w:tcW w:w="1305" w:type="dxa"/>
            <w:shd w:val="clear" w:color="auto" w:fill="auto"/>
          </w:tcPr>
          <w:p w:rsidR="007C70FB" w:rsidRDefault="00C7178B">
            <w:pPr>
              <w:ind w:firstLine="0"/>
              <w:jc w:val="center"/>
              <w:rPr>
                <w:b/>
                <w:sz w:val="20"/>
                <w:szCs w:val="20"/>
              </w:rPr>
            </w:pPr>
            <w:r>
              <w:rPr>
                <w:b/>
                <w:sz w:val="20"/>
                <w:szCs w:val="20"/>
              </w:rPr>
              <w:t>ACTIVO</w:t>
            </w:r>
          </w:p>
        </w:tc>
        <w:tc>
          <w:tcPr>
            <w:tcW w:w="1470" w:type="dxa"/>
            <w:shd w:val="clear" w:color="auto" w:fill="auto"/>
          </w:tcPr>
          <w:p w:rsidR="007C70FB" w:rsidRDefault="00C7178B">
            <w:pPr>
              <w:ind w:firstLine="0"/>
              <w:jc w:val="center"/>
              <w:rPr>
                <w:b/>
                <w:sz w:val="20"/>
                <w:szCs w:val="20"/>
              </w:rPr>
            </w:pPr>
            <w:r>
              <w:rPr>
                <w:b/>
                <w:sz w:val="20"/>
                <w:szCs w:val="20"/>
              </w:rPr>
              <w:t>TIPO</w:t>
            </w:r>
          </w:p>
        </w:tc>
        <w:tc>
          <w:tcPr>
            <w:tcW w:w="2025" w:type="dxa"/>
            <w:shd w:val="clear" w:color="auto" w:fill="auto"/>
          </w:tcPr>
          <w:p w:rsidR="007C70FB" w:rsidRDefault="00C7178B">
            <w:pPr>
              <w:ind w:firstLine="0"/>
              <w:jc w:val="center"/>
              <w:rPr>
                <w:b/>
                <w:sz w:val="20"/>
                <w:szCs w:val="20"/>
              </w:rPr>
            </w:pPr>
            <w:r>
              <w:rPr>
                <w:b/>
                <w:sz w:val="20"/>
                <w:szCs w:val="20"/>
              </w:rPr>
              <w:t>CONTENEDOR</w:t>
            </w:r>
          </w:p>
        </w:tc>
        <w:tc>
          <w:tcPr>
            <w:tcW w:w="1860" w:type="dxa"/>
            <w:shd w:val="clear" w:color="auto" w:fill="auto"/>
          </w:tcPr>
          <w:p w:rsidR="007C70FB" w:rsidRDefault="00C7178B">
            <w:pPr>
              <w:ind w:firstLine="0"/>
              <w:jc w:val="center"/>
              <w:rPr>
                <w:b/>
                <w:sz w:val="20"/>
                <w:szCs w:val="20"/>
              </w:rPr>
            </w:pPr>
            <w:r>
              <w:rPr>
                <w:b/>
                <w:sz w:val="20"/>
                <w:szCs w:val="20"/>
              </w:rPr>
              <w:t>RELACIONADOS</w:t>
            </w:r>
          </w:p>
        </w:tc>
        <w:tc>
          <w:tcPr>
            <w:tcW w:w="1950" w:type="dxa"/>
            <w:shd w:val="clear" w:color="auto" w:fill="auto"/>
          </w:tcPr>
          <w:p w:rsidR="007C70FB" w:rsidRDefault="00C7178B">
            <w:pPr>
              <w:ind w:firstLine="0"/>
              <w:jc w:val="center"/>
              <w:rPr>
                <w:b/>
                <w:sz w:val="20"/>
                <w:szCs w:val="20"/>
              </w:rPr>
            </w:pPr>
            <w:r>
              <w:rPr>
                <w:b/>
                <w:sz w:val="20"/>
                <w:szCs w:val="20"/>
              </w:rPr>
              <w:t>DUEÑO</w:t>
            </w:r>
          </w:p>
        </w:tc>
        <w:tc>
          <w:tcPr>
            <w:tcW w:w="3555" w:type="dxa"/>
            <w:shd w:val="clear" w:color="auto" w:fill="auto"/>
          </w:tcPr>
          <w:p w:rsidR="007C70FB" w:rsidRDefault="00C7178B">
            <w:pPr>
              <w:ind w:firstLine="0"/>
              <w:jc w:val="center"/>
              <w:rPr>
                <w:b/>
                <w:sz w:val="20"/>
                <w:szCs w:val="20"/>
              </w:rPr>
            </w:pPr>
            <w:r>
              <w:rPr>
                <w:b/>
                <w:sz w:val="20"/>
                <w:szCs w:val="20"/>
              </w:rPr>
              <w:t>CUSTODIO</w:t>
            </w:r>
          </w:p>
        </w:tc>
        <w:tc>
          <w:tcPr>
            <w:tcW w:w="345" w:type="dxa"/>
            <w:shd w:val="clear" w:color="auto" w:fill="auto"/>
          </w:tcPr>
          <w:p w:rsidR="007C70FB" w:rsidRDefault="00C7178B">
            <w:pPr>
              <w:ind w:firstLine="0"/>
              <w:jc w:val="center"/>
              <w:rPr>
                <w:b/>
                <w:sz w:val="20"/>
                <w:szCs w:val="20"/>
              </w:rPr>
            </w:pPr>
            <w:r>
              <w:rPr>
                <w:b/>
                <w:sz w:val="20"/>
                <w:szCs w:val="20"/>
              </w:rPr>
              <w:t>C</w:t>
            </w:r>
          </w:p>
        </w:tc>
        <w:tc>
          <w:tcPr>
            <w:tcW w:w="390" w:type="dxa"/>
            <w:shd w:val="clear" w:color="auto" w:fill="auto"/>
          </w:tcPr>
          <w:p w:rsidR="007C70FB" w:rsidRDefault="00C7178B">
            <w:pPr>
              <w:ind w:firstLine="0"/>
              <w:jc w:val="center"/>
              <w:rPr>
                <w:b/>
                <w:sz w:val="20"/>
                <w:szCs w:val="20"/>
              </w:rPr>
            </w:pPr>
            <w:r>
              <w:rPr>
                <w:b/>
                <w:sz w:val="20"/>
                <w:szCs w:val="20"/>
              </w:rPr>
              <w:t>I</w:t>
            </w:r>
          </w:p>
        </w:tc>
        <w:tc>
          <w:tcPr>
            <w:tcW w:w="390" w:type="dxa"/>
            <w:shd w:val="clear" w:color="auto" w:fill="auto"/>
          </w:tcPr>
          <w:p w:rsidR="007C70FB" w:rsidRDefault="00C7178B">
            <w:pPr>
              <w:ind w:firstLine="0"/>
              <w:jc w:val="center"/>
              <w:rPr>
                <w:b/>
                <w:sz w:val="20"/>
                <w:szCs w:val="20"/>
              </w:rPr>
            </w:pPr>
            <w:r>
              <w:rPr>
                <w:b/>
                <w:sz w:val="20"/>
                <w:szCs w:val="20"/>
              </w:rPr>
              <w:t>D</w:t>
            </w:r>
          </w:p>
        </w:tc>
        <w:tc>
          <w:tcPr>
            <w:tcW w:w="675" w:type="dxa"/>
            <w:shd w:val="clear" w:color="auto" w:fill="auto"/>
          </w:tcPr>
          <w:p w:rsidR="007C70FB" w:rsidRDefault="00C7178B">
            <w:pPr>
              <w:ind w:firstLine="0"/>
              <w:jc w:val="center"/>
              <w:rPr>
                <w:b/>
                <w:sz w:val="20"/>
                <w:szCs w:val="20"/>
              </w:rPr>
            </w:pPr>
            <w:proofErr w:type="spellStart"/>
            <w:r>
              <w:rPr>
                <w:b/>
                <w:sz w:val="20"/>
                <w:szCs w:val="20"/>
              </w:rPr>
              <w:t>Crit</w:t>
            </w:r>
            <w:proofErr w:type="spellEnd"/>
            <w:r>
              <w:rPr>
                <w:b/>
                <w:sz w:val="20"/>
                <w:szCs w:val="20"/>
              </w:rPr>
              <w:t>.</w:t>
            </w:r>
          </w:p>
        </w:tc>
      </w:tr>
      <w:tr w:rsidR="007C70FB">
        <w:trPr>
          <w:trHeight w:val="465"/>
        </w:trPr>
        <w:tc>
          <w:tcPr>
            <w:tcW w:w="705" w:type="dxa"/>
            <w:shd w:val="clear" w:color="auto" w:fill="auto"/>
          </w:tcPr>
          <w:p w:rsidR="007C70FB" w:rsidRDefault="00C7178B">
            <w:pPr>
              <w:ind w:firstLine="0"/>
              <w:jc w:val="center"/>
              <w:rPr>
                <w:sz w:val="20"/>
                <w:szCs w:val="20"/>
              </w:rPr>
            </w:pPr>
            <w:r>
              <w:rPr>
                <w:sz w:val="20"/>
                <w:szCs w:val="20"/>
              </w:rPr>
              <w:t>1</w:t>
            </w:r>
          </w:p>
        </w:tc>
        <w:tc>
          <w:tcPr>
            <w:tcW w:w="1305" w:type="dxa"/>
            <w:shd w:val="clear" w:color="auto" w:fill="auto"/>
          </w:tcPr>
          <w:p w:rsidR="007C70FB" w:rsidRDefault="00C7178B">
            <w:pPr>
              <w:ind w:firstLine="0"/>
              <w:jc w:val="center"/>
              <w:rPr>
                <w:sz w:val="20"/>
                <w:szCs w:val="20"/>
              </w:rPr>
            </w:pPr>
            <w:r>
              <w:rPr>
                <w:sz w:val="20"/>
                <w:szCs w:val="20"/>
              </w:rPr>
              <w:t>Proceso de Atención Ambulatoria</w:t>
            </w:r>
          </w:p>
        </w:tc>
        <w:tc>
          <w:tcPr>
            <w:tcW w:w="1470" w:type="dxa"/>
            <w:shd w:val="clear" w:color="auto" w:fill="auto"/>
          </w:tcPr>
          <w:p w:rsidR="007C70FB" w:rsidRDefault="00C7178B">
            <w:pPr>
              <w:ind w:firstLine="0"/>
              <w:jc w:val="center"/>
              <w:rPr>
                <w:sz w:val="20"/>
                <w:szCs w:val="20"/>
              </w:rPr>
            </w:pPr>
            <w:r>
              <w:rPr>
                <w:sz w:val="20"/>
                <w:szCs w:val="20"/>
              </w:rPr>
              <w:t>Proceso</w:t>
            </w:r>
          </w:p>
        </w:tc>
        <w:tc>
          <w:tcPr>
            <w:tcW w:w="2025" w:type="dxa"/>
            <w:shd w:val="clear" w:color="auto" w:fill="auto"/>
          </w:tcPr>
          <w:p w:rsidR="007C70FB" w:rsidRDefault="007C70FB">
            <w:pPr>
              <w:ind w:firstLine="0"/>
              <w:jc w:val="center"/>
              <w:rPr>
                <w:sz w:val="20"/>
                <w:szCs w:val="20"/>
              </w:rPr>
            </w:pPr>
          </w:p>
        </w:tc>
        <w:tc>
          <w:tcPr>
            <w:tcW w:w="1860" w:type="dxa"/>
            <w:shd w:val="clear" w:color="auto" w:fill="auto"/>
          </w:tcPr>
          <w:p w:rsidR="007C70FB" w:rsidRDefault="007C70FB">
            <w:pPr>
              <w:ind w:firstLine="0"/>
              <w:jc w:val="center"/>
              <w:rPr>
                <w:sz w:val="20"/>
                <w:szCs w:val="20"/>
              </w:rPr>
            </w:pPr>
          </w:p>
        </w:tc>
        <w:tc>
          <w:tcPr>
            <w:tcW w:w="1950" w:type="dxa"/>
            <w:shd w:val="clear" w:color="auto" w:fill="auto"/>
          </w:tcPr>
          <w:p w:rsidR="007C70FB" w:rsidRDefault="00C7178B">
            <w:pPr>
              <w:ind w:firstLine="0"/>
              <w:jc w:val="center"/>
              <w:rPr>
                <w:sz w:val="20"/>
                <w:szCs w:val="20"/>
              </w:rPr>
            </w:pPr>
            <w:r>
              <w:rPr>
                <w:sz w:val="20"/>
                <w:szCs w:val="20"/>
              </w:rPr>
              <w:t>Jefe de Atenciones Ambulatorias</w:t>
            </w:r>
          </w:p>
        </w:tc>
        <w:tc>
          <w:tcPr>
            <w:tcW w:w="3555" w:type="dxa"/>
            <w:shd w:val="clear" w:color="auto" w:fill="auto"/>
          </w:tcPr>
          <w:p w:rsidR="007C70FB" w:rsidRDefault="00C7178B">
            <w:pPr>
              <w:ind w:firstLine="0"/>
              <w:jc w:val="center"/>
              <w:rPr>
                <w:sz w:val="20"/>
                <w:szCs w:val="20"/>
              </w:rPr>
            </w:pPr>
            <w:r>
              <w:rPr>
                <w:sz w:val="20"/>
                <w:szCs w:val="20"/>
              </w:rPr>
              <w:t>Empleados de Atención Ambulatoria</w:t>
            </w:r>
          </w:p>
          <w:p w:rsidR="007C70FB" w:rsidRDefault="00C7178B">
            <w:pPr>
              <w:ind w:firstLine="0"/>
              <w:jc w:val="center"/>
              <w:rPr>
                <w:sz w:val="20"/>
                <w:szCs w:val="20"/>
              </w:rPr>
            </w:pPr>
            <w:r>
              <w:rPr>
                <w:sz w:val="20"/>
                <w:szCs w:val="20"/>
              </w:rPr>
              <w:t>Enfermeras</w:t>
            </w:r>
          </w:p>
          <w:p w:rsidR="007C70FB" w:rsidRDefault="00C7178B">
            <w:pPr>
              <w:ind w:firstLine="0"/>
              <w:jc w:val="center"/>
              <w:rPr>
                <w:sz w:val="20"/>
                <w:szCs w:val="20"/>
              </w:rPr>
            </w:pPr>
            <w:r>
              <w:rPr>
                <w:sz w:val="20"/>
                <w:szCs w:val="20"/>
              </w:rPr>
              <w:t>Médicos de Atención Ambulatoria</w:t>
            </w:r>
          </w:p>
        </w:tc>
        <w:tc>
          <w:tcPr>
            <w:tcW w:w="345"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675" w:type="dxa"/>
            <w:shd w:val="clear" w:color="auto" w:fill="auto"/>
          </w:tcPr>
          <w:p w:rsidR="007C70FB" w:rsidRDefault="00C7178B">
            <w:pPr>
              <w:ind w:firstLine="0"/>
              <w:jc w:val="center"/>
              <w:rPr>
                <w:sz w:val="20"/>
                <w:szCs w:val="20"/>
              </w:rPr>
            </w:pPr>
            <w:r>
              <w:rPr>
                <w:sz w:val="20"/>
                <w:szCs w:val="20"/>
              </w:rPr>
              <w:t>15</w:t>
            </w:r>
          </w:p>
        </w:tc>
      </w:tr>
      <w:tr w:rsidR="007C70FB">
        <w:trPr>
          <w:trHeight w:val="465"/>
        </w:trPr>
        <w:tc>
          <w:tcPr>
            <w:tcW w:w="705" w:type="dxa"/>
            <w:shd w:val="clear" w:color="auto" w:fill="auto"/>
          </w:tcPr>
          <w:p w:rsidR="007C70FB" w:rsidRDefault="00C7178B">
            <w:pPr>
              <w:ind w:firstLine="0"/>
              <w:jc w:val="center"/>
              <w:rPr>
                <w:sz w:val="20"/>
                <w:szCs w:val="20"/>
              </w:rPr>
            </w:pPr>
            <w:r>
              <w:rPr>
                <w:sz w:val="20"/>
                <w:szCs w:val="20"/>
              </w:rPr>
              <w:t>2</w:t>
            </w:r>
          </w:p>
        </w:tc>
        <w:tc>
          <w:tcPr>
            <w:tcW w:w="1305" w:type="dxa"/>
            <w:shd w:val="clear" w:color="auto" w:fill="auto"/>
          </w:tcPr>
          <w:p w:rsidR="007C70FB" w:rsidRDefault="00C7178B">
            <w:pPr>
              <w:ind w:firstLine="0"/>
              <w:jc w:val="center"/>
              <w:rPr>
                <w:sz w:val="20"/>
                <w:szCs w:val="20"/>
              </w:rPr>
            </w:pPr>
            <w:r>
              <w:rPr>
                <w:sz w:val="20"/>
                <w:szCs w:val="20"/>
              </w:rPr>
              <w:t>Sistema sanatorial</w:t>
            </w:r>
          </w:p>
        </w:tc>
        <w:tc>
          <w:tcPr>
            <w:tcW w:w="1470" w:type="dxa"/>
            <w:shd w:val="clear" w:color="auto" w:fill="auto"/>
          </w:tcPr>
          <w:p w:rsidR="007C70FB" w:rsidRDefault="00C7178B">
            <w:pPr>
              <w:ind w:firstLine="0"/>
              <w:jc w:val="center"/>
              <w:rPr>
                <w:sz w:val="20"/>
                <w:szCs w:val="20"/>
              </w:rPr>
            </w:pPr>
            <w:r>
              <w:rPr>
                <w:sz w:val="20"/>
                <w:szCs w:val="20"/>
              </w:rPr>
              <w:t>Software</w:t>
            </w:r>
          </w:p>
        </w:tc>
        <w:tc>
          <w:tcPr>
            <w:tcW w:w="2025" w:type="dxa"/>
            <w:shd w:val="clear" w:color="auto" w:fill="auto"/>
          </w:tcPr>
          <w:p w:rsidR="007C70FB" w:rsidRDefault="00C7178B">
            <w:pPr>
              <w:ind w:firstLine="0"/>
              <w:jc w:val="center"/>
              <w:rPr>
                <w:sz w:val="20"/>
                <w:szCs w:val="20"/>
              </w:rPr>
            </w:pPr>
            <w:r>
              <w:rPr>
                <w:sz w:val="20"/>
                <w:szCs w:val="20"/>
              </w:rPr>
              <w:t>Servidor</w:t>
            </w:r>
          </w:p>
        </w:tc>
        <w:tc>
          <w:tcPr>
            <w:tcW w:w="1860" w:type="dxa"/>
            <w:shd w:val="clear" w:color="auto" w:fill="auto"/>
          </w:tcPr>
          <w:p w:rsidR="007C70FB" w:rsidRDefault="00C7178B">
            <w:pPr>
              <w:ind w:firstLine="0"/>
              <w:jc w:val="center"/>
              <w:rPr>
                <w:sz w:val="20"/>
                <w:szCs w:val="20"/>
              </w:rPr>
            </w:pPr>
            <w:r>
              <w:rPr>
                <w:sz w:val="20"/>
                <w:szCs w:val="20"/>
              </w:rPr>
              <w:t>1,3,4,5</w:t>
            </w:r>
          </w:p>
        </w:tc>
        <w:tc>
          <w:tcPr>
            <w:tcW w:w="1950" w:type="dxa"/>
            <w:shd w:val="clear" w:color="auto" w:fill="auto"/>
          </w:tcPr>
          <w:p w:rsidR="007C70FB" w:rsidRDefault="00C7178B">
            <w:pPr>
              <w:ind w:firstLine="0"/>
              <w:jc w:val="center"/>
              <w:rPr>
                <w:sz w:val="20"/>
                <w:szCs w:val="20"/>
              </w:rPr>
            </w:pPr>
            <w:r>
              <w:rPr>
                <w:sz w:val="20"/>
                <w:szCs w:val="20"/>
              </w:rPr>
              <w:t xml:space="preserve">Jefa de Sistemas </w:t>
            </w:r>
          </w:p>
        </w:tc>
        <w:tc>
          <w:tcPr>
            <w:tcW w:w="3555" w:type="dxa"/>
            <w:shd w:val="clear" w:color="auto" w:fill="auto"/>
          </w:tcPr>
          <w:p w:rsidR="007C70FB" w:rsidRDefault="00C7178B">
            <w:pPr>
              <w:ind w:firstLine="0"/>
              <w:jc w:val="center"/>
              <w:rPr>
                <w:sz w:val="20"/>
                <w:szCs w:val="20"/>
              </w:rPr>
            </w:pPr>
            <w:r>
              <w:rPr>
                <w:sz w:val="20"/>
                <w:szCs w:val="20"/>
              </w:rPr>
              <w:t>Empleados de Sistemas, Usuarios del Sistema Sanatorial</w:t>
            </w:r>
          </w:p>
        </w:tc>
        <w:tc>
          <w:tcPr>
            <w:tcW w:w="345"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675" w:type="dxa"/>
            <w:shd w:val="clear" w:color="auto" w:fill="auto"/>
          </w:tcPr>
          <w:p w:rsidR="007C70FB" w:rsidRDefault="00C7178B">
            <w:pPr>
              <w:ind w:firstLine="0"/>
              <w:jc w:val="center"/>
              <w:rPr>
                <w:sz w:val="20"/>
                <w:szCs w:val="20"/>
              </w:rPr>
            </w:pPr>
            <w:r>
              <w:rPr>
                <w:sz w:val="20"/>
                <w:szCs w:val="20"/>
              </w:rPr>
              <w:t>15</w:t>
            </w:r>
          </w:p>
        </w:tc>
      </w:tr>
      <w:tr w:rsidR="007C70FB">
        <w:trPr>
          <w:trHeight w:val="465"/>
        </w:trPr>
        <w:tc>
          <w:tcPr>
            <w:tcW w:w="705" w:type="dxa"/>
            <w:shd w:val="clear" w:color="auto" w:fill="auto"/>
          </w:tcPr>
          <w:p w:rsidR="007C70FB" w:rsidRDefault="00C7178B">
            <w:pPr>
              <w:ind w:firstLine="0"/>
              <w:jc w:val="center"/>
              <w:rPr>
                <w:sz w:val="20"/>
                <w:szCs w:val="20"/>
              </w:rPr>
            </w:pPr>
            <w:r>
              <w:rPr>
                <w:sz w:val="20"/>
                <w:szCs w:val="20"/>
              </w:rPr>
              <w:t>3</w:t>
            </w:r>
          </w:p>
        </w:tc>
        <w:tc>
          <w:tcPr>
            <w:tcW w:w="1305" w:type="dxa"/>
            <w:shd w:val="clear" w:color="auto" w:fill="auto"/>
          </w:tcPr>
          <w:p w:rsidR="007C70FB" w:rsidRDefault="00C7178B">
            <w:pPr>
              <w:ind w:firstLine="0"/>
              <w:jc w:val="center"/>
              <w:rPr>
                <w:sz w:val="20"/>
                <w:szCs w:val="20"/>
              </w:rPr>
            </w:pPr>
            <w:r>
              <w:rPr>
                <w:sz w:val="20"/>
                <w:szCs w:val="20"/>
              </w:rPr>
              <w:t>Turnos</w:t>
            </w:r>
          </w:p>
        </w:tc>
        <w:tc>
          <w:tcPr>
            <w:tcW w:w="1470" w:type="dxa"/>
            <w:shd w:val="clear" w:color="auto" w:fill="auto"/>
          </w:tcPr>
          <w:p w:rsidR="007C70FB" w:rsidRDefault="00C7178B">
            <w:pPr>
              <w:ind w:firstLine="0"/>
              <w:jc w:val="center"/>
              <w:rPr>
                <w:sz w:val="20"/>
                <w:szCs w:val="20"/>
              </w:rPr>
            </w:pPr>
            <w:r>
              <w:rPr>
                <w:sz w:val="20"/>
                <w:szCs w:val="20"/>
              </w:rPr>
              <w:t>Información</w:t>
            </w:r>
          </w:p>
        </w:tc>
        <w:tc>
          <w:tcPr>
            <w:tcW w:w="2025" w:type="dxa"/>
            <w:shd w:val="clear" w:color="auto" w:fill="auto"/>
          </w:tcPr>
          <w:p w:rsidR="007C70FB" w:rsidRDefault="00C7178B">
            <w:pPr>
              <w:ind w:firstLine="0"/>
              <w:jc w:val="center"/>
              <w:rPr>
                <w:sz w:val="20"/>
                <w:szCs w:val="20"/>
              </w:rPr>
            </w:pPr>
            <w:r>
              <w:rPr>
                <w:sz w:val="20"/>
                <w:szCs w:val="20"/>
              </w:rPr>
              <w:t>Base de Datos del Sistema Sanatorial</w:t>
            </w:r>
          </w:p>
        </w:tc>
        <w:tc>
          <w:tcPr>
            <w:tcW w:w="1860" w:type="dxa"/>
            <w:shd w:val="clear" w:color="auto" w:fill="auto"/>
          </w:tcPr>
          <w:p w:rsidR="007C70FB" w:rsidRDefault="00C7178B">
            <w:pPr>
              <w:ind w:firstLine="0"/>
              <w:jc w:val="center"/>
              <w:rPr>
                <w:sz w:val="20"/>
                <w:szCs w:val="20"/>
              </w:rPr>
            </w:pPr>
            <w:r>
              <w:rPr>
                <w:sz w:val="20"/>
                <w:szCs w:val="20"/>
              </w:rPr>
              <w:t>1,2,4</w:t>
            </w:r>
          </w:p>
        </w:tc>
        <w:tc>
          <w:tcPr>
            <w:tcW w:w="1950" w:type="dxa"/>
            <w:shd w:val="clear" w:color="auto" w:fill="auto"/>
          </w:tcPr>
          <w:p w:rsidR="007C70FB" w:rsidRDefault="00C7178B">
            <w:pPr>
              <w:ind w:firstLine="0"/>
              <w:jc w:val="center"/>
              <w:rPr>
                <w:sz w:val="20"/>
                <w:szCs w:val="20"/>
              </w:rPr>
            </w:pPr>
            <w:r>
              <w:rPr>
                <w:sz w:val="20"/>
                <w:szCs w:val="20"/>
              </w:rPr>
              <w:t>Paciente</w:t>
            </w:r>
          </w:p>
        </w:tc>
        <w:tc>
          <w:tcPr>
            <w:tcW w:w="3555" w:type="dxa"/>
            <w:shd w:val="clear" w:color="auto" w:fill="auto"/>
          </w:tcPr>
          <w:p w:rsidR="007C70FB" w:rsidRDefault="00C7178B">
            <w:pPr>
              <w:ind w:firstLine="0"/>
              <w:jc w:val="center"/>
              <w:rPr>
                <w:sz w:val="20"/>
                <w:szCs w:val="20"/>
              </w:rPr>
            </w:pPr>
            <w:r>
              <w:rPr>
                <w:sz w:val="20"/>
                <w:szCs w:val="20"/>
              </w:rPr>
              <w:t>Empleados de Atención Ambulatoria</w:t>
            </w:r>
          </w:p>
          <w:p w:rsidR="007C70FB" w:rsidRDefault="00C7178B">
            <w:pPr>
              <w:ind w:firstLine="0"/>
              <w:jc w:val="center"/>
              <w:rPr>
                <w:sz w:val="20"/>
                <w:szCs w:val="20"/>
              </w:rPr>
            </w:pPr>
            <w:r>
              <w:rPr>
                <w:sz w:val="20"/>
                <w:szCs w:val="20"/>
              </w:rPr>
              <w:t>Enfermeras</w:t>
            </w:r>
          </w:p>
          <w:p w:rsidR="007C70FB" w:rsidRDefault="00C7178B">
            <w:pPr>
              <w:ind w:firstLine="0"/>
              <w:jc w:val="center"/>
              <w:rPr>
                <w:sz w:val="20"/>
                <w:szCs w:val="20"/>
              </w:rPr>
            </w:pPr>
            <w:r>
              <w:rPr>
                <w:sz w:val="20"/>
                <w:szCs w:val="20"/>
              </w:rPr>
              <w:t>Médicos de Atención Ambulatoria</w:t>
            </w:r>
          </w:p>
        </w:tc>
        <w:tc>
          <w:tcPr>
            <w:tcW w:w="345" w:type="dxa"/>
            <w:shd w:val="clear" w:color="auto" w:fill="auto"/>
          </w:tcPr>
          <w:p w:rsidR="007C70FB" w:rsidRDefault="00C7178B">
            <w:pPr>
              <w:ind w:firstLine="0"/>
              <w:jc w:val="center"/>
              <w:rPr>
                <w:sz w:val="20"/>
                <w:szCs w:val="20"/>
              </w:rPr>
            </w:pPr>
            <w:r>
              <w:rPr>
                <w:sz w:val="20"/>
                <w:szCs w:val="20"/>
              </w:rPr>
              <w:t>3</w:t>
            </w:r>
          </w:p>
        </w:tc>
        <w:tc>
          <w:tcPr>
            <w:tcW w:w="390" w:type="dxa"/>
            <w:shd w:val="clear" w:color="auto" w:fill="auto"/>
          </w:tcPr>
          <w:p w:rsidR="007C70FB" w:rsidRDefault="00C7178B">
            <w:pPr>
              <w:ind w:firstLine="0"/>
              <w:jc w:val="center"/>
              <w:rPr>
                <w:sz w:val="20"/>
                <w:szCs w:val="20"/>
              </w:rPr>
            </w:pPr>
            <w:r>
              <w:rPr>
                <w:sz w:val="20"/>
                <w:szCs w:val="20"/>
              </w:rPr>
              <w:t>3</w:t>
            </w:r>
          </w:p>
        </w:tc>
        <w:tc>
          <w:tcPr>
            <w:tcW w:w="390" w:type="dxa"/>
            <w:shd w:val="clear" w:color="auto" w:fill="auto"/>
          </w:tcPr>
          <w:p w:rsidR="007C70FB" w:rsidRDefault="00C7178B">
            <w:pPr>
              <w:ind w:firstLine="0"/>
              <w:jc w:val="center"/>
              <w:rPr>
                <w:sz w:val="20"/>
                <w:szCs w:val="20"/>
              </w:rPr>
            </w:pPr>
            <w:r>
              <w:rPr>
                <w:sz w:val="20"/>
                <w:szCs w:val="20"/>
              </w:rPr>
              <w:t>5</w:t>
            </w:r>
          </w:p>
        </w:tc>
        <w:tc>
          <w:tcPr>
            <w:tcW w:w="675" w:type="dxa"/>
            <w:shd w:val="clear" w:color="auto" w:fill="auto"/>
          </w:tcPr>
          <w:p w:rsidR="007C70FB" w:rsidRDefault="00C7178B">
            <w:pPr>
              <w:ind w:firstLine="0"/>
              <w:jc w:val="center"/>
              <w:rPr>
                <w:sz w:val="20"/>
                <w:szCs w:val="20"/>
              </w:rPr>
            </w:pPr>
            <w:r>
              <w:rPr>
                <w:sz w:val="20"/>
                <w:szCs w:val="20"/>
              </w:rPr>
              <w:t>11</w:t>
            </w:r>
          </w:p>
        </w:tc>
      </w:tr>
      <w:tr w:rsidR="007C70FB">
        <w:trPr>
          <w:trHeight w:val="934"/>
        </w:trPr>
        <w:tc>
          <w:tcPr>
            <w:tcW w:w="705" w:type="dxa"/>
            <w:shd w:val="clear" w:color="auto" w:fill="auto"/>
          </w:tcPr>
          <w:p w:rsidR="007C70FB" w:rsidRDefault="00C7178B">
            <w:pPr>
              <w:ind w:firstLine="0"/>
              <w:jc w:val="center"/>
              <w:rPr>
                <w:sz w:val="20"/>
                <w:szCs w:val="20"/>
              </w:rPr>
            </w:pPr>
            <w:r>
              <w:rPr>
                <w:sz w:val="20"/>
                <w:szCs w:val="20"/>
              </w:rPr>
              <w:t>4</w:t>
            </w:r>
          </w:p>
        </w:tc>
        <w:tc>
          <w:tcPr>
            <w:tcW w:w="1305" w:type="dxa"/>
            <w:shd w:val="clear" w:color="auto" w:fill="auto"/>
          </w:tcPr>
          <w:p w:rsidR="007C70FB" w:rsidRDefault="00C7178B">
            <w:pPr>
              <w:ind w:firstLine="0"/>
              <w:jc w:val="center"/>
              <w:rPr>
                <w:sz w:val="20"/>
                <w:szCs w:val="20"/>
              </w:rPr>
            </w:pPr>
            <w:r>
              <w:rPr>
                <w:sz w:val="20"/>
                <w:szCs w:val="20"/>
              </w:rPr>
              <w:t>BD del Sistema Sanatorial</w:t>
            </w:r>
          </w:p>
        </w:tc>
        <w:tc>
          <w:tcPr>
            <w:tcW w:w="1470" w:type="dxa"/>
            <w:shd w:val="clear" w:color="auto" w:fill="auto"/>
          </w:tcPr>
          <w:p w:rsidR="007C70FB" w:rsidRDefault="00C7178B">
            <w:pPr>
              <w:ind w:firstLine="0"/>
              <w:jc w:val="center"/>
              <w:rPr>
                <w:sz w:val="20"/>
                <w:szCs w:val="20"/>
              </w:rPr>
            </w:pPr>
            <w:r>
              <w:rPr>
                <w:sz w:val="20"/>
                <w:szCs w:val="20"/>
              </w:rPr>
              <w:t>Información</w:t>
            </w:r>
          </w:p>
        </w:tc>
        <w:tc>
          <w:tcPr>
            <w:tcW w:w="2025" w:type="dxa"/>
            <w:shd w:val="clear" w:color="auto" w:fill="auto"/>
          </w:tcPr>
          <w:p w:rsidR="007C70FB" w:rsidRDefault="00C7178B">
            <w:pPr>
              <w:ind w:firstLine="0"/>
              <w:jc w:val="center"/>
              <w:rPr>
                <w:sz w:val="20"/>
                <w:szCs w:val="20"/>
              </w:rPr>
            </w:pPr>
            <w:r>
              <w:rPr>
                <w:sz w:val="20"/>
                <w:szCs w:val="20"/>
              </w:rPr>
              <w:t>Servidor</w:t>
            </w:r>
          </w:p>
        </w:tc>
        <w:tc>
          <w:tcPr>
            <w:tcW w:w="1860" w:type="dxa"/>
            <w:shd w:val="clear" w:color="auto" w:fill="auto"/>
          </w:tcPr>
          <w:p w:rsidR="007C70FB" w:rsidRDefault="00C7178B">
            <w:pPr>
              <w:ind w:firstLine="0"/>
              <w:jc w:val="center"/>
              <w:rPr>
                <w:sz w:val="20"/>
                <w:szCs w:val="20"/>
              </w:rPr>
            </w:pPr>
            <w:r>
              <w:rPr>
                <w:sz w:val="20"/>
                <w:szCs w:val="20"/>
              </w:rPr>
              <w:t>5</w:t>
            </w:r>
          </w:p>
        </w:tc>
        <w:tc>
          <w:tcPr>
            <w:tcW w:w="1950" w:type="dxa"/>
            <w:shd w:val="clear" w:color="auto" w:fill="auto"/>
          </w:tcPr>
          <w:p w:rsidR="007C70FB" w:rsidRDefault="00C7178B">
            <w:pPr>
              <w:ind w:firstLine="0"/>
              <w:jc w:val="center"/>
              <w:rPr>
                <w:sz w:val="20"/>
                <w:szCs w:val="20"/>
              </w:rPr>
            </w:pPr>
            <w:r>
              <w:rPr>
                <w:sz w:val="20"/>
                <w:szCs w:val="20"/>
              </w:rPr>
              <w:t>Jefa de Sistemas</w:t>
            </w:r>
          </w:p>
        </w:tc>
        <w:tc>
          <w:tcPr>
            <w:tcW w:w="3555" w:type="dxa"/>
            <w:shd w:val="clear" w:color="auto" w:fill="auto"/>
          </w:tcPr>
          <w:p w:rsidR="007C70FB" w:rsidRDefault="00C7178B">
            <w:pPr>
              <w:ind w:firstLine="0"/>
              <w:jc w:val="center"/>
              <w:rPr>
                <w:sz w:val="20"/>
                <w:szCs w:val="20"/>
              </w:rPr>
            </w:pPr>
            <w:r>
              <w:rPr>
                <w:sz w:val="20"/>
                <w:szCs w:val="20"/>
              </w:rPr>
              <w:t>Personal de Sistemas</w:t>
            </w:r>
          </w:p>
        </w:tc>
        <w:tc>
          <w:tcPr>
            <w:tcW w:w="345" w:type="dxa"/>
            <w:shd w:val="clear" w:color="auto" w:fill="auto"/>
          </w:tcPr>
          <w:p w:rsidR="007C70FB" w:rsidRDefault="00C7178B">
            <w:pPr>
              <w:ind w:firstLine="0"/>
              <w:jc w:val="center"/>
              <w:rPr>
                <w:sz w:val="20"/>
                <w:szCs w:val="20"/>
              </w:rPr>
            </w:pPr>
            <w:r>
              <w:rPr>
                <w:sz w:val="20"/>
                <w:szCs w:val="20"/>
              </w:rPr>
              <w:t>4</w:t>
            </w:r>
          </w:p>
        </w:tc>
        <w:tc>
          <w:tcPr>
            <w:tcW w:w="390"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675" w:type="dxa"/>
            <w:shd w:val="clear" w:color="auto" w:fill="auto"/>
          </w:tcPr>
          <w:p w:rsidR="007C70FB" w:rsidRDefault="00C7178B">
            <w:pPr>
              <w:ind w:firstLine="0"/>
              <w:jc w:val="center"/>
              <w:rPr>
                <w:sz w:val="20"/>
                <w:szCs w:val="20"/>
              </w:rPr>
            </w:pPr>
            <w:r>
              <w:rPr>
                <w:sz w:val="20"/>
                <w:szCs w:val="20"/>
              </w:rPr>
              <w:t>13</w:t>
            </w:r>
          </w:p>
        </w:tc>
      </w:tr>
      <w:tr w:rsidR="007C70FB">
        <w:trPr>
          <w:trHeight w:val="509"/>
        </w:trPr>
        <w:tc>
          <w:tcPr>
            <w:tcW w:w="705" w:type="dxa"/>
            <w:shd w:val="clear" w:color="auto" w:fill="auto"/>
          </w:tcPr>
          <w:p w:rsidR="007C70FB" w:rsidRDefault="00C7178B">
            <w:pPr>
              <w:ind w:firstLine="0"/>
              <w:jc w:val="center"/>
              <w:rPr>
                <w:sz w:val="20"/>
                <w:szCs w:val="20"/>
              </w:rPr>
            </w:pPr>
            <w:r>
              <w:rPr>
                <w:sz w:val="20"/>
                <w:szCs w:val="20"/>
              </w:rPr>
              <w:t>5</w:t>
            </w:r>
          </w:p>
        </w:tc>
        <w:tc>
          <w:tcPr>
            <w:tcW w:w="1305" w:type="dxa"/>
            <w:shd w:val="clear" w:color="auto" w:fill="auto"/>
          </w:tcPr>
          <w:p w:rsidR="007C70FB" w:rsidRDefault="00C7178B">
            <w:pPr>
              <w:ind w:firstLine="0"/>
              <w:jc w:val="center"/>
              <w:rPr>
                <w:sz w:val="20"/>
                <w:szCs w:val="20"/>
              </w:rPr>
            </w:pPr>
            <w:r>
              <w:rPr>
                <w:sz w:val="20"/>
                <w:szCs w:val="20"/>
              </w:rPr>
              <w:t>Servidor</w:t>
            </w:r>
          </w:p>
        </w:tc>
        <w:tc>
          <w:tcPr>
            <w:tcW w:w="1470" w:type="dxa"/>
            <w:shd w:val="clear" w:color="auto" w:fill="auto"/>
          </w:tcPr>
          <w:p w:rsidR="007C70FB" w:rsidRDefault="00C7178B">
            <w:pPr>
              <w:ind w:firstLine="0"/>
              <w:jc w:val="center"/>
              <w:rPr>
                <w:sz w:val="20"/>
                <w:szCs w:val="20"/>
              </w:rPr>
            </w:pPr>
            <w:r>
              <w:rPr>
                <w:sz w:val="20"/>
                <w:szCs w:val="20"/>
              </w:rPr>
              <w:t>Hardware</w:t>
            </w:r>
          </w:p>
        </w:tc>
        <w:tc>
          <w:tcPr>
            <w:tcW w:w="2025" w:type="dxa"/>
            <w:shd w:val="clear" w:color="auto" w:fill="auto"/>
          </w:tcPr>
          <w:p w:rsidR="007C70FB" w:rsidRDefault="00C7178B">
            <w:pPr>
              <w:ind w:firstLine="0"/>
              <w:jc w:val="center"/>
              <w:rPr>
                <w:sz w:val="20"/>
                <w:szCs w:val="20"/>
              </w:rPr>
            </w:pPr>
            <w:r>
              <w:rPr>
                <w:sz w:val="20"/>
                <w:szCs w:val="20"/>
              </w:rPr>
              <w:t>Instalaciones del Departamento de Sistemas</w:t>
            </w:r>
          </w:p>
        </w:tc>
        <w:tc>
          <w:tcPr>
            <w:tcW w:w="1860" w:type="dxa"/>
            <w:shd w:val="clear" w:color="auto" w:fill="auto"/>
          </w:tcPr>
          <w:p w:rsidR="007C70FB" w:rsidRDefault="007C70FB">
            <w:pPr>
              <w:ind w:firstLine="0"/>
              <w:jc w:val="center"/>
              <w:rPr>
                <w:sz w:val="20"/>
                <w:szCs w:val="20"/>
              </w:rPr>
            </w:pPr>
          </w:p>
        </w:tc>
        <w:tc>
          <w:tcPr>
            <w:tcW w:w="1950" w:type="dxa"/>
            <w:shd w:val="clear" w:color="auto" w:fill="auto"/>
          </w:tcPr>
          <w:p w:rsidR="007C70FB" w:rsidRDefault="00C7178B">
            <w:pPr>
              <w:ind w:firstLine="0"/>
              <w:jc w:val="center"/>
              <w:rPr>
                <w:sz w:val="20"/>
                <w:szCs w:val="20"/>
              </w:rPr>
            </w:pPr>
            <w:r>
              <w:rPr>
                <w:sz w:val="20"/>
                <w:szCs w:val="20"/>
              </w:rPr>
              <w:t>Jefa de Sistemas</w:t>
            </w:r>
          </w:p>
        </w:tc>
        <w:tc>
          <w:tcPr>
            <w:tcW w:w="3555" w:type="dxa"/>
            <w:shd w:val="clear" w:color="auto" w:fill="auto"/>
          </w:tcPr>
          <w:p w:rsidR="007C70FB" w:rsidRDefault="00C7178B">
            <w:pPr>
              <w:ind w:firstLine="0"/>
              <w:jc w:val="center"/>
              <w:rPr>
                <w:sz w:val="20"/>
                <w:szCs w:val="20"/>
              </w:rPr>
            </w:pPr>
            <w:r>
              <w:rPr>
                <w:sz w:val="20"/>
                <w:szCs w:val="20"/>
              </w:rPr>
              <w:t>Personal de Sistemas</w:t>
            </w:r>
          </w:p>
        </w:tc>
        <w:tc>
          <w:tcPr>
            <w:tcW w:w="345" w:type="dxa"/>
            <w:shd w:val="clear" w:color="auto" w:fill="auto"/>
          </w:tcPr>
          <w:p w:rsidR="007C70FB" w:rsidRDefault="00C7178B">
            <w:pPr>
              <w:ind w:firstLine="0"/>
              <w:jc w:val="center"/>
              <w:rPr>
                <w:sz w:val="20"/>
                <w:szCs w:val="20"/>
              </w:rPr>
            </w:pPr>
            <w:r>
              <w:rPr>
                <w:sz w:val="20"/>
                <w:szCs w:val="20"/>
              </w:rPr>
              <w:t>3</w:t>
            </w:r>
          </w:p>
        </w:tc>
        <w:tc>
          <w:tcPr>
            <w:tcW w:w="390" w:type="dxa"/>
            <w:shd w:val="clear" w:color="auto" w:fill="auto"/>
          </w:tcPr>
          <w:p w:rsidR="007C70FB" w:rsidRDefault="00C7178B">
            <w:pPr>
              <w:ind w:firstLine="0"/>
              <w:jc w:val="center"/>
              <w:rPr>
                <w:sz w:val="20"/>
                <w:szCs w:val="20"/>
              </w:rPr>
            </w:pPr>
            <w:r>
              <w:rPr>
                <w:sz w:val="20"/>
                <w:szCs w:val="20"/>
              </w:rPr>
              <w:t>5</w:t>
            </w:r>
          </w:p>
        </w:tc>
        <w:tc>
          <w:tcPr>
            <w:tcW w:w="390" w:type="dxa"/>
            <w:shd w:val="clear" w:color="auto" w:fill="auto"/>
          </w:tcPr>
          <w:p w:rsidR="007C70FB" w:rsidRDefault="00C7178B">
            <w:pPr>
              <w:ind w:firstLine="0"/>
              <w:jc w:val="center"/>
              <w:rPr>
                <w:sz w:val="20"/>
                <w:szCs w:val="20"/>
              </w:rPr>
            </w:pPr>
            <w:r>
              <w:rPr>
                <w:sz w:val="20"/>
                <w:szCs w:val="20"/>
              </w:rPr>
              <w:t>5</w:t>
            </w:r>
          </w:p>
        </w:tc>
        <w:tc>
          <w:tcPr>
            <w:tcW w:w="675" w:type="dxa"/>
            <w:shd w:val="clear" w:color="auto" w:fill="auto"/>
          </w:tcPr>
          <w:p w:rsidR="007C70FB" w:rsidRDefault="00C7178B">
            <w:pPr>
              <w:ind w:firstLine="0"/>
              <w:jc w:val="center"/>
              <w:rPr>
                <w:sz w:val="20"/>
                <w:szCs w:val="20"/>
              </w:rPr>
            </w:pPr>
            <w:r>
              <w:rPr>
                <w:sz w:val="20"/>
                <w:szCs w:val="20"/>
              </w:rPr>
              <w:t>13</w:t>
            </w:r>
          </w:p>
        </w:tc>
      </w:tr>
    </w:tbl>
    <w:p w:rsidR="007C70FB" w:rsidRDefault="007C70FB">
      <w:pPr>
        <w:spacing w:after="240" w:line="276" w:lineRule="auto"/>
        <w:ind w:left="-708" w:firstLine="0"/>
        <w:jc w:val="center"/>
        <w:rPr>
          <w:b/>
        </w:rPr>
        <w:sectPr w:rsidR="007C70FB">
          <w:headerReference w:type="default" r:id="rId7"/>
          <w:pgSz w:w="16838" w:h="11906" w:orient="landscape"/>
          <w:pgMar w:top="1700" w:right="1133" w:bottom="1700" w:left="1133" w:header="720" w:footer="720" w:gutter="0"/>
          <w:pgNumType w:start="1"/>
          <w:cols w:space="720"/>
        </w:sectPr>
      </w:pPr>
    </w:p>
    <w:p w:rsidR="007C70FB" w:rsidRDefault="00C7178B">
      <w:pPr>
        <w:spacing w:after="240" w:line="276" w:lineRule="auto"/>
        <w:ind w:left="-708" w:firstLine="0"/>
        <w:jc w:val="center"/>
        <w:rPr>
          <w:b/>
          <w:color w:val="FF0000"/>
        </w:rPr>
      </w:pPr>
      <w:r>
        <w:rPr>
          <w:b/>
        </w:rPr>
        <w:lastRenderedPageBreak/>
        <w:t>IDENTIFICACIÓN DE RIESGOS</w:t>
      </w:r>
    </w:p>
    <w:tbl>
      <w:tblPr>
        <w:tblStyle w:val="a0"/>
        <w:tblW w:w="9810" w:type="dxa"/>
        <w:tblInd w:w="7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25"/>
        <w:gridCol w:w="240"/>
        <w:gridCol w:w="1740"/>
        <w:gridCol w:w="4470"/>
      </w:tblGrid>
      <w:tr w:rsidR="007C70FB">
        <w:trPr>
          <w:trHeight w:val="2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0FB" w:rsidRDefault="00C7178B">
            <w:pPr>
              <w:keepLines/>
              <w:ind w:left="425" w:firstLine="0"/>
              <w:jc w:val="center"/>
            </w:pPr>
            <w:r>
              <w:rPr>
                <w:b/>
              </w:rPr>
              <w:t xml:space="preserve">Id. </w:t>
            </w:r>
            <w:r>
              <w:t>01</w:t>
            </w:r>
          </w:p>
        </w:tc>
        <w:tc>
          <w:tcPr>
            <w:tcW w:w="7875" w:type="dxa"/>
            <w:gridSpan w:val="4"/>
            <w:tcBorders>
              <w:top w:val="nil"/>
              <w:left w:val="nil"/>
              <w:bottom w:val="single" w:sz="8" w:space="0" w:color="000000"/>
              <w:right w:val="nil"/>
            </w:tcBorders>
            <w:tcMar>
              <w:top w:w="100" w:type="dxa"/>
              <w:left w:w="100" w:type="dxa"/>
              <w:bottom w:w="100" w:type="dxa"/>
              <w:right w:w="100" w:type="dxa"/>
            </w:tcMar>
          </w:tcPr>
          <w:p w:rsidR="007C70FB" w:rsidRDefault="007C70FB">
            <w:pPr>
              <w:spacing w:line="276" w:lineRule="auto"/>
              <w:ind w:left="425" w:firstLine="0"/>
              <w:jc w:val="left"/>
              <w:rPr>
                <w:b/>
              </w:rPr>
            </w:pPr>
          </w:p>
        </w:tc>
      </w:tr>
      <w:tr w:rsidR="007C70FB">
        <w:trPr>
          <w:trHeight w:val="540"/>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ind w:right="-170" w:firstLine="0"/>
              <w:jc w:val="center"/>
              <w:rPr>
                <w:b/>
              </w:rPr>
            </w:pPr>
            <w:r>
              <w:rPr>
                <w:b/>
              </w:rPr>
              <w:t>Identificador</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ind w:left="425" w:firstLine="0"/>
              <w:jc w:val="center"/>
            </w:pPr>
          </w:p>
        </w:tc>
        <w:tc>
          <w:tcPr>
            <w:tcW w:w="645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ind w:left="425" w:firstLine="0"/>
              <w:jc w:val="center"/>
              <w:rPr>
                <w:b/>
              </w:rPr>
            </w:pPr>
          </w:p>
        </w:tc>
      </w:tr>
      <w:tr w:rsidR="007C70FB">
        <w:trPr>
          <w:trHeight w:val="1231"/>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right="-170" w:firstLine="0"/>
              <w:jc w:val="left"/>
              <w:rPr>
                <w:b/>
              </w:rPr>
            </w:pPr>
            <w:r>
              <w:rPr>
                <w:b/>
              </w:rPr>
              <w:t>Especificación</w:t>
            </w:r>
          </w:p>
        </w:tc>
        <w:tc>
          <w:tcPr>
            <w:tcW w:w="787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jc w:val="left"/>
            </w:pPr>
            <w:r>
              <w:t xml:space="preserve">Utilizando la técnica de </w:t>
            </w:r>
            <w:proofErr w:type="spellStart"/>
            <w:r>
              <w:t>Phishing</w:t>
            </w:r>
            <w:proofErr w:type="spellEnd"/>
            <w:r>
              <w:t xml:space="preserve"> una persona externa a la organización logra obtener datos de pacientes y registrar turnos aleatoriamente, generando la saturación de los turnos.</w:t>
            </w:r>
          </w:p>
        </w:tc>
      </w:tr>
      <w:tr w:rsidR="007C70FB">
        <w:trPr>
          <w:trHeight w:val="740"/>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right="-170" w:firstLine="0"/>
              <w:jc w:val="left"/>
              <w:rPr>
                <w:b/>
              </w:rPr>
            </w:pPr>
            <w:r>
              <w:rPr>
                <w:b/>
              </w:rPr>
              <w:t>Clasificación</w:t>
            </w:r>
          </w:p>
        </w:tc>
        <w:tc>
          <w:tcPr>
            <w:tcW w:w="166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jc w:val="center"/>
              <w:rPr>
                <w:b/>
              </w:rPr>
            </w:pPr>
            <w:r>
              <w:rPr>
                <w:b/>
              </w:rPr>
              <w:t>2. Fallas de Sistemas y Tecnología</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jc w:val="center"/>
              <w:rPr>
                <w:b/>
              </w:rPr>
            </w:pPr>
            <w:r>
              <w:rPr>
                <w:b/>
              </w:rPr>
              <w:t>2.2 Software</w:t>
            </w:r>
          </w:p>
        </w:tc>
        <w:tc>
          <w:tcPr>
            <w:tcW w:w="4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141" w:firstLine="0"/>
              <w:jc w:val="center"/>
              <w:rPr>
                <w:b/>
              </w:rPr>
            </w:pPr>
            <w:r>
              <w:rPr>
                <w:b/>
              </w:rPr>
              <w:t>2.2.4.Parámetros de seguridad</w:t>
            </w:r>
          </w:p>
        </w:tc>
      </w:tr>
      <w:tr w:rsidR="007C70FB">
        <w:trPr>
          <w:trHeight w:val="500"/>
        </w:trPr>
        <w:tc>
          <w:tcPr>
            <w:tcW w:w="98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right="-170" w:firstLine="0"/>
              <w:jc w:val="center"/>
              <w:rPr>
                <w:b/>
              </w:rPr>
            </w:pPr>
            <w:r>
              <w:rPr>
                <w:b/>
              </w:rPr>
              <w:t>Contexto</w:t>
            </w:r>
          </w:p>
        </w:tc>
      </w:tr>
      <w:tr w:rsidR="007C70FB">
        <w:trPr>
          <w:trHeight w:val="920"/>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right="-170" w:firstLine="0"/>
              <w:jc w:val="left"/>
              <w:rPr>
                <w:b/>
              </w:rPr>
            </w:pPr>
            <w:r>
              <w:rPr>
                <w:b/>
              </w:rPr>
              <w:t>Descripción</w:t>
            </w:r>
          </w:p>
        </w:tc>
        <w:tc>
          <w:tcPr>
            <w:tcW w:w="787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pPr>
            <w:r>
              <w:t>El atacante utiliza una técnica de ingeniería social logrando obtener datos de pacientes. De esta forma tiene la posibilidad de acceder al sistema para registrar turnos.</w:t>
            </w:r>
          </w:p>
          <w:p w:rsidR="007C70FB" w:rsidRDefault="00C7178B">
            <w:pPr>
              <w:spacing w:line="276" w:lineRule="auto"/>
              <w:ind w:firstLine="0"/>
            </w:pPr>
            <w:r>
              <w:t xml:space="preserve">En el contexto no se especifica si el sistema de turnos envía alguna alerta a la cuenta de mail registrada del paciente. Sin embargo, aunque lo hiciera, es posible que el paciente se </w:t>
            </w:r>
            <w:proofErr w:type="spellStart"/>
            <w:r>
              <w:t>de</w:t>
            </w:r>
            <w:proofErr w:type="spellEnd"/>
            <w:r>
              <w:t xml:space="preserve"> cuenta días después de que sus datos han sido utilizados para generar </w:t>
            </w:r>
            <w:r>
              <w:t>turnos.</w:t>
            </w:r>
          </w:p>
          <w:p w:rsidR="007C70FB" w:rsidRDefault="00C7178B">
            <w:pPr>
              <w:spacing w:line="276" w:lineRule="auto"/>
              <w:ind w:firstLine="0"/>
            </w:pPr>
            <w:r>
              <w:t>Tampoco se especifica si el software de turnos cuenta con un sistema de alertas que analice la generación masiva de turnos en un determinado período de tiempo.</w:t>
            </w:r>
          </w:p>
        </w:tc>
      </w:tr>
      <w:tr w:rsidR="007C70FB">
        <w:trPr>
          <w:trHeight w:val="450"/>
        </w:trPr>
        <w:tc>
          <w:tcPr>
            <w:tcW w:w="98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120" w:after="120" w:line="276" w:lineRule="auto"/>
              <w:ind w:left="425" w:firstLine="0"/>
              <w:jc w:val="center"/>
              <w:rPr>
                <w:b/>
              </w:rPr>
            </w:pPr>
            <w:r>
              <w:rPr>
                <w:b/>
              </w:rPr>
              <w:t>Valoración del Riesgo</w:t>
            </w:r>
          </w:p>
        </w:tc>
      </w:tr>
      <w:tr w:rsidR="007C70FB">
        <w:trPr>
          <w:trHeight w:val="525"/>
        </w:trPr>
        <w:tc>
          <w:tcPr>
            <w:tcW w:w="98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360" w:lineRule="auto"/>
              <w:ind w:left="425" w:firstLine="0"/>
              <w:rPr>
                <w:b/>
                <w:color w:val="0070C0"/>
              </w:rPr>
            </w:pPr>
            <w:r>
              <w:rPr>
                <w:b/>
                <w:color w:val="0070C0"/>
              </w:rPr>
              <w:t>Factores para evaluar la magnitud de pérdida</w:t>
            </w:r>
          </w:p>
          <w:p w:rsidR="007C70FB" w:rsidRDefault="00C7178B">
            <w:pPr>
              <w:spacing w:line="360" w:lineRule="auto"/>
              <w:ind w:left="425" w:firstLine="0"/>
            </w:pPr>
            <w:r>
              <w:rPr>
                <w:b/>
                <w:color w:val="0070C0"/>
              </w:rPr>
              <w:t>Activos</w:t>
            </w:r>
            <w:r>
              <w:t xml:space="preserve">: En la planilla de activos se ha establecido el nivel de criticidad de los activos afectados. Además, se pueden considerar: </w:t>
            </w:r>
          </w:p>
          <w:p w:rsidR="007C70FB" w:rsidRDefault="00C7178B">
            <w:pPr>
              <w:numPr>
                <w:ilvl w:val="0"/>
                <w:numId w:val="3"/>
              </w:numPr>
              <w:spacing w:line="360" w:lineRule="auto"/>
              <w:ind w:left="425" w:hanging="285"/>
              <w:rPr>
                <w:rFonts w:ascii="Verdana" w:eastAsia="Verdana" w:hAnsi="Verdana" w:cs="Verdana"/>
              </w:rPr>
            </w:pPr>
            <w:r>
              <w:rPr>
                <w:b/>
              </w:rPr>
              <w:t>Productividad</w:t>
            </w:r>
            <w:r>
              <w:t xml:space="preserve">: la productividad se ve afectada ya que el sanatorio no puede dar de baja ni cambiar el estado de </w:t>
            </w:r>
            <w:proofErr w:type="gramStart"/>
            <w:r>
              <w:t>los  turnos</w:t>
            </w:r>
            <w:proofErr w:type="gramEnd"/>
            <w:r>
              <w:t>, eso e</w:t>
            </w:r>
            <w:r>
              <w:t>s potestad del dueño (en este caso el paciente) que sólo estará en condiciones de cancelarlos en caso de que se le haya enviado una alerta para la confirmación de turnos. Esta saturación trae aparejada la imposibilidad de otorgar los turnos a pacientes rea</w:t>
            </w:r>
            <w:r>
              <w:t>les que lo estén necesitando hasta tanto se verifique el ataque.</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 xml:space="preserve"> Costo de reemplazo</w:t>
            </w:r>
            <w:r>
              <w:t>: El costo de restablecer los turnos a un estado correcto.</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Sensibilidad</w:t>
            </w:r>
            <w:r>
              <w:t xml:space="preserve">: </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lastRenderedPageBreak/>
              <w:t>Reputación:</w:t>
            </w:r>
            <w:r>
              <w:t xml:space="preserve"> Puede afectar la imagen del sanatorio el hecho de que el/los pacientes afectados recib</w:t>
            </w:r>
            <w:r>
              <w:t>an correos masivos de generación de turnos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Ventaja competitiva</w:t>
            </w:r>
            <w:r>
              <w:t>: Puede ser utilizado por la competencia para perjudicar la imagen del sanatorio</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Legal / Regulatoria:</w:t>
            </w:r>
            <w:r>
              <w:t xml:space="preserve"> Se ha realizado un uso indebido de los datos de pacientes (que pueden no ser sensibles pero </w:t>
            </w:r>
            <w:r>
              <w:t>que son los que se requieren para generar los turnos).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General</w:t>
            </w:r>
            <w:r>
              <w:t>: No aplica</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 xml:space="preserve">Volumen: </w:t>
            </w:r>
            <w:r>
              <w:t>Dependerá, en este caso, de la cantidad de pacientes afectados y de la cantidad de turnos generados hasta la detección de la materialización del riesgo.</w:t>
            </w:r>
          </w:p>
          <w:p w:rsidR="007C70FB" w:rsidRDefault="007C70FB">
            <w:pPr>
              <w:pBdr>
                <w:top w:val="nil"/>
                <w:left w:val="nil"/>
                <w:bottom w:val="nil"/>
                <w:right w:val="nil"/>
                <w:between w:val="nil"/>
              </w:pBdr>
              <w:spacing w:line="360" w:lineRule="auto"/>
              <w:ind w:firstLine="0"/>
            </w:pPr>
          </w:p>
          <w:p w:rsidR="007C70FB" w:rsidRDefault="00C7178B">
            <w:pPr>
              <w:spacing w:line="360" w:lineRule="auto"/>
              <w:ind w:left="360" w:firstLine="0"/>
            </w:pPr>
            <w:r>
              <w:rPr>
                <w:b/>
                <w:color w:val="0070C0"/>
              </w:rPr>
              <w:t xml:space="preserve">Amenazas: </w:t>
            </w:r>
            <w:r>
              <w:t xml:space="preserve">la generación masiva de turnos constituye la amenaza al proceso, el </w:t>
            </w:r>
            <w:proofErr w:type="spellStart"/>
            <w:r>
              <w:t>phishing</w:t>
            </w:r>
            <w:proofErr w:type="spellEnd"/>
            <w:r>
              <w:t xml:space="preserve"> constituye la amenaza que hay que contrarrestar en este caso para que los pacientes no cedan sus datos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 xml:space="preserve">Competencia: </w:t>
            </w:r>
            <w:r>
              <w:t>No aplica (Si bien podría pensarse que el atacante es una institución de la competencia)</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 xml:space="preserve">Internas/Externas: </w:t>
            </w:r>
            <w:r>
              <w:t>La amenaza es externa y atenta sobre una persona que no conforma parte de los recursos humanos de la organización. No se puede actuar directamente s</w:t>
            </w:r>
            <w:r>
              <w:t xml:space="preserve">obre la </w:t>
            </w:r>
            <w:proofErr w:type="gramStart"/>
            <w:r>
              <w:t>amenaza(</w:t>
            </w:r>
            <w:proofErr w:type="gramEnd"/>
            <w:r>
              <w:t>el atacante) ni sobre la vulnerabilidad que explota (confianza del paciente al ceder sus datos). Solo puede actuarse sobre el incidente (detección de generación masiva de turnos)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Acción:</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Acceso</w:t>
            </w:r>
            <w:r>
              <w:t>: El atacante accede a los sistemas de la organ</w:t>
            </w:r>
            <w:r>
              <w:t>ización</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 xml:space="preserve">Uso indebido: </w:t>
            </w:r>
            <w:r>
              <w:t>Hace uso indebido de los datos para obtener acceso y registrar turnos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 xml:space="preserve">Divulgación: </w:t>
            </w:r>
            <w:r>
              <w:t>Tendría la posibilidad de divulgar los datos de los pacientes afectados.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 xml:space="preserve">Modificación: </w:t>
            </w:r>
            <w:r>
              <w:t xml:space="preserve">Realiza modificación (en este caso registro) de datos afectando </w:t>
            </w:r>
            <w:r>
              <w:t xml:space="preserve">la integridad de la información </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Denegación de acceso</w:t>
            </w:r>
            <w:r>
              <w:t>: podría considerarse también una denegación de acceso ya que la generación de turnos masivamente produce que otros pacientes se queden sin la posibilidad de tomar turnos</w:t>
            </w:r>
          </w:p>
          <w:p w:rsidR="007C70FB" w:rsidRDefault="007C70FB">
            <w:pPr>
              <w:pBdr>
                <w:top w:val="nil"/>
                <w:left w:val="nil"/>
                <w:bottom w:val="nil"/>
                <w:right w:val="nil"/>
                <w:between w:val="nil"/>
              </w:pBdr>
              <w:spacing w:line="360" w:lineRule="auto"/>
              <w:ind w:firstLine="0"/>
            </w:pPr>
          </w:p>
          <w:p w:rsidR="007C70FB" w:rsidRDefault="00C7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jc w:val="left"/>
              <w:rPr>
                <w:color w:val="212121"/>
              </w:rPr>
            </w:pPr>
            <w:r>
              <w:rPr>
                <w:b/>
                <w:color w:val="0070C0"/>
              </w:rPr>
              <w:t>Organización</w:t>
            </w:r>
            <w:r>
              <w:rPr>
                <w:b/>
              </w:rPr>
              <w:t>:</w:t>
            </w:r>
            <w:r>
              <w:t xml:space="preserve"> </w:t>
            </w:r>
            <w:r>
              <w:rPr>
                <w:color w:val="212121"/>
              </w:rPr>
              <w:t>El riesgo se desarrolla fuera del contexto del sanatorio y ocasiona la pérdida de la capacidad de operar normalmente</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Momento</w:t>
            </w:r>
            <w:r>
              <w:t xml:space="preserve">: Los turnos son la herramienta que utiliza el sanatorio para el acceso a las prestaciones ambulatorias </w:t>
            </w:r>
            <w:proofErr w:type="gramStart"/>
            <w:r>
              <w:t>por  lo</w:t>
            </w:r>
            <w:proofErr w:type="gramEnd"/>
            <w:r>
              <w:t xml:space="preserve"> que la no resolución</w:t>
            </w:r>
            <w:r>
              <w:t xml:space="preserve"> en tiempo y forma del incidente tendría </w:t>
            </w:r>
            <w:r>
              <w:lastRenderedPageBreak/>
              <w:t>un impacto de pérdida alto (muchos pacientes podrían optar por otros prestadores al no conseguir los turnos requeridos)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Debido cuidado:</w:t>
            </w:r>
            <w:r>
              <w:t xml:space="preserve"> No se especifican en el contexto mecanismos que permitan resistir a este tipo d</w:t>
            </w:r>
            <w:r>
              <w:t>e ataques. Amenazas de este tipo están en constante evolución por lo que habrá que mantener una vigilancia constante.</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Detección</w:t>
            </w:r>
            <w:r>
              <w:rPr>
                <w:b/>
                <w:color w:val="212121"/>
              </w:rPr>
              <w:t xml:space="preserve">: </w:t>
            </w:r>
            <w:r>
              <w:rPr>
                <w:color w:val="212121"/>
              </w:rPr>
              <w:t xml:space="preserve">La detección podría realizarse en forma anticipada incluyendo mecanismos que detecten la generación de turnos en forma masiva. </w:t>
            </w:r>
            <w:r>
              <w:rPr>
                <w:color w:val="212121"/>
              </w:rPr>
              <w:t>Un usuario del sistema sanatorial podría recibir la alerta de un paciente que quiere generar turnos y llama telefónicamente al no encontrar disponibilidad. Un usuario del sistema sanatorial podría verificar los turnos dados a un determinado paciente que no</w:t>
            </w:r>
            <w:r>
              <w:rPr>
                <w:color w:val="212121"/>
              </w:rPr>
              <w:t xml:space="preserve"> se presenta al turno dado.</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Respuesta</w:t>
            </w:r>
            <w:r>
              <w:rPr>
                <w:b/>
                <w:color w:val="212121"/>
              </w:rPr>
              <w:t xml:space="preserve">: </w:t>
            </w:r>
            <w:r>
              <w:rPr>
                <w:color w:val="212121"/>
              </w:rPr>
              <w:t xml:space="preserve">No se especifica en el riesgo si la organización está preparada para operar ante la materialización del riesgo. En función de esto se puede analizar: </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Contención</w:t>
            </w:r>
            <w:r>
              <w:rPr>
                <w:color w:val="212121"/>
              </w:rPr>
              <w:t>: Los usuarios finales no están capacitados para afrontar este tipo de problemas.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Remediación</w:t>
            </w:r>
            <w:r>
              <w:rPr>
                <w:color w:val="212121"/>
              </w:rPr>
              <w:t>: Eliminación de los turnos que no deberían haber sido generados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Recuperación</w:t>
            </w:r>
            <w:r>
              <w:rPr>
                <w:color w:val="212121"/>
              </w:rPr>
              <w:t>:  Reanudación del proceso de atención.</w:t>
            </w:r>
          </w:p>
          <w:p w:rsidR="007C70FB" w:rsidRDefault="007C70FB">
            <w:pPr>
              <w:spacing w:line="360" w:lineRule="auto"/>
              <w:ind w:left="425" w:firstLine="0"/>
              <w:rPr>
                <w:color w:val="212121"/>
              </w:rPr>
            </w:pPr>
          </w:p>
          <w:p w:rsidR="007C70FB" w:rsidRDefault="00C7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pPr>
            <w:r>
              <w:rPr>
                <w:b/>
                <w:color w:val="0070C0"/>
              </w:rPr>
              <w:t>Factores externos</w:t>
            </w:r>
            <w:r>
              <w:rPr>
                <w:b/>
              </w:rPr>
              <w:t>:</w:t>
            </w:r>
            <w:r>
              <w:t xml:space="preserve"> </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Detección</w:t>
            </w:r>
            <w:r>
              <w:rPr>
                <w:b/>
                <w:color w:val="212121"/>
              </w:rPr>
              <w:t xml:space="preserve">: </w:t>
            </w:r>
            <w:r>
              <w:rPr>
                <w:color w:val="212121"/>
              </w:rPr>
              <w:t>La detección específica del atacante es difícil de realizar. Se debería disminuir el tiempo en que el atacante mantiene el acceso implementando estrategias como: envío de correos de confirmación o análisis para detectar la generación masiva de turnos y emi</w:t>
            </w:r>
            <w:r>
              <w:rPr>
                <w:color w:val="212121"/>
              </w:rPr>
              <w:t>sión de alarmas.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Legal / Regulatorio</w:t>
            </w:r>
            <w:r>
              <w:t>: Posible divulgación de datos sensibles de pacientes</w:t>
            </w:r>
            <w:r>
              <w:rPr>
                <w:color w:val="212121"/>
              </w:rPr>
              <w:t>.</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Competidores</w:t>
            </w:r>
            <w:r>
              <w:rPr>
                <w:color w:val="212121"/>
              </w:rPr>
              <w:t xml:space="preserve">: </w:t>
            </w:r>
            <w:r>
              <w:t>En caso de filtración de datos, la competencia podría utilizarlos para su propio beneficio</w:t>
            </w:r>
            <w:r>
              <w:rPr>
                <w:color w:val="212121"/>
              </w:rPr>
              <w:t>.</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Medios</w:t>
            </w:r>
            <w:r>
              <w:rPr>
                <w:b/>
                <w:color w:val="212121"/>
              </w:rPr>
              <w:t xml:space="preserve"> de comunicación</w:t>
            </w:r>
            <w:r>
              <w:rPr>
                <w:color w:val="212121"/>
              </w:rPr>
              <w:t>: Que el incidente sea conocido por medios de comunicación puede afectar la imagen de la organización (bajo).</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Otros</w:t>
            </w:r>
            <w:r>
              <w:rPr>
                <w:b/>
                <w:color w:val="212121"/>
              </w:rPr>
              <w:t xml:space="preserve"> grupos de interés: </w:t>
            </w:r>
            <w:r>
              <w:rPr>
                <w:color w:val="212121"/>
              </w:rPr>
              <w:t>No aplica</w:t>
            </w:r>
          </w:p>
          <w:p w:rsidR="007C70FB" w:rsidRDefault="007C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firstLine="0"/>
              <w:rPr>
                <w:color w:val="212121"/>
              </w:rPr>
            </w:pPr>
          </w:p>
          <w:p w:rsidR="007C70FB" w:rsidRDefault="00C7178B">
            <w:pPr>
              <w:spacing w:line="360" w:lineRule="auto"/>
              <w:ind w:left="425" w:firstLine="0"/>
              <w:rPr>
                <w:b/>
                <w:color w:val="C00000"/>
              </w:rPr>
            </w:pPr>
            <w:r>
              <w:rPr>
                <w:b/>
                <w:color w:val="C00000"/>
              </w:rPr>
              <w:t>Utilizando la escala de valores se puede decir que el impacto es: Alto (4).</w:t>
            </w:r>
          </w:p>
          <w:p w:rsidR="007C70FB" w:rsidRDefault="007C70FB">
            <w:pPr>
              <w:spacing w:line="360" w:lineRule="auto"/>
              <w:ind w:left="425" w:firstLine="0"/>
              <w:rPr>
                <w:b/>
                <w:color w:val="C00000"/>
              </w:rPr>
            </w:pPr>
          </w:p>
          <w:p w:rsidR="007C70FB" w:rsidRDefault="00C7178B">
            <w:pPr>
              <w:spacing w:line="360" w:lineRule="auto"/>
              <w:ind w:left="425" w:firstLine="0"/>
              <w:rPr>
                <w:b/>
                <w:color w:val="0070C0"/>
              </w:rPr>
            </w:pPr>
            <w:r>
              <w:rPr>
                <w:b/>
                <w:color w:val="0070C0"/>
              </w:rPr>
              <w:t>Factores utilizados para el cálcu</w:t>
            </w:r>
            <w:r>
              <w:rPr>
                <w:b/>
                <w:color w:val="0070C0"/>
              </w:rPr>
              <w:t>lo de la probabilidad:</w:t>
            </w:r>
          </w:p>
          <w:p w:rsidR="007C70FB" w:rsidRDefault="00C7178B">
            <w:pPr>
              <w:spacing w:line="360" w:lineRule="auto"/>
              <w:ind w:left="425" w:firstLine="0"/>
            </w:pPr>
            <w:r>
              <w:rPr>
                <w:b/>
                <w:color w:val="0070C0"/>
              </w:rPr>
              <w:lastRenderedPageBreak/>
              <w:t>Frecuencia de amenazas</w:t>
            </w:r>
            <w:r>
              <w:t xml:space="preserve">: </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Contacto</w:t>
            </w:r>
            <w:r>
              <w:t xml:space="preserve">: El contacto de la amenaza es intencional por lo que buscará la forma de tomar contacto con el paciente para obtener sus datos y así generar turnos para saturar el sistema. </w:t>
            </w:r>
          </w:p>
          <w:p w:rsidR="007C70FB" w:rsidRDefault="00C7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b/>
              </w:rPr>
            </w:pPr>
            <w:r>
              <w:rPr>
                <w:b/>
              </w:rPr>
              <w:t>Aleatorio: --                 Regular</w:t>
            </w:r>
            <w:r>
              <w:t xml:space="preserve">:  </w:t>
            </w:r>
            <w:r>
              <w:rPr>
                <w:b/>
              </w:rPr>
              <w:t>--</w:t>
            </w:r>
            <w:r>
              <w:t xml:space="preserve">                     </w:t>
            </w:r>
            <w:r>
              <w:rPr>
                <w:b/>
              </w:rPr>
              <w:t>Intencional</w:t>
            </w:r>
            <w:r>
              <w:t xml:space="preserve">: </w:t>
            </w:r>
            <w:r>
              <w:rPr>
                <w:b/>
              </w:rPr>
              <w:t>X</w:t>
            </w:r>
          </w:p>
          <w:p w:rsidR="007C70FB" w:rsidRDefault="007C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b/>
              </w:rPr>
            </w:pP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Acción</w:t>
            </w:r>
            <w:r>
              <w:t>: Materializada la amenaza de este riesgo el proceso se ve afectado en su operatoria normal. Se ven afectada la integridad y disponibilidad de los turnos</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Beneficio</w:t>
            </w:r>
            <w:r>
              <w:t>: person</w:t>
            </w:r>
            <w:r>
              <w:t xml:space="preserve">ales del atacante. Por </w:t>
            </w:r>
            <w:proofErr w:type="gramStart"/>
            <w:r>
              <w:t>ejemplo</w:t>
            </w:r>
            <w:proofErr w:type="gramEnd"/>
            <w:r>
              <w:t xml:space="preserve"> puede ser competencia y querer obtener ventaja para que los pacientes busquen otras alternativas para su atención o simplemente “divertirse” o practicar sus habilidades como “cracker”</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Nivel de esfuerzo</w:t>
            </w:r>
            <w:r>
              <w:t>: Está dado por las habi</w:t>
            </w:r>
            <w:r>
              <w:t xml:space="preserve">lidades del atacante en aplicar técnicas de Ingeniería Social. </w:t>
            </w:r>
          </w:p>
          <w:p w:rsidR="007C70FB" w:rsidRDefault="00C7178B">
            <w:pPr>
              <w:numPr>
                <w:ilvl w:val="1"/>
                <w:numId w:val="3"/>
              </w:numPr>
              <w:pBdr>
                <w:top w:val="nil"/>
                <w:left w:val="nil"/>
                <w:bottom w:val="nil"/>
                <w:right w:val="nil"/>
                <w:between w:val="nil"/>
              </w:pBdr>
              <w:spacing w:line="360" w:lineRule="auto"/>
              <w:ind w:left="708" w:hanging="270"/>
              <w:rPr>
                <w:rFonts w:ascii="Verdana" w:eastAsia="Verdana" w:hAnsi="Verdana" w:cs="Verdana"/>
              </w:rPr>
            </w:pPr>
            <w:r>
              <w:rPr>
                <w:b/>
              </w:rPr>
              <w:t>Riesgo de detección</w:t>
            </w:r>
            <w:r>
              <w:t xml:space="preserve">: Del atacante es muy bajo (no accede con sus propios datos, sólo podría detectarse en función de la IP desde donde materializa el ataque). </w:t>
            </w:r>
          </w:p>
          <w:p w:rsidR="007C70FB" w:rsidRDefault="007C70FB">
            <w:pPr>
              <w:pBdr>
                <w:top w:val="nil"/>
                <w:left w:val="nil"/>
                <w:bottom w:val="nil"/>
                <w:right w:val="nil"/>
                <w:between w:val="nil"/>
              </w:pBdr>
              <w:spacing w:line="360" w:lineRule="auto"/>
              <w:ind w:left="1080" w:firstLine="0"/>
            </w:pPr>
          </w:p>
          <w:p w:rsidR="007C70FB" w:rsidRDefault="00C71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pPr>
            <w:r>
              <w:rPr>
                <w:b/>
                <w:color w:val="0070C0"/>
              </w:rPr>
              <w:t>Vulnerabilidades</w:t>
            </w:r>
            <w:r>
              <w:t>: la obsolescencia del sistema sanatorial (y en particular el afectado: sistema de turnos).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Capacidad de las amenazas</w:t>
            </w:r>
            <w:r>
              <w:t>: no requiere conocimientos especiales, sólo manipular al paciente para que ceda sus datos.</w:t>
            </w:r>
          </w:p>
          <w:p w:rsidR="007C70FB" w:rsidRDefault="00C7178B">
            <w:pPr>
              <w:numPr>
                <w:ilvl w:val="0"/>
                <w:numId w:val="3"/>
              </w:numPr>
              <w:pBdr>
                <w:top w:val="nil"/>
                <w:left w:val="nil"/>
                <w:bottom w:val="nil"/>
                <w:right w:val="nil"/>
                <w:between w:val="nil"/>
              </w:pBdr>
              <w:spacing w:line="360" w:lineRule="auto"/>
              <w:ind w:left="425" w:hanging="285"/>
              <w:rPr>
                <w:rFonts w:ascii="Verdana" w:eastAsia="Verdana" w:hAnsi="Verdana" w:cs="Verdana"/>
              </w:rPr>
            </w:pPr>
            <w:r>
              <w:rPr>
                <w:b/>
              </w:rPr>
              <w:t>Capacidad de resistencia</w:t>
            </w:r>
            <w:r>
              <w:t>(CR): Muy Bajo. No exis</w:t>
            </w:r>
            <w:r>
              <w:t>ten estrategias implementadas para mitigar los efectos del ataque. Este tipo de amenazas se detecta una vez materializado, es decir una vez que el daño ya está hecho.</w:t>
            </w:r>
          </w:p>
          <w:p w:rsidR="007C70FB" w:rsidRDefault="007C70FB">
            <w:pPr>
              <w:pBdr>
                <w:top w:val="nil"/>
                <w:left w:val="nil"/>
                <w:bottom w:val="nil"/>
                <w:right w:val="nil"/>
                <w:between w:val="nil"/>
              </w:pBdr>
              <w:spacing w:line="360" w:lineRule="auto"/>
              <w:ind w:left="360" w:firstLine="0"/>
            </w:pPr>
          </w:p>
          <w:p w:rsidR="007C70FB" w:rsidRDefault="00C7178B">
            <w:pPr>
              <w:pBdr>
                <w:top w:val="nil"/>
                <w:left w:val="nil"/>
                <w:bottom w:val="nil"/>
                <w:right w:val="nil"/>
                <w:between w:val="nil"/>
              </w:pBdr>
              <w:spacing w:line="360" w:lineRule="auto"/>
              <w:ind w:left="360" w:firstLine="0"/>
            </w:pPr>
            <w:r>
              <w:rPr>
                <w:b/>
                <w:color w:val="C00000"/>
              </w:rPr>
              <w:t>Utilizando la escala de valores se puede decir que la probabilidad es: Alta (4).</w:t>
            </w:r>
          </w:p>
        </w:tc>
      </w:tr>
      <w:tr w:rsidR="007C70FB">
        <w:trPr>
          <w:trHeight w:val="1013"/>
        </w:trPr>
        <w:tc>
          <w:tcPr>
            <w:tcW w:w="19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right="-170" w:firstLine="0"/>
              <w:jc w:val="left"/>
              <w:rPr>
                <w:b/>
              </w:rPr>
            </w:pPr>
            <w:r>
              <w:rPr>
                <w:b/>
              </w:rPr>
              <w:lastRenderedPageBreak/>
              <w:t>Consecuencias</w:t>
            </w:r>
          </w:p>
        </w:tc>
        <w:tc>
          <w:tcPr>
            <w:tcW w:w="787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ind w:firstLine="0"/>
              <w:jc w:val="left"/>
            </w:pPr>
            <w:r>
              <w:t>Puede sufrir una pérdida monetaria grande ya que no puede continuar con el proceso hasta que se recupere el sistema de turnos. Posible pérdida de todos los pacientes que han querido tomar turnos y no han podido hacerlo hasta que se recupere e</w:t>
            </w:r>
            <w:r>
              <w:t xml:space="preserve">l sistema </w:t>
            </w:r>
          </w:p>
        </w:tc>
      </w:tr>
      <w:tr w:rsidR="007C70FB">
        <w:trPr>
          <w:trHeight w:val="215"/>
        </w:trPr>
        <w:tc>
          <w:tcPr>
            <w:tcW w:w="1935" w:type="dxa"/>
            <w:tcBorders>
              <w:top w:val="nil"/>
              <w:left w:val="nil"/>
              <w:bottom w:val="nil"/>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pPr>
          </w:p>
        </w:tc>
        <w:tc>
          <w:tcPr>
            <w:tcW w:w="1425" w:type="dxa"/>
            <w:tcBorders>
              <w:top w:val="nil"/>
              <w:left w:val="nil"/>
              <w:bottom w:val="nil"/>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pPr>
          </w:p>
        </w:tc>
        <w:tc>
          <w:tcPr>
            <w:tcW w:w="240" w:type="dxa"/>
            <w:tcBorders>
              <w:top w:val="nil"/>
              <w:left w:val="nil"/>
              <w:bottom w:val="nil"/>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pPr>
          </w:p>
        </w:tc>
        <w:tc>
          <w:tcPr>
            <w:tcW w:w="1740" w:type="dxa"/>
            <w:tcBorders>
              <w:top w:val="nil"/>
              <w:left w:val="nil"/>
              <w:bottom w:val="nil"/>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pPr>
          </w:p>
        </w:tc>
        <w:tc>
          <w:tcPr>
            <w:tcW w:w="4470" w:type="dxa"/>
            <w:tcBorders>
              <w:top w:val="nil"/>
              <w:left w:val="nil"/>
              <w:bottom w:val="nil"/>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pPr>
          </w:p>
        </w:tc>
      </w:tr>
    </w:tbl>
    <w:p w:rsidR="007C70FB" w:rsidRDefault="00C7178B">
      <w:pPr>
        <w:spacing w:before="240" w:after="240" w:line="276" w:lineRule="auto"/>
        <w:ind w:left="425" w:firstLine="0"/>
        <w:jc w:val="center"/>
        <w:rPr>
          <w:b/>
        </w:rPr>
      </w:pPr>
      <w:r>
        <w:br w:type="page"/>
      </w:r>
    </w:p>
    <w:p w:rsidR="007C70FB" w:rsidRDefault="00C7178B">
      <w:pPr>
        <w:spacing w:before="240" w:after="240" w:line="276" w:lineRule="auto"/>
        <w:ind w:left="-850" w:firstLine="0"/>
        <w:jc w:val="center"/>
        <w:rPr>
          <w:b/>
        </w:rPr>
      </w:pPr>
      <w:r>
        <w:rPr>
          <w:b/>
        </w:rPr>
        <w:lastRenderedPageBreak/>
        <w:t>TRATAMIENTO DE RIESGOS</w:t>
      </w:r>
    </w:p>
    <w:tbl>
      <w:tblPr>
        <w:tblStyle w:val="a1"/>
        <w:tblW w:w="10350" w:type="dxa"/>
        <w:tblInd w:w="-420" w:type="dxa"/>
        <w:tblBorders>
          <w:top w:val="nil"/>
          <w:left w:val="nil"/>
          <w:bottom w:val="nil"/>
          <w:right w:val="nil"/>
          <w:insideH w:val="nil"/>
          <w:insideV w:val="nil"/>
        </w:tblBorders>
        <w:tblLayout w:type="fixed"/>
        <w:tblLook w:val="0600" w:firstRow="0" w:lastRow="0" w:firstColumn="0" w:lastColumn="0" w:noHBand="1" w:noVBand="1"/>
      </w:tblPr>
      <w:tblGrid>
        <w:gridCol w:w="1110"/>
        <w:gridCol w:w="1305"/>
        <w:gridCol w:w="7935"/>
      </w:tblGrid>
      <w:tr w:rsidR="007C70FB">
        <w:trPr>
          <w:trHeight w:val="459"/>
        </w:trPr>
        <w:tc>
          <w:tcPr>
            <w:tcW w:w="241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pPr>
            <w:r>
              <w:rPr>
                <w:b/>
              </w:rPr>
              <w:t xml:space="preserve">Id. </w:t>
            </w:r>
            <w:r>
              <w:t>01</w:t>
            </w:r>
          </w:p>
        </w:tc>
        <w:tc>
          <w:tcPr>
            <w:tcW w:w="7935" w:type="dxa"/>
            <w:tcBorders>
              <w:top w:val="nil"/>
              <w:left w:val="nil"/>
              <w:bottom w:val="single" w:sz="8" w:space="0" w:color="000000"/>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rPr>
                <w:b/>
              </w:rPr>
            </w:pPr>
          </w:p>
        </w:tc>
      </w:tr>
      <w:tr w:rsidR="007C70FB">
        <w:trPr>
          <w:trHeight w:val="420"/>
        </w:trPr>
        <w:tc>
          <w:tcPr>
            <w:tcW w:w="2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rPr>
            </w:pPr>
            <w:r>
              <w:rPr>
                <w:b/>
              </w:rPr>
              <w:t xml:space="preserve">Identificador </w:t>
            </w:r>
          </w:p>
        </w:tc>
        <w:tc>
          <w:tcPr>
            <w:tcW w:w="7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ind w:left="425" w:firstLine="0"/>
              <w:jc w:val="center"/>
            </w:pPr>
          </w:p>
        </w:tc>
      </w:tr>
      <w:tr w:rsidR="007C70FB">
        <w:trPr>
          <w:trHeight w:val="885"/>
        </w:trPr>
        <w:tc>
          <w:tcPr>
            <w:tcW w:w="24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rPr>
            </w:pPr>
            <w:r>
              <w:rPr>
                <w:b/>
              </w:rPr>
              <w:t>Especificación</w:t>
            </w:r>
          </w:p>
        </w:tc>
        <w:tc>
          <w:tcPr>
            <w:tcW w:w="7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jc w:val="left"/>
            </w:pPr>
            <w:r>
              <w:t xml:space="preserve">Utilizando la técnica de </w:t>
            </w:r>
            <w:proofErr w:type="spellStart"/>
            <w:r>
              <w:t>Phishing</w:t>
            </w:r>
            <w:proofErr w:type="spellEnd"/>
            <w:r>
              <w:t xml:space="preserve"> una persona externa a la organización logra obtener datos de pacientes y registrar turnos aleatoriamente, generando la saturación de los turnos.</w:t>
            </w:r>
          </w:p>
        </w:tc>
      </w:tr>
      <w:tr w:rsidR="007C70FB">
        <w:trPr>
          <w:trHeight w:val="315"/>
        </w:trPr>
        <w:tc>
          <w:tcPr>
            <w:tcW w:w="111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spacing w:line="276" w:lineRule="auto"/>
              <w:ind w:left="425" w:right="120" w:firstLine="0"/>
              <w:jc w:val="center"/>
              <w:rPr>
                <w:b/>
                <w:highlight w:val="white"/>
              </w:rPr>
            </w:pPr>
          </w:p>
          <w:p w:rsidR="007C70FB" w:rsidRDefault="007C70FB">
            <w:pPr>
              <w:spacing w:line="276" w:lineRule="auto"/>
              <w:ind w:left="425" w:right="120" w:firstLine="0"/>
              <w:jc w:val="center"/>
              <w:rPr>
                <w:b/>
                <w:highlight w:val="white"/>
              </w:rPr>
            </w:pPr>
          </w:p>
          <w:p w:rsidR="007C70FB" w:rsidRDefault="007C70FB">
            <w:pPr>
              <w:spacing w:line="276" w:lineRule="auto"/>
              <w:ind w:left="425" w:right="120" w:firstLine="0"/>
              <w:jc w:val="center"/>
              <w:rPr>
                <w:b/>
                <w:highlight w:val="white"/>
              </w:rPr>
            </w:pPr>
          </w:p>
          <w:p w:rsidR="007C70FB" w:rsidRDefault="007C70FB">
            <w:pPr>
              <w:spacing w:line="276" w:lineRule="auto"/>
              <w:ind w:left="425" w:right="120" w:firstLine="0"/>
              <w:jc w:val="center"/>
              <w:rPr>
                <w:b/>
                <w:highlight w:val="white"/>
              </w:rPr>
            </w:pPr>
          </w:p>
          <w:p w:rsidR="007C70FB" w:rsidRDefault="00C7178B">
            <w:pPr>
              <w:spacing w:line="276" w:lineRule="auto"/>
              <w:ind w:left="425" w:right="120" w:firstLine="0"/>
              <w:jc w:val="center"/>
              <w:rPr>
                <w:b/>
                <w:highlight w:val="white"/>
              </w:rPr>
            </w:pPr>
            <w:r>
              <w:rPr>
                <w:b/>
                <w:highlight w:val="white"/>
              </w:rPr>
              <w:t>E</w:t>
            </w:r>
            <w:r>
              <w:rPr>
                <w:b/>
                <w:highlight w:val="white"/>
              </w:rPr>
              <w:br/>
              <w:t>S</w:t>
            </w:r>
            <w:r>
              <w:rPr>
                <w:b/>
                <w:highlight w:val="white"/>
              </w:rPr>
              <w:br/>
              <w:t>T</w:t>
            </w:r>
          </w:p>
          <w:p w:rsidR="007C70FB" w:rsidRDefault="00C7178B">
            <w:pPr>
              <w:spacing w:line="276" w:lineRule="auto"/>
              <w:ind w:left="425" w:right="120" w:firstLine="0"/>
              <w:jc w:val="center"/>
              <w:rPr>
                <w:b/>
                <w:highlight w:val="white"/>
              </w:rPr>
            </w:pPr>
            <w:r>
              <w:rPr>
                <w:b/>
                <w:highlight w:val="white"/>
              </w:rPr>
              <w:t>R</w:t>
            </w:r>
            <w:r>
              <w:rPr>
                <w:b/>
                <w:highlight w:val="white"/>
              </w:rPr>
              <w:br/>
              <w:t>A</w:t>
            </w:r>
            <w:r>
              <w:rPr>
                <w:b/>
                <w:highlight w:val="white"/>
              </w:rPr>
              <w:br/>
              <w:t>T</w:t>
            </w:r>
            <w:r>
              <w:rPr>
                <w:b/>
                <w:highlight w:val="white"/>
              </w:rPr>
              <w:br/>
              <w:t>E</w:t>
            </w:r>
            <w:r>
              <w:rPr>
                <w:b/>
                <w:highlight w:val="white"/>
              </w:rPr>
              <w:br/>
              <w:t>G</w:t>
            </w:r>
            <w:r>
              <w:rPr>
                <w:b/>
                <w:highlight w:val="white"/>
              </w:rPr>
              <w:br/>
              <w:t>I</w:t>
            </w:r>
            <w:r>
              <w:rPr>
                <w:b/>
                <w:highlight w:val="white"/>
              </w:rPr>
              <w:br/>
              <w:t>A</w:t>
            </w:r>
            <w:r>
              <w:rPr>
                <w:b/>
                <w:highlight w:val="white"/>
              </w:rPr>
              <w:br/>
              <w:t>S</w:t>
            </w: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ind w:left="425" w:firstLine="0"/>
              <w:jc w:val="center"/>
              <w:rPr>
                <w:b/>
              </w:rPr>
            </w:pPr>
            <w:r>
              <w:rPr>
                <w:b/>
              </w:rPr>
              <w:t>Evitar</w:t>
            </w:r>
          </w:p>
        </w:tc>
      </w:tr>
      <w:tr w:rsidR="007C70FB">
        <w:trPr>
          <w:trHeight w:val="690"/>
        </w:trPr>
        <w:tc>
          <w:tcPr>
            <w:tcW w:w="111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widowControl w:val="0"/>
              <w:spacing w:line="276" w:lineRule="auto"/>
              <w:ind w:left="425" w:firstLine="0"/>
              <w:jc w:val="left"/>
              <w:rPr>
                <w:b/>
              </w:rPr>
            </w:pP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left"/>
              <w:rPr>
                <w:highlight w:val="white"/>
              </w:rPr>
            </w:pPr>
            <w:r>
              <w:rPr>
                <w:highlight w:val="white"/>
              </w:rPr>
              <w:t xml:space="preserve">No se puede evitar el riesgo. Solo se podría si la vía de obtención de turnos fuera solo la telefónica donde el personal de admisión realice el registro de los turnos </w:t>
            </w:r>
          </w:p>
        </w:tc>
      </w:tr>
      <w:tr w:rsidR="007C70FB">
        <w:trPr>
          <w:trHeight w:val="240"/>
        </w:trPr>
        <w:tc>
          <w:tcPr>
            <w:tcW w:w="111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widowControl w:val="0"/>
              <w:spacing w:line="276" w:lineRule="auto"/>
              <w:ind w:left="425" w:firstLine="0"/>
              <w:jc w:val="left"/>
              <w:rPr>
                <w:highlight w:val="white"/>
              </w:rPr>
            </w:pP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rPr>
            </w:pPr>
            <w:r>
              <w:rPr>
                <w:b/>
              </w:rPr>
              <w:t>Transferir</w:t>
            </w:r>
          </w:p>
        </w:tc>
      </w:tr>
      <w:tr w:rsidR="007C70FB">
        <w:trPr>
          <w:trHeight w:val="255"/>
        </w:trPr>
        <w:tc>
          <w:tcPr>
            <w:tcW w:w="111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widowControl w:val="0"/>
              <w:spacing w:line="276" w:lineRule="auto"/>
              <w:ind w:left="425" w:firstLine="0"/>
              <w:jc w:val="left"/>
              <w:rPr>
                <w:b/>
              </w:rPr>
            </w:pP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right="-2283" w:firstLine="0"/>
              <w:jc w:val="left"/>
              <w:rPr>
                <w:highlight w:val="white"/>
              </w:rPr>
            </w:pPr>
            <w:r>
              <w:rPr>
                <w:highlight w:val="white"/>
              </w:rPr>
              <w:t>No se puede transferir.</w:t>
            </w:r>
          </w:p>
        </w:tc>
      </w:tr>
      <w:tr w:rsidR="007C70FB">
        <w:trPr>
          <w:trHeight w:val="218"/>
        </w:trPr>
        <w:tc>
          <w:tcPr>
            <w:tcW w:w="111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widowControl w:val="0"/>
              <w:spacing w:line="276" w:lineRule="auto"/>
              <w:ind w:left="425" w:firstLine="0"/>
              <w:jc w:val="left"/>
              <w:rPr>
                <w:highlight w:val="white"/>
              </w:rPr>
            </w:pP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rPr>
            </w:pPr>
            <w:r>
              <w:rPr>
                <w:b/>
              </w:rPr>
              <w:t>Mitigar</w:t>
            </w:r>
          </w:p>
        </w:tc>
      </w:tr>
      <w:tr w:rsidR="007C70FB">
        <w:trPr>
          <w:trHeight w:val="2265"/>
        </w:trPr>
        <w:tc>
          <w:tcPr>
            <w:tcW w:w="111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widowControl w:val="0"/>
              <w:spacing w:line="276" w:lineRule="auto"/>
              <w:ind w:left="425" w:firstLine="0"/>
              <w:jc w:val="left"/>
              <w:rPr>
                <w:b/>
              </w:rPr>
            </w:pP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jc w:val="left"/>
            </w:pPr>
            <w:r>
              <w:t>Se establecen las siguientes estrategias para mitigar la probabilidad de ocurrencia:</w:t>
            </w:r>
          </w:p>
          <w:p w:rsidR="007C70FB" w:rsidRDefault="00C7178B">
            <w:pPr>
              <w:numPr>
                <w:ilvl w:val="0"/>
                <w:numId w:val="1"/>
              </w:numPr>
              <w:spacing w:line="276" w:lineRule="auto"/>
              <w:jc w:val="left"/>
            </w:pPr>
            <w:r>
              <w:t>Realizar concientización a los pacientes para la no entrega de datos que puedan ser utilizados como vía de acceso al sistema de turnos del sanatorio.</w:t>
            </w:r>
          </w:p>
          <w:p w:rsidR="007C70FB" w:rsidRDefault="00C7178B">
            <w:pPr>
              <w:numPr>
                <w:ilvl w:val="0"/>
                <w:numId w:val="1"/>
              </w:numPr>
              <w:spacing w:line="276" w:lineRule="auto"/>
              <w:jc w:val="left"/>
            </w:pPr>
            <w:r>
              <w:t>Agregar políticas y a</w:t>
            </w:r>
            <w:r>
              <w:t>plicación de contraseñas seguras (</w:t>
            </w:r>
            <w:proofErr w:type="spellStart"/>
            <w:r>
              <w:t>ej</w:t>
            </w:r>
            <w:proofErr w:type="spellEnd"/>
            <w:r>
              <w:t>: doble factor de autenticación) al sistema de turnos</w:t>
            </w:r>
          </w:p>
          <w:p w:rsidR="007C70FB" w:rsidRDefault="00C7178B">
            <w:pPr>
              <w:spacing w:line="276" w:lineRule="auto"/>
              <w:ind w:firstLine="0"/>
              <w:jc w:val="left"/>
            </w:pPr>
            <w:r>
              <w:t>Se establecen las siguientes estrategias para mitigar el impacto:</w:t>
            </w:r>
          </w:p>
          <w:p w:rsidR="007C70FB" w:rsidRDefault="00C7178B">
            <w:pPr>
              <w:numPr>
                <w:ilvl w:val="0"/>
                <w:numId w:val="1"/>
              </w:numPr>
              <w:spacing w:line="276" w:lineRule="auto"/>
              <w:jc w:val="left"/>
            </w:pPr>
            <w:r>
              <w:t xml:space="preserve">Desarrollar confirmación vía correo electrónico, requiriendo confirmación inmediata de lo contrario </w:t>
            </w:r>
            <w:r>
              <w:t>se dará de baja el turno</w:t>
            </w:r>
          </w:p>
          <w:p w:rsidR="007C70FB" w:rsidRDefault="00C7178B">
            <w:pPr>
              <w:numPr>
                <w:ilvl w:val="0"/>
                <w:numId w:val="1"/>
              </w:numPr>
              <w:spacing w:line="276" w:lineRule="auto"/>
              <w:jc w:val="left"/>
            </w:pPr>
            <w:r>
              <w:t xml:space="preserve">Realizar controles automatizados de generación masiva de turnos (desarrollo por parte de la empresa </w:t>
            </w:r>
            <w:proofErr w:type="spellStart"/>
            <w:r>
              <w:t>tercerizada</w:t>
            </w:r>
            <w:proofErr w:type="spellEnd"/>
            <w:r>
              <w:t>)</w:t>
            </w:r>
          </w:p>
        </w:tc>
      </w:tr>
      <w:tr w:rsidR="007C70FB">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right="120" w:firstLine="0"/>
              <w:jc w:val="center"/>
              <w:rPr>
                <w:b/>
              </w:rPr>
            </w:pPr>
            <w:r>
              <w:rPr>
                <w:b/>
              </w:rPr>
              <w:t>C</w:t>
            </w:r>
            <w:r>
              <w:rPr>
                <w:b/>
              </w:rPr>
              <w:br/>
              <w:t>O</w:t>
            </w:r>
            <w:r>
              <w:rPr>
                <w:b/>
              </w:rPr>
              <w:br/>
              <w:t>N</w:t>
            </w:r>
          </w:p>
          <w:p w:rsidR="007C70FB" w:rsidRDefault="00C7178B">
            <w:pPr>
              <w:spacing w:line="276" w:lineRule="auto"/>
              <w:ind w:left="425" w:right="120" w:firstLine="0"/>
              <w:jc w:val="center"/>
              <w:rPr>
                <w:b/>
              </w:rPr>
            </w:pPr>
            <w:r>
              <w:rPr>
                <w:b/>
              </w:rPr>
              <w:t>T</w:t>
            </w:r>
          </w:p>
          <w:p w:rsidR="007C70FB" w:rsidRDefault="00C7178B">
            <w:pPr>
              <w:spacing w:line="276" w:lineRule="auto"/>
              <w:ind w:left="425" w:right="120" w:firstLine="0"/>
              <w:jc w:val="center"/>
              <w:rPr>
                <w:b/>
              </w:rPr>
            </w:pPr>
            <w:r>
              <w:rPr>
                <w:b/>
              </w:rPr>
              <w:t>R</w:t>
            </w:r>
          </w:p>
          <w:p w:rsidR="007C70FB" w:rsidRDefault="00C7178B">
            <w:pPr>
              <w:spacing w:line="276" w:lineRule="auto"/>
              <w:ind w:left="425" w:right="120" w:firstLine="0"/>
              <w:jc w:val="center"/>
              <w:rPr>
                <w:b/>
              </w:rPr>
            </w:pPr>
            <w:r>
              <w:rPr>
                <w:b/>
              </w:rPr>
              <w:t>O</w:t>
            </w:r>
          </w:p>
          <w:p w:rsidR="007C70FB" w:rsidRDefault="00C7178B">
            <w:pPr>
              <w:spacing w:line="276" w:lineRule="auto"/>
              <w:ind w:left="425" w:right="120" w:firstLine="0"/>
              <w:jc w:val="center"/>
              <w:rPr>
                <w:b/>
              </w:rPr>
            </w:pPr>
            <w:r>
              <w:rPr>
                <w:b/>
              </w:rPr>
              <w:t>L</w:t>
            </w:r>
          </w:p>
          <w:p w:rsidR="007C70FB" w:rsidRDefault="00C7178B">
            <w:pPr>
              <w:spacing w:line="276" w:lineRule="auto"/>
              <w:ind w:left="425" w:right="120" w:firstLine="0"/>
              <w:jc w:val="center"/>
              <w:rPr>
                <w:b/>
              </w:rPr>
            </w:pPr>
            <w:r>
              <w:rPr>
                <w:b/>
              </w:rPr>
              <w:t>E</w:t>
            </w:r>
          </w:p>
          <w:p w:rsidR="007C70FB" w:rsidRDefault="00C7178B">
            <w:pPr>
              <w:spacing w:line="276" w:lineRule="auto"/>
              <w:ind w:left="425" w:right="120" w:firstLine="0"/>
              <w:jc w:val="center"/>
              <w:rPr>
                <w:b/>
              </w:rPr>
            </w:pPr>
            <w:r>
              <w:rPr>
                <w:b/>
              </w:rPr>
              <w:t>S</w:t>
            </w:r>
          </w:p>
        </w:tc>
        <w:tc>
          <w:tcPr>
            <w:tcW w:w="9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left"/>
            </w:pPr>
            <w:r>
              <w:t>Los controles que garantizan las estrategias de mitigación mencionadas son:</w:t>
            </w:r>
          </w:p>
          <w:p w:rsidR="007C70FB" w:rsidRDefault="00C7178B">
            <w:pPr>
              <w:numPr>
                <w:ilvl w:val="0"/>
                <w:numId w:val="7"/>
              </w:numPr>
              <w:spacing w:line="276" w:lineRule="auto"/>
              <w:jc w:val="left"/>
            </w:pPr>
            <w:r>
              <w:t>Control de Accesos.</w:t>
            </w:r>
          </w:p>
          <w:p w:rsidR="007C70FB" w:rsidRDefault="00C7178B">
            <w:pPr>
              <w:numPr>
                <w:ilvl w:val="1"/>
                <w:numId w:val="7"/>
              </w:numPr>
              <w:spacing w:line="276" w:lineRule="auto"/>
              <w:jc w:val="left"/>
            </w:pPr>
            <w:r>
              <w:t>Requisitos de negocio para el control de accesos.</w:t>
            </w:r>
          </w:p>
          <w:p w:rsidR="007C70FB" w:rsidRDefault="00C7178B">
            <w:pPr>
              <w:numPr>
                <w:ilvl w:val="2"/>
                <w:numId w:val="7"/>
              </w:numPr>
              <w:spacing w:line="276" w:lineRule="auto"/>
              <w:jc w:val="left"/>
            </w:pPr>
            <w:r>
              <w:t>Política de control de accesos</w:t>
            </w:r>
          </w:p>
          <w:p w:rsidR="007C70FB" w:rsidRDefault="00C7178B">
            <w:pPr>
              <w:numPr>
                <w:ilvl w:val="1"/>
                <w:numId w:val="7"/>
              </w:numPr>
              <w:pBdr>
                <w:top w:val="nil"/>
                <w:left w:val="nil"/>
                <w:bottom w:val="nil"/>
                <w:right w:val="nil"/>
                <w:between w:val="nil"/>
              </w:pBdr>
              <w:spacing w:line="276" w:lineRule="auto"/>
              <w:jc w:val="left"/>
            </w:pPr>
            <w:r>
              <w:t>Control de acceso a sistemas y aplicaciones.</w:t>
            </w:r>
          </w:p>
          <w:p w:rsidR="007C70FB" w:rsidRDefault="00C7178B">
            <w:pPr>
              <w:numPr>
                <w:ilvl w:val="2"/>
                <w:numId w:val="7"/>
              </w:numPr>
              <w:pBdr>
                <w:top w:val="nil"/>
                <w:left w:val="nil"/>
                <w:bottom w:val="nil"/>
                <w:right w:val="nil"/>
                <w:between w:val="nil"/>
              </w:pBdr>
              <w:spacing w:line="276" w:lineRule="auto"/>
              <w:jc w:val="left"/>
            </w:pPr>
            <w:r>
              <w:t>Gestión de contraseñas de usuario.</w:t>
            </w:r>
          </w:p>
          <w:p w:rsidR="007C70FB" w:rsidRDefault="00C7178B">
            <w:pPr>
              <w:numPr>
                <w:ilvl w:val="0"/>
                <w:numId w:val="7"/>
              </w:numPr>
              <w:pBdr>
                <w:top w:val="nil"/>
                <w:left w:val="nil"/>
                <w:bottom w:val="nil"/>
                <w:right w:val="nil"/>
                <w:between w:val="nil"/>
              </w:pBdr>
              <w:spacing w:line="276" w:lineRule="auto"/>
              <w:jc w:val="left"/>
            </w:pPr>
            <w:r>
              <w:t>Adquisición, Desarrollo y Mantenimiento de Sistemas</w:t>
            </w:r>
          </w:p>
          <w:p w:rsidR="007C70FB" w:rsidRDefault="00C7178B">
            <w:pPr>
              <w:numPr>
                <w:ilvl w:val="1"/>
                <w:numId w:val="7"/>
              </w:numPr>
              <w:pBdr>
                <w:top w:val="nil"/>
                <w:left w:val="nil"/>
                <w:bottom w:val="nil"/>
                <w:right w:val="nil"/>
                <w:between w:val="nil"/>
              </w:pBdr>
              <w:spacing w:line="276" w:lineRule="auto"/>
              <w:jc w:val="left"/>
            </w:pPr>
            <w:r>
              <w:t>Requerimientos de Seguridad de los Sistemas de Información</w:t>
            </w:r>
          </w:p>
          <w:p w:rsidR="007C70FB" w:rsidRDefault="00C7178B">
            <w:pPr>
              <w:numPr>
                <w:ilvl w:val="1"/>
                <w:numId w:val="7"/>
              </w:numPr>
              <w:pBdr>
                <w:top w:val="nil"/>
                <w:left w:val="nil"/>
                <w:bottom w:val="nil"/>
                <w:right w:val="nil"/>
                <w:between w:val="nil"/>
              </w:pBdr>
              <w:spacing w:line="276" w:lineRule="auto"/>
              <w:jc w:val="left"/>
            </w:pPr>
            <w:r>
              <w:t>Procesamiento correcto en Aplicaciones</w:t>
            </w:r>
          </w:p>
          <w:p w:rsidR="007C70FB" w:rsidRDefault="00C7178B">
            <w:pPr>
              <w:numPr>
                <w:ilvl w:val="2"/>
                <w:numId w:val="7"/>
              </w:numPr>
              <w:pBdr>
                <w:top w:val="nil"/>
                <w:left w:val="nil"/>
                <w:bottom w:val="nil"/>
                <w:right w:val="nil"/>
                <w:between w:val="nil"/>
              </w:pBdr>
              <w:spacing w:line="276" w:lineRule="auto"/>
              <w:jc w:val="left"/>
            </w:pPr>
            <w:r>
              <w:t>Validación de los datos de entrada</w:t>
            </w:r>
          </w:p>
          <w:p w:rsidR="007C70FB" w:rsidRDefault="00C7178B">
            <w:pPr>
              <w:numPr>
                <w:ilvl w:val="2"/>
                <w:numId w:val="7"/>
              </w:numPr>
              <w:pBdr>
                <w:top w:val="nil"/>
                <w:left w:val="nil"/>
                <w:bottom w:val="nil"/>
                <w:right w:val="nil"/>
                <w:between w:val="nil"/>
              </w:pBdr>
              <w:spacing w:line="276" w:lineRule="auto"/>
              <w:jc w:val="left"/>
            </w:pPr>
            <w:r>
              <w:t>Control de Procesamiento interno</w:t>
            </w:r>
          </w:p>
        </w:tc>
      </w:tr>
      <w:tr w:rsidR="007C70FB">
        <w:trPr>
          <w:trHeight w:val="405"/>
        </w:trPr>
        <w:tc>
          <w:tcPr>
            <w:tcW w:w="1035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highlight w:val="white"/>
              </w:rPr>
            </w:pPr>
            <w:r>
              <w:rPr>
                <w:b/>
                <w:highlight w:val="white"/>
              </w:rPr>
              <w:t>Riesgo Residual</w:t>
            </w:r>
          </w:p>
        </w:tc>
      </w:tr>
      <w:tr w:rsidR="007C70FB">
        <w:trPr>
          <w:trHeight w:val="735"/>
        </w:trPr>
        <w:tc>
          <w:tcPr>
            <w:tcW w:w="1035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ind w:left="425" w:firstLine="0"/>
              <w:jc w:val="left"/>
            </w:pPr>
            <w:r>
              <w:lastRenderedPageBreak/>
              <w:t>Con las estrategias mencionadas se baja la probabilidad del riesgo a medio y el impacto a bajo.</w:t>
            </w:r>
          </w:p>
        </w:tc>
      </w:tr>
    </w:tbl>
    <w:p w:rsidR="007C70FB" w:rsidRDefault="00C7178B">
      <w:pPr>
        <w:shd w:val="clear" w:color="auto" w:fill="FFFFFF"/>
        <w:spacing w:before="240" w:after="240" w:line="276" w:lineRule="auto"/>
        <w:ind w:left="-708" w:firstLine="0"/>
        <w:jc w:val="center"/>
        <w:rPr>
          <w:b/>
        </w:rPr>
      </w:pPr>
      <w:r>
        <w:rPr>
          <w:b/>
        </w:rPr>
        <w:t xml:space="preserve">PLANES DE CONTINGENCIA, RECUPERACIÓN Y CONTINUIDAD DE NEGOCIO </w:t>
      </w:r>
    </w:p>
    <w:tbl>
      <w:tblPr>
        <w:tblStyle w:val="a2"/>
        <w:tblW w:w="10635"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2460"/>
        <w:gridCol w:w="8175"/>
      </w:tblGrid>
      <w:tr w:rsidR="007C70FB">
        <w:trPr>
          <w:trHeight w:val="315"/>
        </w:trPr>
        <w:tc>
          <w:tcPr>
            <w:tcW w:w="24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pPr>
            <w:r>
              <w:rPr>
                <w:b/>
              </w:rPr>
              <w:t xml:space="preserve">Id. </w:t>
            </w:r>
            <w:r>
              <w:t>01</w:t>
            </w:r>
          </w:p>
        </w:tc>
        <w:tc>
          <w:tcPr>
            <w:tcW w:w="8175" w:type="dxa"/>
            <w:tcBorders>
              <w:top w:val="nil"/>
              <w:left w:val="nil"/>
              <w:bottom w:val="single" w:sz="8" w:space="0" w:color="000000"/>
              <w:right w:val="nil"/>
            </w:tcBorders>
            <w:shd w:val="clear" w:color="auto" w:fill="auto"/>
            <w:tcMar>
              <w:top w:w="100" w:type="dxa"/>
              <w:left w:w="100" w:type="dxa"/>
              <w:bottom w:w="100" w:type="dxa"/>
              <w:right w:w="100" w:type="dxa"/>
            </w:tcMar>
          </w:tcPr>
          <w:p w:rsidR="007C70FB" w:rsidRDefault="007C70FB">
            <w:pPr>
              <w:spacing w:line="276" w:lineRule="auto"/>
              <w:ind w:left="425" w:firstLine="0"/>
              <w:jc w:val="left"/>
              <w:rPr>
                <w:b/>
              </w:rPr>
            </w:pPr>
          </w:p>
        </w:tc>
      </w:tr>
      <w:tr w:rsidR="007C70FB">
        <w:trPr>
          <w:trHeight w:val="4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left="425" w:firstLine="0"/>
              <w:jc w:val="center"/>
              <w:rPr>
                <w:b/>
              </w:rPr>
            </w:pPr>
            <w:r>
              <w:rPr>
                <w:b/>
              </w:rPr>
              <w:t xml:space="preserve">Identificador </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7C70FB">
            <w:pPr>
              <w:ind w:left="425" w:firstLine="0"/>
              <w:jc w:val="center"/>
            </w:pPr>
          </w:p>
        </w:tc>
      </w:tr>
      <w:tr w:rsidR="007C70FB">
        <w:trPr>
          <w:trHeight w:val="645"/>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t>Especificación</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line="276" w:lineRule="auto"/>
              <w:ind w:firstLine="0"/>
            </w:pPr>
            <w:r>
              <w:t xml:space="preserve">Utilizando la técnica de </w:t>
            </w:r>
            <w:proofErr w:type="spellStart"/>
            <w:r>
              <w:t>Phishing</w:t>
            </w:r>
            <w:proofErr w:type="spellEnd"/>
            <w:r>
              <w:t xml:space="preserve"> una persona externa a la organización logra obtener datos de pacientes y registrar turnos aleatoriamente, generando la saturación de los turnos</w:t>
            </w:r>
          </w:p>
        </w:tc>
      </w:tr>
      <w:tr w:rsidR="007C70FB">
        <w:trPr>
          <w:trHeight w:val="1085"/>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t>Disparadores</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numPr>
                <w:ilvl w:val="0"/>
                <w:numId w:val="2"/>
              </w:numPr>
              <w:spacing w:before="240" w:line="276" w:lineRule="auto"/>
              <w:jc w:val="left"/>
            </w:pPr>
            <w:r>
              <w:t>Paciente llama para quejarse porque no se pudo sacar turno en el sistema de turnos.</w:t>
            </w:r>
          </w:p>
          <w:p w:rsidR="007C70FB" w:rsidRDefault="00C7178B">
            <w:pPr>
              <w:numPr>
                <w:ilvl w:val="0"/>
                <w:numId w:val="2"/>
              </w:numPr>
              <w:spacing w:line="276" w:lineRule="auto"/>
              <w:jc w:val="left"/>
            </w:pPr>
            <w:r>
              <w:t>Paciente llama para registrar turno y el personal encargado de registrarlo no puede realizar la actividad.</w:t>
            </w:r>
          </w:p>
          <w:p w:rsidR="007C70FB" w:rsidRDefault="00C7178B">
            <w:pPr>
              <w:numPr>
                <w:ilvl w:val="0"/>
                <w:numId w:val="2"/>
              </w:numPr>
              <w:spacing w:line="276" w:lineRule="auto"/>
              <w:jc w:val="left"/>
            </w:pPr>
            <w:r>
              <w:t>Personal de admisión detecta la no presencia de paciente a un tur</w:t>
            </w:r>
            <w:r>
              <w:t>no y revisa los turnos generados</w:t>
            </w:r>
          </w:p>
          <w:p w:rsidR="007C70FB" w:rsidRDefault="00C7178B">
            <w:pPr>
              <w:numPr>
                <w:ilvl w:val="0"/>
                <w:numId w:val="2"/>
              </w:numPr>
              <w:spacing w:line="276" w:lineRule="auto"/>
              <w:jc w:val="left"/>
            </w:pPr>
            <w:r>
              <w:t>Utilizando los controles previstos en las estrategias de mitigación:</w:t>
            </w:r>
          </w:p>
          <w:p w:rsidR="007C70FB" w:rsidRDefault="00C7178B">
            <w:pPr>
              <w:numPr>
                <w:ilvl w:val="1"/>
                <w:numId w:val="2"/>
              </w:numPr>
              <w:spacing w:line="276" w:lineRule="auto"/>
              <w:jc w:val="left"/>
            </w:pPr>
            <w:r>
              <w:t>Turnos registrados y dados de baja por no respuesta en tiempo del mail enviado de confirmación</w:t>
            </w:r>
          </w:p>
          <w:p w:rsidR="007C70FB" w:rsidRDefault="00C7178B">
            <w:pPr>
              <w:numPr>
                <w:ilvl w:val="1"/>
                <w:numId w:val="2"/>
              </w:numPr>
              <w:spacing w:line="276" w:lineRule="auto"/>
              <w:jc w:val="left"/>
            </w:pPr>
            <w:r>
              <w:t>Alarma por detección de generación masiva de turnos</w:t>
            </w:r>
          </w:p>
        </w:tc>
      </w:tr>
      <w:tr w:rsidR="007C70FB">
        <w:trPr>
          <w:trHeight w:val="1802"/>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t>Contingencia</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ind w:firstLine="0"/>
              <w:jc w:val="left"/>
              <w:rPr>
                <w:highlight w:val="white"/>
              </w:rPr>
            </w:pPr>
            <w:r>
              <w:rPr>
                <w:highlight w:val="white"/>
              </w:rPr>
              <w:t>En cualquier caso:</w:t>
            </w:r>
          </w:p>
          <w:p w:rsidR="007C70FB" w:rsidRDefault="00C7178B">
            <w:pPr>
              <w:numPr>
                <w:ilvl w:val="0"/>
                <w:numId w:val="6"/>
              </w:numPr>
              <w:spacing w:before="240"/>
              <w:jc w:val="left"/>
              <w:rPr>
                <w:highlight w:val="white"/>
              </w:rPr>
            </w:pPr>
            <w:r>
              <w:rPr>
                <w:highlight w:val="white"/>
              </w:rPr>
              <w:t>Se informa el incidente.</w:t>
            </w:r>
          </w:p>
          <w:p w:rsidR="007C70FB" w:rsidRDefault="00C7178B">
            <w:pPr>
              <w:numPr>
                <w:ilvl w:val="0"/>
                <w:numId w:val="6"/>
              </w:numPr>
              <w:spacing w:after="240"/>
              <w:jc w:val="left"/>
              <w:rPr>
                <w:highlight w:val="white"/>
              </w:rPr>
            </w:pPr>
            <w:r>
              <w:rPr>
                <w:highlight w:val="white"/>
              </w:rPr>
              <w:t xml:space="preserve">Se elimina la posibilidad de registrar turnos </w:t>
            </w:r>
            <w:proofErr w:type="spellStart"/>
            <w:r>
              <w:rPr>
                <w:highlight w:val="white"/>
              </w:rPr>
              <w:t>via</w:t>
            </w:r>
            <w:proofErr w:type="spellEnd"/>
            <w:r>
              <w:rPr>
                <w:highlight w:val="white"/>
              </w:rPr>
              <w:t xml:space="preserve"> el sistema indicando en su lugar que los turnos serán dados telefónicamente.</w:t>
            </w:r>
          </w:p>
        </w:tc>
      </w:tr>
      <w:tr w:rsidR="007C70FB">
        <w:trPr>
          <w:trHeight w:val="986"/>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t>Recuperación</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ind w:firstLine="0"/>
              <w:jc w:val="left"/>
              <w:rPr>
                <w:highlight w:val="white"/>
              </w:rPr>
            </w:pPr>
            <w:r>
              <w:rPr>
                <w:highlight w:val="white"/>
              </w:rPr>
              <w:t>El personal de sistemas se encargará del tratamiento del incidente:</w:t>
            </w:r>
          </w:p>
          <w:p w:rsidR="007C70FB" w:rsidRDefault="00C7178B">
            <w:pPr>
              <w:numPr>
                <w:ilvl w:val="0"/>
                <w:numId w:val="8"/>
              </w:numPr>
              <w:spacing w:before="240"/>
              <w:jc w:val="left"/>
              <w:rPr>
                <w:highlight w:val="white"/>
              </w:rPr>
            </w:pPr>
            <w:r>
              <w:rPr>
                <w:highlight w:val="white"/>
              </w:rPr>
              <w:t>Revisar los pacientes afectados</w:t>
            </w:r>
          </w:p>
          <w:p w:rsidR="007C70FB" w:rsidRDefault="00C7178B">
            <w:pPr>
              <w:numPr>
                <w:ilvl w:val="0"/>
                <w:numId w:val="8"/>
              </w:numPr>
              <w:jc w:val="left"/>
              <w:rPr>
                <w:highlight w:val="white"/>
              </w:rPr>
            </w:pPr>
            <w:r>
              <w:rPr>
                <w:highlight w:val="white"/>
              </w:rPr>
              <w:t>Dar de Baja los turnos que no correspondan</w:t>
            </w:r>
          </w:p>
          <w:p w:rsidR="007C70FB" w:rsidRDefault="00C7178B">
            <w:pPr>
              <w:numPr>
                <w:ilvl w:val="0"/>
                <w:numId w:val="8"/>
              </w:numPr>
              <w:jc w:val="left"/>
              <w:rPr>
                <w:highlight w:val="white"/>
              </w:rPr>
            </w:pPr>
            <w:r>
              <w:rPr>
                <w:highlight w:val="white"/>
              </w:rPr>
              <w:t xml:space="preserve">Poner nuevamente en funcionamiento el sistema. </w:t>
            </w:r>
          </w:p>
          <w:p w:rsidR="007C70FB" w:rsidRDefault="00C7178B">
            <w:pPr>
              <w:numPr>
                <w:ilvl w:val="0"/>
                <w:numId w:val="8"/>
              </w:numPr>
              <w:spacing w:after="240"/>
              <w:jc w:val="left"/>
              <w:rPr>
                <w:highlight w:val="white"/>
              </w:rPr>
            </w:pPr>
            <w:r>
              <w:rPr>
                <w:highlight w:val="white"/>
              </w:rPr>
              <w:t>Cierre del incidente</w:t>
            </w:r>
          </w:p>
        </w:tc>
      </w:tr>
      <w:tr w:rsidR="007C70FB">
        <w:trPr>
          <w:trHeight w:val="84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t>Continuidad de Negocio</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ind w:firstLine="0"/>
              <w:jc w:val="left"/>
              <w:rPr>
                <w:highlight w:val="white"/>
              </w:rPr>
            </w:pPr>
            <w:r>
              <w:rPr>
                <w:highlight w:val="white"/>
              </w:rPr>
              <w:t>Una vez detectado e informado el incidente todos los turnos serán registrados manualmente en planillas destinadas a tal fin</w:t>
            </w:r>
          </w:p>
        </w:tc>
      </w:tr>
      <w:tr w:rsidR="007C70FB">
        <w:trPr>
          <w:trHeight w:val="135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spacing w:before="240" w:after="240" w:line="276" w:lineRule="auto"/>
              <w:ind w:left="425" w:firstLine="0"/>
              <w:jc w:val="center"/>
              <w:rPr>
                <w:b/>
              </w:rPr>
            </w:pPr>
            <w:r>
              <w:rPr>
                <w:b/>
              </w:rPr>
              <w:lastRenderedPageBreak/>
              <w:t>Controles de Garantía de los Planes</w:t>
            </w:r>
          </w:p>
        </w:tc>
        <w:tc>
          <w:tcPr>
            <w:tcW w:w="8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70FB" w:rsidRDefault="00C7178B">
            <w:pPr>
              <w:numPr>
                <w:ilvl w:val="0"/>
                <w:numId w:val="4"/>
              </w:numPr>
              <w:ind w:hanging="357"/>
              <w:jc w:val="left"/>
              <w:rPr>
                <w:sz w:val="20"/>
                <w:szCs w:val="20"/>
              </w:rPr>
            </w:pPr>
            <w:r>
              <w:rPr>
                <w:sz w:val="20"/>
                <w:szCs w:val="20"/>
              </w:rPr>
              <w:t>Gestión de Incidentes en la seguridad de la información.</w:t>
            </w:r>
          </w:p>
          <w:p w:rsidR="007C70FB" w:rsidRDefault="00C7178B">
            <w:pPr>
              <w:numPr>
                <w:ilvl w:val="1"/>
                <w:numId w:val="4"/>
              </w:numPr>
              <w:ind w:hanging="357"/>
              <w:jc w:val="left"/>
              <w:rPr>
                <w:sz w:val="20"/>
                <w:szCs w:val="20"/>
              </w:rPr>
            </w:pPr>
            <w:r>
              <w:rPr>
                <w:sz w:val="20"/>
                <w:szCs w:val="20"/>
              </w:rPr>
              <w:t>Gestión de incidentes de seguridad de la información y mejoras.</w:t>
            </w:r>
          </w:p>
          <w:p w:rsidR="007C70FB" w:rsidRDefault="00C7178B">
            <w:pPr>
              <w:numPr>
                <w:ilvl w:val="1"/>
                <w:numId w:val="4"/>
              </w:numPr>
              <w:ind w:hanging="357"/>
              <w:jc w:val="left"/>
              <w:rPr>
                <w:sz w:val="20"/>
                <w:szCs w:val="20"/>
              </w:rPr>
            </w:pPr>
            <w:r>
              <w:rPr>
                <w:sz w:val="20"/>
                <w:szCs w:val="20"/>
              </w:rPr>
              <w:t>Responsabilidades y procedimientos.</w:t>
            </w:r>
          </w:p>
          <w:p w:rsidR="007C70FB" w:rsidRDefault="00C7178B">
            <w:pPr>
              <w:numPr>
                <w:ilvl w:val="1"/>
                <w:numId w:val="4"/>
              </w:numPr>
              <w:ind w:hanging="357"/>
              <w:jc w:val="left"/>
              <w:rPr>
                <w:sz w:val="20"/>
                <w:szCs w:val="20"/>
              </w:rPr>
            </w:pPr>
            <w:r>
              <w:rPr>
                <w:sz w:val="20"/>
                <w:szCs w:val="20"/>
              </w:rPr>
              <w:t>Notificación de los eventos de seguridad de la información.</w:t>
            </w:r>
          </w:p>
          <w:p w:rsidR="007C70FB" w:rsidRDefault="00C7178B">
            <w:pPr>
              <w:numPr>
                <w:ilvl w:val="1"/>
                <w:numId w:val="4"/>
              </w:numPr>
              <w:ind w:hanging="357"/>
              <w:jc w:val="left"/>
              <w:rPr>
                <w:sz w:val="20"/>
                <w:szCs w:val="20"/>
              </w:rPr>
            </w:pPr>
            <w:r>
              <w:rPr>
                <w:sz w:val="20"/>
                <w:szCs w:val="20"/>
              </w:rPr>
              <w:t>Notificación de puntos débiles de la seguridad.</w:t>
            </w:r>
          </w:p>
          <w:p w:rsidR="007C70FB" w:rsidRDefault="00C7178B">
            <w:pPr>
              <w:numPr>
                <w:ilvl w:val="1"/>
                <w:numId w:val="4"/>
              </w:numPr>
              <w:ind w:hanging="357"/>
              <w:jc w:val="left"/>
              <w:rPr>
                <w:sz w:val="20"/>
                <w:szCs w:val="20"/>
              </w:rPr>
            </w:pPr>
            <w:r>
              <w:rPr>
                <w:sz w:val="20"/>
                <w:szCs w:val="20"/>
              </w:rPr>
              <w:t>Valoración de eventos de seguridad de la informa</w:t>
            </w:r>
            <w:r>
              <w:rPr>
                <w:sz w:val="20"/>
                <w:szCs w:val="20"/>
              </w:rPr>
              <w:t>ción y toma de</w:t>
            </w:r>
          </w:p>
          <w:p w:rsidR="007C70FB" w:rsidRDefault="00C7178B">
            <w:pPr>
              <w:numPr>
                <w:ilvl w:val="1"/>
                <w:numId w:val="4"/>
              </w:numPr>
              <w:ind w:hanging="357"/>
              <w:jc w:val="left"/>
              <w:rPr>
                <w:sz w:val="20"/>
                <w:szCs w:val="20"/>
              </w:rPr>
            </w:pPr>
            <w:r>
              <w:rPr>
                <w:sz w:val="20"/>
                <w:szCs w:val="20"/>
              </w:rPr>
              <w:t>decisiones.</w:t>
            </w:r>
          </w:p>
          <w:p w:rsidR="007C70FB" w:rsidRDefault="00C7178B">
            <w:pPr>
              <w:numPr>
                <w:ilvl w:val="1"/>
                <w:numId w:val="4"/>
              </w:numPr>
              <w:ind w:hanging="357"/>
              <w:jc w:val="left"/>
              <w:rPr>
                <w:sz w:val="20"/>
                <w:szCs w:val="20"/>
              </w:rPr>
            </w:pPr>
            <w:r>
              <w:rPr>
                <w:sz w:val="20"/>
                <w:szCs w:val="20"/>
              </w:rPr>
              <w:t>Respuesta a los incidentes de seguridad.</w:t>
            </w:r>
          </w:p>
          <w:p w:rsidR="007C70FB" w:rsidRDefault="00C7178B">
            <w:pPr>
              <w:numPr>
                <w:ilvl w:val="1"/>
                <w:numId w:val="4"/>
              </w:numPr>
              <w:ind w:hanging="357"/>
              <w:jc w:val="left"/>
              <w:rPr>
                <w:sz w:val="20"/>
                <w:szCs w:val="20"/>
              </w:rPr>
            </w:pPr>
            <w:r>
              <w:rPr>
                <w:sz w:val="20"/>
                <w:szCs w:val="20"/>
              </w:rPr>
              <w:t>Aprendizaje de los incidentes de seguridad de la información.</w:t>
            </w:r>
          </w:p>
          <w:p w:rsidR="007C70FB" w:rsidRDefault="00C7178B">
            <w:pPr>
              <w:numPr>
                <w:ilvl w:val="1"/>
                <w:numId w:val="4"/>
              </w:numPr>
              <w:ind w:hanging="357"/>
              <w:jc w:val="left"/>
              <w:rPr>
                <w:sz w:val="20"/>
                <w:szCs w:val="20"/>
              </w:rPr>
            </w:pPr>
            <w:r>
              <w:rPr>
                <w:sz w:val="20"/>
                <w:szCs w:val="20"/>
              </w:rPr>
              <w:t>Recopilación de evidencias.</w:t>
            </w:r>
          </w:p>
          <w:p w:rsidR="007C70FB" w:rsidRDefault="00C7178B">
            <w:pPr>
              <w:ind w:firstLine="0"/>
              <w:jc w:val="left"/>
              <w:rPr>
                <w:highlight w:val="white"/>
              </w:rPr>
            </w:pPr>
            <w:r>
              <w:rPr>
                <w:sz w:val="20"/>
                <w:szCs w:val="20"/>
              </w:rPr>
              <w:t>Evidencias objetivas: Documentación de la materialización del riesgo, documentación de los procedimientos de Contingencia, Recuperación y Continuidad de Negocio</w:t>
            </w:r>
          </w:p>
          <w:p w:rsidR="007C70FB" w:rsidRDefault="007C70FB">
            <w:pPr>
              <w:ind w:left="425" w:firstLine="0"/>
              <w:jc w:val="left"/>
            </w:pPr>
          </w:p>
        </w:tc>
      </w:tr>
    </w:tbl>
    <w:p w:rsidR="007C70FB" w:rsidRDefault="007C70FB">
      <w:pPr>
        <w:ind w:firstLine="0"/>
      </w:pPr>
    </w:p>
    <w:sectPr w:rsidR="007C70FB">
      <w:pgSz w:w="11906" w:h="16838"/>
      <w:pgMar w:top="1700" w:right="1133" w:bottom="170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78B" w:rsidRDefault="00C7178B">
      <w:r>
        <w:separator/>
      </w:r>
    </w:p>
  </w:endnote>
  <w:endnote w:type="continuationSeparator" w:id="0">
    <w:p w:rsidR="00C7178B" w:rsidRDefault="00C7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78B" w:rsidRDefault="00C7178B">
      <w:r>
        <w:separator/>
      </w:r>
    </w:p>
  </w:footnote>
  <w:footnote w:type="continuationSeparator" w:id="0">
    <w:p w:rsidR="00C7178B" w:rsidRDefault="00C7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0FB" w:rsidRDefault="00C7178B">
    <w:pPr>
      <w:widowControl w:val="0"/>
      <w:spacing w:after="200" w:line="276" w:lineRule="auto"/>
      <w:ind w:firstLine="0"/>
      <w:jc w:val="left"/>
    </w:pPr>
    <w:r>
      <w:rPr>
        <w:rFonts w:ascii="Calibri" w:eastAsia="Calibri" w:hAnsi="Calibri" w:cs="Calibri"/>
        <w:b/>
      </w:rPr>
      <w:t>Contexto: Proceso de Atención Ambulatoria - SANAR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4ADF"/>
    <w:multiLevelType w:val="multilevel"/>
    <w:tmpl w:val="32928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80C21"/>
    <w:multiLevelType w:val="multilevel"/>
    <w:tmpl w:val="0F2A1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AF255E"/>
    <w:multiLevelType w:val="multilevel"/>
    <w:tmpl w:val="687E1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20029"/>
    <w:multiLevelType w:val="multilevel"/>
    <w:tmpl w:val="CC101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F9003B"/>
    <w:multiLevelType w:val="multilevel"/>
    <w:tmpl w:val="015A17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20F7951"/>
    <w:multiLevelType w:val="multilevel"/>
    <w:tmpl w:val="CBAC1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67311F"/>
    <w:multiLevelType w:val="multilevel"/>
    <w:tmpl w:val="3AAC5F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764B15"/>
    <w:multiLevelType w:val="multilevel"/>
    <w:tmpl w:val="32703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FB"/>
    <w:rsid w:val="00485D9E"/>
    <w:rsid w:val="007C70FB"/>
    <w:rsid w:val="00C717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6936D-60BE-4CE9-AC3B-368270AE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ind w:firstLine="7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b/>
      <w:sz w:val="28"/>
      <w:szCs w:val="28"/>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1887</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Grupo TELECOM S.A</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Ariana E Cucchiara</dc:creator>
  <cp:lastModifiedBy>Ariana E Cucchiara</cp:lastModifiedBy>
  <cp:revision>2</cp:revision>
  <dcterms:created xsi:type="dcterms:W3CDTF">2025-04-29T11:59:00Z</dcterms:created>
  <dcterms:modified xsi:type="dcterms:W3CDTF">2025-04-29T11:59:00Z</dcterms:modified>
</cp:coreProperties>
</file>