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51B" w:rsidRDefault="00F325C9">
      <w:pPr>
        <w:widowControl/>
        <w:spacing w:after="0" w:line="240" w:lineRule="auto"/>
        <w:rPr>
          <w:rFonts w:ascii="Verdana" w:eastAsia="Verdana" w:hAnsi="Verdana" w:cs="Verdana"/>
          <w:b/>
          <w:sz w:val="20"/>
          <w:szCs w:val="20"/>
          <w:u w:val="single"/>
        </w:rPr>
      </w:pPr>
      <w:bookmarkStart w:id="0" w:name="_GoBack"/>
      <w:bookmarkEnd w:id="0"/>
      <w:r>
        <w:rPr>
          <w:rFonts w:ascii="Verdana" w:eastAsia="Verdana" w:hAnsi="Verdana" w:cs="Verdana"/>
          <w:b/>
          <w:sz w:val="20"/>
          <w:szCs w:val="20"/>
          <w:u w:val="single"/>
        </w:rPr>
        <w:t>Riesgo:</w:t>
      </w:r>
    </w:p>
    <w:p w:rsidR="0003051B" w:rsidRDefault="00F325C9">
      <w:pPr>
        <w:widowControl/>
        <w:spacing w:after="0" w:line="240" w:lineRule="auto"/>
        <w:rPr>
          <w:rFonts w:ascii="Verdana" w:eastAsia="Verdana" w:hAnsi="Verdana" w:cs="Verdana"/>
          <w:b/>
          <w:sz w:val="20"/>
          <w:szCs w:val="20"/>
          <w:u w:val="single"/>
        </w:rPr>
      </w:pPr>
      <w:r>
        <w:rPr>
          <w:rFonts w:ascii="Arial" w:eastAsia="Arial" w:hAnsi="Arial" w:cs="Arial"/>
        </w:rPr>
        <w:t>Un cambio requerido a la empresa proveedora del Software Sanatorial relacionado con el sistema de atención ambulatoria y que refiere al registro de datos específicos de los pacientes para la realización de las atenciones ambulatorias a partir de una determ</w:t>
      </w:r>
      <w:r>
        <w:rPr>
          <w:rFonts w:ascii="Arial" w:eastAsia="Arial" w:hAnsi="Arial" w:cs="Arial"/>
        </w:rPr>
        <w:t>inada fecha,  no cumple con los plazos establecidos en el SLA</w:t>
      </w:r>
    </w:p>
    <w:p w:rsidR="0003051B" w:rsidRDefault="0003051B">
      <w:pPr>
        <w:widowControl/>
        <w:spacing w:after="0" w:line="240" w:lineRule="auto"/>
        <w:rPr>
          <w:rFonts w:ascii="Verdana" w:eastAsia="Verdana" w:hAnsi="Verdana" w:cs="Verdana"/>
          <w:sz w:val="20"/>
          <w:szCs w:val="20"/>
        </w:rPr>
      </w:pPr>
    </w:p>
    <w:p w:rsidR="0003051B" w:rsidRDefault="00F325C9">
      <w:pPr>
        <w:widowControl/>
        <w:spacing w:after="0" w:line="240" w:lineRule="auto"/>
        <w:jc w:val="center"/>
        <w:rPr>
          <w:rFonts w:ascii="Verdana" w:eastAsia="Verdana" w:hAnsi="Verdana" w:cs="Verdana"/>
          <w:b/>
          <w:sz w:val="20"/>
          <w:szCs w:val="20"/>
          <w:u w:val="single"/>
        </w:rPr>
      </w:pPr>
      <w:r>
        <w:rPr>
          <w:rFonts w:ascii="Verdana" w:eastAsia="Verdana" w:hAnsi="Verdana" w:cs="Verdana"/>
          <w:b/>
          <w:sz w:val="20"/>
          <w:szCs w:val="20"/>
          <w:u w:val="single"/>
        </w:rPr>
        <w:t>INVENTARIO DE ACTIVOS</w:t>
      </w:r>
    </w:p>
    <w:p w:rsidR="0003051B" w:rsidRDefault="00F325C9">
      <w:pPr>
        <w:widowControl/>
        <w:spacing w:after="0" w:line="240" w:lineRule="auto"/>
        <w:rPr>
          <w:rFonts w:ascii="Verdana" w:eastAsia="Verdana" w:hAnsi="Verdana" w:cs="Verdana"/>
          <w:b/>
          <w:sz w:val="20"/>
          <w:szCs w:val="20"/>
          <w:u w:val="single"/>
        </w:rPr>
      </w:pPr>
      <w:r>
        <w:rPr>
          <w:rFonts w:ascii="Verdana" w:eastAsia="Verdana" w:hAnsi="Verdana" w:cs="Verdana"/>
          <w:b/>
          <w:sz w:val="20"/>
          <w:szCs w:val="20"/>
          <w:u w:val="single"/>
        </w:rPr>
        <w:t>Escalas de valores:</w:t>
      </w:r>
    </w:p>
    <w:p w:rsidR="0003051B" w:rsidRDefault="00F325C9">
      <w:pPr>
        <w:widowControl/>
        <w:numPr>
          <w:ilvl w:val="0"/>
          <w:numId w:val="6"/>
        </w:numPr>
        <w:spacing w:after="0" w:line="240" w:lineRule="auto"/>
        <w:rPr>
          <w:rFonts w:ascii="Verdana" w:eastAsia="Verdana" w:hAnsi="Verdana" w:cs="Verdana"/>
          <w:sz w:val="20"/>
          <w:szCs w:val="20"/>
        </w:rPr>
      </w:pPr>
      <w:r>
        <w:rPr>
          <w:rFonts w:ascii="Verdana" w:eastAsia="Verdana" w:hAnsi="Verdana" w:cs="Verdana"/>
          <w:sz w:val="20"/>
          <w:szCs w:val="20"/>
        </w:rPr>
        <w:t>Muy bajo, 2. Bajo, 3. Medio, 4. Alto, 5. Muy alto</w:t>
      </w:r>
    </w:p>
    <w:p w:rsidR="0003051B" w:rsidRDefault="0003051B">
      <w:pPr>
        <w:widowControl/>
        <w:spacing w:after="0" w:line="240" w:lineRule="auto"/>
        <w:jc w:val="center"/>
        <w:rPr>
          <w:rFonts w:ascii="Verdana" w:eastAsia="Verdana" w:hAnsi="Verdana" w:cs="Verdana"/>
          <w:b/>
          <w:sz w:val="20"/>
          <w:szCs w:val="20"/>
          <w:u w:val="single"/>
        </w:rPr>
      </w:pPr>
    </w:p>
    <w:p w:rsidR="0003051B" w:rsidRDefault="0003051B">
      <w:pPr>
        <w:widowControl/>
        <w:spacing w:after="0" w:line="240" w:lineRule="auto"/>
        <w:ind w:left="720"/>
        <w:jc w:val="center"/>
        <w:rPr>
          <w:rFonts w:ascii="Verdana" w:eastAsia="Verdana" w:hAnsi="Verdana" w:cs="Verdana"/>
          <w:b/>
          <w:sz w:val="20"/>
          <w:szCs w:val="20"/>
          <w:u w:val="single"/>
        </w:rPr>
      </w:pPr>
    </w:p>
    <w:tbl>
      <w:tblPr>
        <w:tblStyle w:val="a3"/>
        <w:tblW w:w="14685"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1451"/>
        <w:gridCol w:w="1417"/>
        <w:gridCol w:w="1985"/>
        <w:gridCol w:w="1559"/>
        <w:gridCol w:w="1701"/>
        <w:gridCol w:w="3902"/>
        <w:gridCol w:w="390"/>
        <w:gridCol w:w="420"/>
        <w:gridCol w:w="375"/>
        <w:gridCol w:w="780"/>
      </w:tblGrid>
      <w:tr w:rsidR="0003051B">
        <w:trPr>
          <w:trHeight w:val="689"/>
        </w:trPr>
        <w:tc>
          <w:tcPr>
            <w:tcW w:w="705" w:type="dxa"/>
            <w:shd w:val="clear" w:color="auto" w:fill="auto"/>
          </w:tcPr>
          <w:p w:rsidR="0003051B" w:rsidRDefault="00F325C9">
            <w:pPr>
              <w:widowControl/>
              <w:spacing w:after="0" w:line="240" w:lineRule="auto"/>
              <w:jc w:val="center"/>
              <w:rPr>
                <w:rFonts w:ascii="Arial" w:eastAsia="Arial" w:hAnsi="Arial" w:cs="Arial"/>
                <w:b/>
                <w:sz w:val="20"/>
                <w:szCs w:val="20"/>
              </w:rPr>
            </w:pPr>
            <w:r>
              <w:rPr>
                <w:rFonts w:ascii="Arial" w:eastAsia="Arial" w:hAnsi="Arial" w:cs="Arial"/>
                <w:b/>
                <w:sz w:val="20"/>
                <w:szCs w:val="20"/>
              </w:rPr>
              <w:t>ID</w:t>
            </w:r>
          </w:p>
        </w:tc>
        <w:tc>
          <w:tcPr>
            <w:tcW w:w="1451" w:type="dxa"/>
            <w:shd w:val="clear" w:color="auto" w:fill="auto"/>
          </w:tcPr>
          <w:p w:rsidR="0003051B" w:rsidRDefault="00F325C9">
            <w:pPr>
              <w:widowControl/>
              <w:spacing w:after="0" w:line="240" w:lineRule="auto"/>
              <w:jc w:val="center"/>
              <w:rPr>
                <w:rFonts w:ascii="Arial" w:eastAsia="Arial" w:hAnsi="Arial" w:cs="Arial"/>
                <w:b/>
                <w:sz w:val="20"/>
                <w:szCs w:val="20"/>
              </w:rPr>
            </w:pPr>
            <w:r>
              <w:rPr>
                <w:rFonts w:ascii="Arial" w:eastAsia="Arial" w:hAnsi="Arial" w:cs="Arial"/>
                <w:b/>
                <w:sz w:val="20"/>
                <w:szCs w:val="20"/>
              </w:rPr>
              <w:t>ACTIVO</w:t>
            </w:r>
          </w:p>
        </w:tc>
        <w:tc>
          <w:tcPr>
            <w:tcW w:w="1417" w:type="dxa"/>
            <w:shd w:val="clear" w:color="auto" w:fill="auto"/>
          </w:tcPr>
          <w:p w:rsidR="0003051B" w:rsidRDefault="00F325C9">
            <w:pPr>
              <w:widowControl/>
              <w:spacing w:after="0" w:line="240" w:lineRule="auto"/>
              <w:jc w:val="center"/>
              <w:rPr>
                <w:rFonts w:ascii="Arial" w:eastAsia="Arial" w:hAnsi="Arial" w:cs="Arial"/>
                <w:b/>
                <w:sz w:val="20"/>
                <w:szCs w:val="20"/>
              </w:rPr>
            </w:pPr>
            <w:r>
              <w:rPr>
                <w:rFonts w:ascii="Arial" w:eastAsia="Arial" w:hAnsi="Arial" w:cs="Arial"/>
                <w:b/>
                <w:sz w:val="20"/>
                <w:szCs w:val="20"/>
              </w:rPr>
              <w:t>TIPO</w:t>
            </w:r>
          </w:p>
        </w:tc>
        <w:tc>
          <w:tcPr>
            <w:tcW w:w="1985" w:type="dxa"/>
            <w:shd w:val="clear" w:color="auto" w:fill="auto"/>
          </w:tcPr>
          <w:p w:rsidR="0003051B" w:rsidRDefault="00F325C9">
            <w:pPr>
              <w:widowControl/>
              <w:spacing w:after="0" w:line="240" w:lineRule="auto"/>
              <w:jc w:val="center"/>
              <w:rPr>
                <w:rFonts w:ascii="Arial" w:eastAsia="Arial" w:hAnsi="Arial" w:cs="Arial"/>
                <w:b/>
                <w:sz w:val="20"/>
                <w:szCs w:val="20"/>
              </w:rPr>
            </w:pPr>
            <w:r>
              <w:rPr>
                <w:rFonts w:ascii="Arial" w:eastAsia="Arial" w:hAnsi="Arial" w:cs="Arial"/>
                <w:b/>
                <w:sz w:val="20"/>
                <w:szCs w:val="20"/>
              </w:rPr>
              <w:t>CONTENEDOR</w:t>
            </w:r>
          </w:p>
        </w:tc>
        <w:tc>
          <w:tcPr>
            <w:tcW w:w="1559" w:type="dxa"/>
            <w:shd w:val="clear" w:color="auto" w:fill="auto"/>
          </w:tcPr>
          <w:p w:rsidR="0003051B" w:rsidRDefault="00F325C9">
            <w:pPr>
              <w:widowControl/>
              <w:spacing w:after="0" w:line="240" w:lineRule="auto"/>
              <w:jc w:val="center"/>
              <w:rPr>
                <w:rFonts w:ascii="Arial" w:eastAsia="Arial" w:hAnsi="Arial" w:cs="Arial"/>
                <w:b/>
                <w:sz w:val="20"/>
                <w:szCs w:val="20"/>
              </w:rPr>
            </w:pPr>
            <w:r>
              <w:rPr>
                <w:rFonts w:ascii="Arial" w:eastAsia="Arial" w:hAnsi="Arial" w:cs="Arial"/>
                <w:b/>
                <w:sz w:val="20"/>
                <w:szCs w:val="20"/>
              </w:rPr>
              <w:t>RELACIONADOS</w:t>
            </w:r>
          </w:p>
        </w:tc>
        <w:tc>
          <w:tcPr>
            <w:tcW w:w="1701" w:type="dxa"/>
            <w:shd w:val="clear" w:color="auto" w:fill="auto"/>
          </w:tcPr>
          <w:p w:rsidR="0003051B" w:rsidRDefault="00F325C9">
            <w:pPr>
              <w:widowControl/>
              <w:spacing w:after="0" w:line="240" w:lineRule="auto"/>
              <w:jc w:val="center"/>
              <w:rPr>
                <w:rFonts w:ascii="Arial" w:eastAsia="Arial" w:hAnsi="Arial" w:cs="Arial"/>
                <w:b/>
                <w:sz w:val="20"/>
                <w:szCs w:val="20"/>
              </w:rPr>
            </w:pPr>
            <w:r>
              <w:rPr>
                <w:rFonts w:ascii="Arial" w:eastAsia="Arial" w:hAnsi="Arial" w:cs="Arial"/>
                <w:b/>
                <w:sz w:val="20"/>
                <w:szCs w:val="20"/>
              </w:rPr>
              <w:t>DUEÑO</w:t>
            </w:r>
          </w:p>
        </w:tc>
        <w:tc>
          <w:tcPr>
            <w:tcW w:w="3902" w:type="dxa"/>
            <w:shd w:val="clear" w:color="auto" w:fill="auto"/>
          </w:tcPr>
          <w:p w:rsidR="0003051B" w:rsidRDefault="00F325C9">
            <w:pPr>
              <w:widowControl/>
              <w:spacing w:after="0" w:line="240" w:lineRule="auto"/>
              <w:jc w:val="center"/>
              <w:rPr>
                <w:rFonts w:ascii="Arial" w:eastAsia="Arial" w:hAnsi="Arial" w:cs="Arial"/>
                <w:b/>
                <w:sz w:val="20"/>
                <w:szCs w:val="20"/>
              </w:rPr>
            </w:pPr>
            <w:r>
              <w:rPr>
                <w:rFonts w:ascii="Arial" w:eastAsia="Arial" w:hAnsi="Arial" w:cs="Arial"/>
                <w:b/>
                <w:sz w:val="20"/>
                <w:szCs w:val="20"/>
              </w:rPr>
              <w:t>CUSTODIO</w:t>
            </w:r>
          </w:p>
        </w:tc>
        <w:tc>
          <w:tcPr>
            <w:tcW w:w="390" w:type="dxa"/>
            <w:shd w:val="clear" w:color="auto" w:fill="auto"/>
          </w:tcPr>
          <w:p w:rsidR="0003051B" w:rsidRDefault="00F325C9">
            <w:pPr>
              <w:widowControl/>
              <w:spacing w:after="0" w:line="240" w:lineRule="auto"/>
              <w:jc w:val="center"/>
              <w:rPr>
                <w:rFonts w:ascii="Arial" w:eastAsia="Arial" w:hAnsi="Arial" w:cs="Arial"/>
                <w:b/>
                <w:sz w:val="20"/>
                <w:szCs w:val="20"/>
              </w:rPr>
            </w:pPr>
            <w:r>
              <w:rPr>
                <w:rFonts w:ascii="Arial" w:eastAsia="Arial" w:hAnsi="Arial" w:cs="Arial"/>
                <w:b/>
                <w:sz w:val="20"/>
                <w:szCs w:val="20"/>
              </w:rPr>
              <w:t>C</w:t>
            </w:r>
          </w:p>
        </w:tc>
        <w:tc>
          <w:tcPr>
            <w:tcW w:w="420" w:type="dxa"/>
            <w:shd w:val="clear" w:color="auto" w:fill="auto"/>
          </w:tcPr>
          <w:p w:rsidR="0003051B" w:rsidRDefault="00F325C9">
            <w:pPr>
              <w:widowControl/>
              <w:spacing w:after="0" w:line="240" w:lineRule="auto"/>
              <w:jc w:val="center"/>
              <w:rPr>
                <w:rFonts w:ascii="Arial" w:eastAsia="Arial" w:hAnsi="Arial" w:cs="Arial"/>
                <w:b/>
                <w:sz w:val="20"/>
                <w:szCs w:val="20"/>
              </w:rPr>
            </w:pPr>
            <w:r>
              <w:rPr>
                <w:rFonts w:ascii="Arial" w:eastAsia="Arial" w:hAnsi="Arial" w:cs="Arial"/>
                <w:b/>
                <w:sz w:val="20"/>
                <w:szCs w:val="20"/>
              </w:rPr>
              <w:t>I</w:t>
            </w:r>
          </w:p>
        </w:tc>
        <w:tc>
          <w:tcPr>
            <w:tcW w:w="375" w:type="dxa"/>
            <w:shd w:val="clear" w:color="auto" w:fill="auto"/>
          </w:tcPr>
          <w:p w:rsidR="0003051B" w:rsidRDefault="00F325C9">
            <w:pPr>
              <w:widowControl/>
              <w:spacing w:after="0" w:line="240" w:lineRule="auto"/>
              <w:jc w:val="center"/>
              <w:rPr>
                <w:rFonts w:ascii="Arial" w:eastAsia="Arial" w:hAnsi="Arial" w:cs="Arial"/>
                <w:b/>
                <w:sz w:val="20"/>
                <w:szCs w:val="20"/>
              </w:rPr>
            </w:pPr>
            <w:r>
              <w:rPr>
                <w:rFonts w:ascii="Arial" w:eastAsia="Arial" w:hAnsi="Arial" w:cs="Arial"/>
                <w:b/>
                <w:sz w:val="20"/>
                <w:szCs w:val="20"/>
              </w:rPr>
              <w:t>D</w:t>
            </w:r>
          </w:p>
        </w:tc>
        <w:tc>
          <w:tcPr>
            <w:tcW w:w="780" w:type="dxa"/>
            <w:shd w:val="clear" w:color="auto" w:fill="auto"/>
          </w:tcPr>
          <w:p w:rsidR="0003051B" w:rsidRDefault="00F325C9">
            <w:pPr>
              <w:widowControl/>
              <w:spacing w:after="0" w:line="240" w:lineRule="auto"/>
              <w:jc w:val="center"/>
              <w:rPr>
                <w:rFonts w:ascii="Arial" w:eastAsia="Arial" w:hAnsi="Arial" w:cs="Arial"/>
                <w:b/>
                <w:sz w:val="20"/>
                <w:szCs w:val="20"/>
              </w:rPr>
            </w:pPr>
            <w:r>
              <w:rPr>
                <w:rFonts w:ascii="Arial" w:eastAsia="Arial" w:hAnsi="Arial" w:cs="Arial"/>
                <w:b/>
                <w:sz w:val="20"/>
                <w:szCs w:val="20"/>
              </w:rPr>
              <w:t>Crit.</w:t>
            </w:r>
          </w:p>
        </w:tc>
      </w:tr>
      <w:tr w:rsidR="0003051B">
        <w:trPr>
          <w:trHeight w:val="465"/>
        </w:trPr>
        <w:tc>
          <w:tcPr>
            <w:tcW w:w="705"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1</w:t>
            </w:r>
          </w:p>
        </w:tc>
        <w:tc>
          <w:tcPr>
            <w:tcW w:w="1451"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Proceso de Atención Ambulatoria</w:t>
            </w:r>
          </w:p>
        </w:tc>
        <w:tc>
          <w:tcPr>
            <w:tcW w:w="1417"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Proceso</w:t>
            </w:r>
          </w:p>
        </w:tc>
        <w:tc>
          <w:tcPr>
            <w:tcW w:w="1985" w:type="dxa"/>
            <w:shd w:val="clear" w:color="auto" w:fill="auto"/>
          </w:tcPr>
          <w:p w:rsidR="0003051B" w:rsidRDefault="0003051B">
            <w:pPr>
              <w:widowControl/>
              <w:spacing w:after="0" w:line="240" w:lineRule="auto"/>
              <w:jc w:val="center"/>
              <w:rPr>
                <w:rFonts w:ascii="Arial" w:eastAsia="Arial" w:hAnsi="Arial" w:cs="Arial"/>
                <w:sz w:val="20"/>
                <w:szCs w:val="20"/>
              </w:rPr>
            </w:pPr>
          </w:p>
        </w:tc>
        <w:tc>
          <w:tcPr>
            <w:tcW w:w="1559" w:type="dxa"/>
            <w:shd w:val="clear" w:color="auto" w:fill="auto"/>
          </w:tcPr>
          <w:p w:rsidR="0003051B" w:rsidRDefault="0003051B">
            <w:pPr>
              <w:widowControl/>
              <w:spacing w:after="0" w:line="240" w:lineRule="auto"/>
              <w:jc w:val="center"/>
              <w:rPr>
                <w:rFonts w:ascii="Arial" w:eastAsia="Arial" w:hAnsi="Arial" w:cs="Arial"/>
                <w:sz w:val="20"/>
                <w:szCs w:val="20"/>
              </w:rPr>
            </w:pPr>
          </w:p>
        </w:tc>
        <w:tc>
          <w:tcPr>
            <w:tcW w:w="1701"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Jefe de Atenciones Ambulatorias</w:t>
            </w:r>
          </w:p>
        </w:tc>
        <w:tc>
          <w:tcPr>
            <w:tcW w:w="3902"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Empleados de Atención Ambulatoria</w:t>
            </w:r>
          </w:p>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Enfermeras</w:t>
            </w:r>
          </w:p>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Médicos de Atención Ambulatoria</w:t>
            </w:r>
          </w:p>
        </w:tc>
        <w:tc>
          <w:tcPr>
            <w:tcW w:w="390"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5</w:t>
            </w:r>
          </w:p>
        </w:tc>
        <w:tc>
          <w:tcPr>
            <w:tcW w:w="420"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5</w:t>
            </w:r>
          </w:p>
        </w:tc>
        <w:tc>
          <w:tcPr>
            <w:tcW w:w="375"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5</w:t>
            </w:r>
          </w:p>
        </w:tc>
        <w:tc>
          <w:tcPr>
            <w:tcW w:w="780"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15</w:t>
            </w:r>
          </w:p>
        </w:tc>
      </w:tr>
      <w:tr w:rsidR="0003051B">
        <w:trPr>
          <w:trHeight w:val="465"/>
        </w:trPr>
        <w:tc>
          <w:tcPr>
            <w:tcW w:w="705"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2</w:t>
            </w:r>
          </w:p>
        </w:tc>
        <w:tc>
          <w:tcPr>
            <w:tcW w:w="1451"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Sistema sanatorial</w:t>
            </w:r>
          </w:p>
        </w:tc>
        <w:tc>
          <w:tcPr>
            <w:tcW w:w="1417"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Software</w:t>
            </w:r>
          </w:p>
        </w:tc>
        <w:tc>
          <w:tcPr>
            <w:tcW w:w="1985"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Servidor</w:t>
            </w:r>
          </w:p>
        </w:tc>
        <w:tc>
          <w:tcPr>
            <w:tcW w:w="1559"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1,3,4,5,6,7</w:t>
            </w:r>
          </w:p>
        </w:tc>
        <w:tc>
          <w:tcPr>
            <w:tcW w:w="1701"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 xml:space="preserve">Jefa de Sistemas </w:t>
            </w:r>
          </w:p>
        </w:tc>
        <w:tc>
          <w:tcPr>
            <w:tcW w:w="3902"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Empleados de Sistemas, Usuarios del Sistema Sanatorial</w:t>
            </w:r>
          </w:p>
        </w:tc>
        <w:tc>
          <w:tcPr>
            <w:tcW w:w="390"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5</w:t>
            </w:r>
          </w:p>
        </w:tc>
        <w:tc>
          <w:tcPr>
            <w:tcW w:w="420"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5</w:t>
            </w:r>
          </w:p>
        </w:tc>
        <w:tc>
          <w:tcPr>
            <w:tcW w:w="375"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5</w:t>
            </w:r>
          </w:p>
        </w:tc>
        <w:tc>
          <w:tcPr>
            <w:tcW w:w="780"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15</w:t>
            </w:r>
          </w:p>
        </w:tc>
      </w:tr>
      <w:tr w:rsidR="0003051B">
        <w:trPr>
          <w:trHeight w:val="465"/>
        </w:trPr>
        <w:tc>
          <w:tcPr>
            <w:tcW w:w="705"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3</w:t>
            </w:r>
          </w:p>
        </w:tc>
        <w:tc>
          <w:tcPr>
            <w:tcW w:w="1451"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Informes de Prácticas</w:t>
            </w:r>
          </w:p>
        </w:tc>
        <w:tc>
          <w:tcPr>
            <w:tcW w:w="1417"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Información</w:t>
            </w:r>
          </w:p>
        </w:tc>
        <w:tc>
          <w:tcPr>
            <w:tcW w:w="1985"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Base de Datos del Sistema Sanatorial</w:t>
            </w:r>
          </w:p>
        </w:tc>
        <w:tc>
          <w:tcPr>
            <w:tcW w:w="1559"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1,5</w:t>
            </w:r>
          </w:p>
        </w:tc>
        <w:tc>
          <w:tcPr>
            <w:tcW w:w="1701"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Paciente</w:t>
            </w:r>
          </w:p>
        </w:tc>
        <w:tc>
          <w:tcPr>
            <w:tcW w:w="3902"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Empleados de Atención Ambulatoria</w:t>
            </w:r>
          </w:p>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Enfermeras</w:t>
            </w:r>
          </w:p>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Médicos de Atención Ambulatoria</w:t>
            </w:r>
          </w:p>
        </w:tc>
        <w:tc>
          <w:tcPr>
            <w:tcW w:w="390"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5</w:t>
            </w:r>
          </w:p>
        </w:tc>
        <w:tc>
          <w:tcPr>
            <w:tcW w:w="420"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5</w:t>
            </w:r>
          </w:p>
        </w:tc>
        <w:tc>
          <w:tcPr>
            <w:tcW w:w="375"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5</w:t>
            </w:r>
          </w:p>
        </w:tc>
        <w:tc>
          <w:tcPr>
            <w:tcW w:w="780"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15</w:t>
            </w:r>
          </w:p>
        </w:tc>
      </w:tr>
      <w:tr w:rsidR="0003051B">
        <w:trPr>
          <w:trHeight w:val="519"/>
        </w:trPr>
        <w:tc>
          <w:tcPr>
            <w:tcW w:w="705"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4</w:t>
            </w:r>
          </w:p>
        </w:tc>
        <w:tc>
          <w:tcPr>
            <w:tcW w:w="1451"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Turnos</w:t>
            </w:r>
          </w:p>
        </w:tc>
        <w:tc>
          <w:tcPr>
            <w:tcW w:w="1417"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Información</w:t>
            </w:r>
          </w:p>
        </w:tc>
        <w:tc>
          <w:tcPr>
            <w:tcW w:w="1985"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Base de Datos del Sistema Sanatorial</w:t>
            </w:r>
          </w:p>
        </w:tc>
        <w:tc>
          <w:tcPr>
            <w:tcW w:w="1559"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1,2</w:t>
            </w:r>
          </w:p>
        </w:tc>
        <w:tc>
          <w:tcPr>
            <w:tcW w:w="1701"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Paciente</w:t>
            </w:r>
          </w:p>
        </w:tc>
        <w:tc>
          <w:tcPr>
            <w:tcW w:w="3902"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Empleados de Atención Ambulatoria</w:t>
            </w:r>
          </w:p>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Enfermeras</w:t>
            </w:r>
          </w:p>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Médicos de Atención Ambulatoria</w:t>
            </w:r>
          </w:p>
        </w:tc>
        <w:tc>
          <w:tcPr>
            <w:tcW w:w="390"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3</w:t>
            </w:r>
          </w:p>
        </w:tc>
        <w:tc>
          <w:tcPr>
            <w:tcW w:w="420"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3</w:t>
            </w:r>
          </w:p>
        </w:tc>
        <w:tc>
          <w:tcPr>
            <w:tcW w:w="375"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5</w:t>
            </w:r>
          </w:p>
        </w:tc>
        <w:tc>
          <w:tcPr>
            <w:tcW w:w="780"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11</w:t>
            </w:r>
          </w:p>
        </w:tc>
      </w:tr>
      <w:tr w:rsidR="0003051B">
        <w:trPr>
          <w:trHeight w:val="510"/>
        </w:trPr>
        <w:tc>
          <w:tcPr>
            <w:tcW w:w="705"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5</w:t>
            </w:r>
          </w:p>
        </w:tc>
        <w:tc>
          <w:tcPr>
            <w:tcW w:w="1451"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Historias clínicas</w:t>
            </w:r>
          </w:p>
        </w:tc>
        <w:tc>
          <w:tcPr>
            <w:tcW w:w="1417"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Información</w:t>
            </w:r>
          </w:p>
        </w:tc>
        <w:tc>
          <w:tcPr>
            <w:tcW w:w="1985"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Base de datos del Sistema Sanatorial</w:t>
            </w:r>
          </w:p>
        </w:tc>
        <w:tc>
          <w:tcPr>
            <w:tcW w:w="1559"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1,2,3</w:t>
            </w:r>
          </w:p>
        </w:tc>
        <w:tc>
          <w:tcPr>
            <w:tcW w:w="1701"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Paciente</w:t>
            </w:r>
          </w:p>
        </w:tc>
        <w:tc>
          <w:tcPr>
            <w:tcW w:w="3902"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Empleados de Atención Ambulatoria</w:t>
            </w:r>
          </w:p>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Enfermeras</w:t>
            </w:r>
          </w:p>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Médicos de Atención Ambulatoria</w:t>
            </w:r>
          </w:p>
        </w:tc>
        <w:tc>
          <w:tcPr>
            <w:tcW w:w="390"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5</w:t>
            </w:r>
          </w:p>
        </w:tc>
        <w:tc>
          <w:tcPr>
            <w:tcW w:w="420"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5</w:t>
            </w:r>
          </w:p>
        </w:tc>
        <w:tc>
          <w:tcPr>
            <w:tcW w:w="375"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3</w:t>
            </w:r>
          </w:p>
        </w:tc>
        <w:tc>
          <w:tcPr>
            <w:tcW w:w="780"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13</w:t>
            </w:r>
          </w:p>
        </w:tc>
      </w:tr>
      <w:tr w:rsidR="0003051B">
        <w:trPr>
          <w:trHeight w:val="315"/>
        </w:trPr>
        <w:tc>
          <w:tcPr>
            <w:tcW w:w="705"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6</w:t>
            </w:r>
          </w:p>
        </w:tc>
        <w:tc>
          <w:tcPr>
            <w:tcW w:w="1451"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Base de datos del Sistema Sanatorial</w:t>
            </w:r>
          </w:p>
        </w:tc>
        <w:tc>
          <w:tcPr>
            <w:tcW w:w="1417"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Información</w:t>
            </w:r>
          </w:p>
        </w:tc>
        <w:tc>
          <w:tcPr>
            <w:tcW w:w="1985"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Servidor</w:t>
            </w:r>
          </w:p>
        </w:tc>
        <w:tc>
          <w:tcPr>
            <w:tcW w:w="1559"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7,8</w:t>
            </w:r>
          </w:p>
        </w:tc>
        <w:tc>
          <w:tcPr>
            <w:tcW w:w="1701"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Jefa de Sistemas</w:t>
            </w:r>
          </w:p>
        </w:tc>
        <w:tc>
          <w:tcPr>
            <w:tcW w:w="3902"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Personal de Sistemas</w:t>
            </w:r>
          </w:p>
        </w:tc>
        <w:tc>
          <w:tcPr>
            <w:tcW w:w="390"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4</w:t>
            </w:r>
          </w:p>
        </w:tc>
        <w:tc>
          <w:tcPr>
            <w:tcW w:w="420"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5</w:t>
            </w:r>
          </w:p>
        </w:tc>
        <w:tc>
          <w:tcPr>
            <w:tcW w:w="375"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5</w:t>
            </w:r>
          </w:p>
        </w:tc>
        <w:tc>
          <w:tcPr>
            <w:tcW w:w="780"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13</w:t>
            </w:r>
          </w:p>
        </w:tc>
      </w:tr>
      <w:tr w:rsidR="0003051B">
        <w:trPr>
          <w:trHeight w:val="469"/>
        </w:trPr>
        <w:tc>
          <w:tcPr>
            <w:tcW w:w="705"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7</w:t>
            </w:r>
          </w:p>
        </w:tc>
        <w:tc>
          <w:tcPr>
            <w:tcW w:w="1451"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Gestor de Base de Datos</w:t>
            </w:r>
          </w:p>
        </w:tc>
        <w:tc>
          <w:tcPr>
            <w:tcW w:w="1417"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Software</w:t>
            </w:r>
          </w:p>
        </w:tc>
        <w:tc>
          <w:tcPr>
            <w:tcW w:w="1985"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Servidor</w:t>
            </w:r>
          </w:p>
        </w:tc>
        <w:tc>
          <w:tcPr>
            <w:tcW w:w="1559"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8</w:t>
            </w:r>
          </w:p>
        </w:tc>
        <w:tc>
          <w:tcPr>
            <w:tcW w:w="1701"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 xml:space="preserve">Jefa </w:t>
            </w:r>
          </w:p>
        </w:tc>
        <w:tc>
          <w:tcPr>
            <w:tcW w:w="3902"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Personal de Sistemas</w:t>
            </w:r>
          </w:p>
        </w:tc>
        <w:tc>
          <w:tcPr>
            <w:tcW w:w="390"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1</w:t>
            </w:r>
          </w:p>
        </w:tc>
        <w:tc>
          <w:tcPr>
            <w:tcW w:w="420"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5</w:t>
            </w:r>
          </w:p>
        </w:tc>
        <w:tc>
          <w:tcPr>
            <w:tcW w:w="375"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5</w:t>
            </w:r>
          </w:p>
        </w:tc>
        <w:tc>
          <w:tcPr>
            <w:tcW w:w="780"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11</w:t>
            </w:r>
          </w:p>
        </w:tc>
      </w:tr>
      <w:tr w:rsidR="0003051B">
        <w:trPr>
          <w:trHeight w:val="469"/>
        </w:trPr>
        <w:tc>
          <w:tcPr>
            <w:tcW w:w="705"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lastRenderedPageBreak/>
              <w:t>8</w:t>
            </w:r>
          </w:p>
        </w:tc>
        <w:tc>
          <w:tcPr>
            <w:tcW w:w="1451"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Servidor</w:t>
            </w:r>
          </w:p>
        </w:tc>
        <w:tc>
          <w:tcPr>
            <w:tcW w:w="1417"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Hardware</w:t>
            </w:r>
          </w:p>
        </w:tc>
        <w:tc>
          <w:tcPr>
            <w:tcW w:w="1985"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Instalaciones del Departamento de Sistemas</w:t>
            </w:r>
          </w:p>
        </w:tc>
        <w:tc>
          <w:tcPr>
            <w:tcW w:w="1559" w:type="dxa"/>
            <w:shd w:val="clear" w:color="auto" w:fill="auto"/>
          </w:tcPr>
          <w:p w:rsidR="0003051B" w:rsidRDefault="0003051B">
            <w:pPr>
              <w:widowControl/>
              <w:spacing w:after="0" w:line="240" w:lineRule="auto"/>
              <w:jc w:val="center"/>
              <w:rPr>
                <w:rFonts w:ascii="Arial" w:eastAsia="Arial" w:hAnsi="Arial" w:cs="Arial"/>
                <w:sz w:val="20"/>
                <w:szCs w:val="20"/>
              </w:rPr>
            </w:pPr>
          </w:p>
        </w:tc>
        <w:tc>
          <w:tcPr>
            <w:tcW w:w="1701"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Jefa de Sistemas</w:t>
            </w:r>
          </w:p>
        </w:tc>
        <w:tc>
          <w:tcPr>
            <w:tcW w:w="3902"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Personal de Sistemas</w:t>
            </w:r>
          </w:p>
        </w:tc>
        <w:tc>
          <w:tcPr>
            <w:tcW w:w="390"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3</w:t>
            </w:r>
          </w:p>
        </w:tc>
        <w:tc>
          <w:tcPr>
            <w:tcW w:w="420"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5</w:t>
            </w:r>
          </w:p>
        </w:tc>
        <w:tc>
          <w:tcPr>
            <w:tcW w:w="375"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5</w:t>
            </w:r>
          </w:p>
        </w:tc>
        <w:tc>
          <w:tcPr>
            <w:tcW w:w="780" w:type="dxa"/>
            <w:shd w:val="clear" w:color="auto" w:fill="auto"/>
          </w:tcPr>
          <w:p w:rsidR="0003051B" w:rsidRDefault="00F325C9">
            <w:pPr>
              <w:widowControl/>
              <w:spacing w:after="0" w:line="240" w:lineRule="auto"/>
              <w:jc w:val="center"/>
              <w:rPr>
                <w:rFonts w:ascii="Arial" w:eastAsia="Arial" w:hAnsi="Arial" w:cs="Arial"/>
                <w:sz w:val="20"/>
                <w:szCs w:val="20"/>
              </w:rPr>
            </w:pPr>
            <w:r>
              <w:rPr>
                <w:rFonts w:ascii="Arial" w:eastAsia="Arial" w:hAnsi="Arial" w:cs="Arial"/>
                <w:sz w:val="20"/>
                <w:szCs w:val="20"/>
              </w:rPr>
              <w:t>13</w:t>
            </w:r>
          </w:p>
        </w:tc>
      </w:tr>
    </w:tbl>
    <w:p w:rsidR="0003051B" w:rsidRDefault="0003051B">
      <w:pPr>
        <w:widowControl/>
        <w:spacing w:after="0" w:line="240" w:lineRule="auto"/>
        <w:ind w:left="720"/>
        <w:jc w:val="center"/>
        <w:rPr>
          <w:rFonts w:ascii="Verdana" w:eastAsia="Verdana" w:hAnsi="Verdana" w:cs="Verdana"/>
          <w:b/>
          <w:sz w:val="20"/>
          <w:szCs w:val="20"/>
          <w:u w:val="single"/>
        </w:rPr>
        <w:sectPr w:rsidR="0003051B">
          <w:headerReference w:type="default" r:id="rId8"/>
          <w:pgSz w:w="16834" w:h="11909" w:orient="landscape"/>
          <w:pgMar w:top="709" w:right="1440" w:bottom="709" w:left="1440" w:header="720" w:footer="720" w:gutter="0"/>
          <w:pgNumType w:start="1"/>
          <w:cols w:space="720"/>
        </w:sectPr>
      </w:pPr>
    </w:p>
    <w:p w:rsidR="0003051B" w:rsidRDefault="0003051B">
      <w:pPr>
        <w:widowControl/>
        <w:spacing w:after="0" w:line="240" w:lineRule="auto"/>
        <w:jc w:val="both"/>
        <w:rPr>
          <w:rFonts w:ascii="Verdana" w:eastAsia="Verdana" w:hAnsi="Verdana" w:cs="Verdana"/>
          <w:sz w:val="20"/>
          <w:szCs w:val="20"/>
        </w:rPr>
        <w:sectPr w:rsidR="0003051B">
          <w:pgSz w:w="11909" w:h="16834"/>
          <w:pgMar w:top="851" w:right="758" w:bottom="709" w:left="567" w:header="708" w:footer="708" w:gutter="0"/>
          <w:cols w:space="720"/>
        </w:sectPr>
      </w:pPr>
    </w:p>
    <w:p w:rsidR="0003051B" w:rsidRDefault="00F325C9">
      <w:pPr>
        <w:widowControl/>
        <w:spacing w:after="240"/>
        <w:jc w:val="center"/>
        <w:rPr>
          <w:rFonts w:ascii="Arial" w:eastAsia="Arial" w:hAnsi="Arial" w:cs="Arial"/>
          <w:b/>
          <w:color w:val="FF0000"/>
          <w:sz w:val="32"/>
          <w:szCs w:val="32"/>
        </w:rPr>
      </w:pPr>
      <w:r>
        <w:rPr>
          <w:rFonts w:ascii="Arial" w:eastAsia="Arial" w:hAnsi="Arial" w:cs="Arial"/>
          <w:b/>
          <w:sz w:val="32"/>
          <w:szCs w:val="32"/>
        </w:rPr>
        <w:t>IDENTIFICACIÓN DE RIESGOS</w:t>
      </w:r>
    </w:p>
    <w:tbl>
      <w:tblPr>
        <w:tblStyle w:val="a4"/>
        <w:tblW w:w="10650" w:type="dxa"/>
        <w:tblInd w:w="-605" w:type="dxa"/>
        <w:tblBorders>
          <w:top w:val="nil"/>
          <w:left w:val="nil"/>
          <w:bottom w:val="nil"/>
          <w:right w:val="nil"/>
          <w:insideH w:val="nil"/>
          <w:insideV w:val="nil"/>
        </w:tblBorders>
        <w:tblLayout w:type="fixed"/>
        <w:tblLook w:val="0600" w:firstRow="0" w:lastRow="0" w:firstColumn="0" w:lastColumn="0" w:noHBand="1" w:noVBand="1"/>
      </w:tblPr>
      <w:tblGrid>
        <w:gridCol w:w="1740"/>
        <w:gridCol w:w="2940"/>
        <w:gridCol w:w="240"/>
        <w:gridCol w:w="1965"/>
        <w:gridCol w:w="3765"/>
      </w:tblGrid>
      <w:tr w:rsidR="0003051B">
        <w:trPr>
          <w:trHeight w:val="270"/>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3051B" w:rsidRDefault="00F325C9">
            <w:pPr>
              <w:keepLines/>
              <w:widowControl/>
              <w:spacing w:after="0" w:line="240" w:lineRule="auto"/>
              <w:ind w:left="-40"/>
              <w:jc w:val="center"/>
              <w:rPr>
                <w:rFonts w:ascii="Arial" w:eastAsia="Arial" w:hAnsi="Arial" w:cs="Arial"/>
              </w:rPr>
            </w:pPr>
            <w:r>
              <w:rPr>
                <w:rFonts w:ascii="Arial" w:eastAsia="Arial" w:hAnsi="Arial" w:cs="Arial"/>
                <w:b/>
              </w:rPr>
              <w:t xml:space="preserve">Id. </w:t>
            </w:r>
            <w:r>
              <w:rPr>
                <w:rFonts w:ascii="Arial" w:eastAsia="Arial" w:hAnsi="Arial" w:cs="Arial"/>
              </w:rPr>
              <w:t>01</w:t>
            </w:r>
          </w:p>
        </w:tc>
        <w:tc>
          <w:tcPr>
            <w:tcW w:w="8910" w:type="dxa"/>
            <w:gridSpan w:val="4"/>
            <w:tcBorders>
              <w:top w:val="nil"/>
              <w:left w:val="nil"/>
              <w:bottom w:val="single" w:sz="8" w:space="0" w:color="000000"/>
              <w:right w:val="nil"/>
            </w:tcBorders>
            <w:tcMar>
              <w:top w:w="100" w:type="dxa"/>
              <w:left w:w="100" w:type="dxa"/>
              <w:bottom w:w="100" w:type="dxa"/>
              <w:right w:w="100" w:type="dxa"/>
            </w:tcMar>
          </w:tcPr>
          <w:p w:rsidR="0003051B" w:rsidRDefault="0003051B">
            <w:pPr>
              <w:widowControl/>
              <w:spacing w:after="0"/>
              <w:ind w:left="-40"/>
              <w:rPr>
                <w:rFonts w:ascii="Arial" w:eastAsia="Arial" w:hAnsi="Arial" w:cs="Arial"/>
                <w:b/>
              </w:rPr>
            </w:pPr>
          </w:p>
        </w:tc>
      </w:tr>
      <w:tr w:rsidR="0003051B">
        <w:trPr>
          <w:trHeight w:val="540"/>
        </w:trPr>
        <w:tc>
          <w:tcPr>
            <w:tcW w:w="17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spacing w:after="0" w:line="240" w:lineRule="auto"/>
              <w:ind w:left="-40"/>
              <w:jc w:val="center"/>
              <w:rPr>
                <w:rFonts w:ascii="Arial" w:eastAsia="Arial" w:hAnsi="Arial" w:cs="Arial"/>
                <w:b/>
              </w:rPr>
            </w:pPr>
            <w:r>
              <w:rPr>
                <w:rFonts w:ascii="Arial" w:eastAsia="Arial" w:hAnsi="Arial" w:cs="Arial"/>
                <w:b/>
              </w:rPr>
              <w:t>Identificador</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3051B" w:rsidRDefault="0003051B">
            <w:pPr>
              <w:widowControl/>
              <w:spacing w:after="0" w:line="240" w:lineRule="auto"/>
              <w:ind w:left="-40"/>
              <w:jc w:val="center"/>
              <w:rPr>
                <w:rFonts w:ascii="Arial" w:eastAsia="Arial" w:hAnsi="Arial" w:cs="Arial"/>
              </w:rPr>
            </w:pPr>
          </w:p>
        </w:tc>
        <w:tc>
          <w:tcPr>
            <w:tcW w:w="597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3051B" w:rsidRDefault="0003051B">
            <w:pPr>
              <w:widowControl/>
              <w:spacing w:after="0" w:line="240" w:lineRule="auto"/>
              <w:ind w:left="-40"/>
              <w:jc w:val="center"/>
              <w:rPr>
                <w:rFonts w:ascii="Arial" w:eastAsia="Arial" w:hAnsi="Arial" w:cs="Arial"/>
                <w:b/>
                <w:sz w:val="20"/>
                <w:szCs w:val="20"/>
              </w:rPr>
            </w:pPr>
          </w:p>
        </w:tc>
      </w:tr>
      <w:tr w:rsidR="0003051B">
        <w:trPr>
          <w:trHeight w:val="1231"/>
        </w:trPr>
        <w:tc>
          <w:tcPr>
            <w:tcW w:w="17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spacing w:after="0"/>
              <w:ind w:left="-40"/>
              <w:rPr>
                <w:rFonts w:ascii="Arial" w:eastAsia="Arial" w:hAnsi="Arial" w:cs="Arial"/>
                <w:b/>
              </w:rPr>
            </w:pPr>
            <w:r>
              <w:rPr>
                <w:rFonts w:ascii="Arial" w:eastAsia="Arial" w:hAnsi="Arial" w:cs="Arial"/>
                <w:b/>
              </w:rPr>
              <w:t>Especificación</w:t>
            </w:r>
          </w:p>
        </w:tc>
        <w:tc>
          <w:tcPr>
            <w:tcW w:w="891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spacing w:after="0"/>
              <w:ind w:left="-40"/>
              <w:rPr>
                <w:rFonts w:ascii="Arial" w:eastAsia="Arial" w:hAnsi="Arial" w:cs="Arial"/>
              </w:rPr>
            </w:pPr>
            <w:r>
              <w:rPr>
                <w:rFonts w:ascii="Arial" w:eastAsia="Arial" w:hAnsi="Arial" w:cs="Arial"/>
              </w:rPr>
              <w:t>Un cambio requerido a la empresa proveedora del Software Sanatorial relacionado con el sistema de atención ambulatoria y que refiere al registro de datos específicos de los pacientes para la realización de las atenciones ambulatorias a partir de una determ</w:t>
            </w:r>
            <w:r>
              <w:rPr>
                <w:rFonts w:ascii="Arial" w:eastAsia="Arial" w:hAnsi="Arial" w:cs="Arial"/>
              </w:rPr>
              <w:t xml:space="preserve">inada fecha, no cumple con los plazos establecidos en el SLA. </w:t>
            </w:r>
          </w:p>
        </w:tc>
      </w:tr>
      <w:tr w:rsidR="0003051B">
        <w:trPr>
          <w:trHeight w:val="740"/>
        </w:trPr>
        <w:tc>
          <w:tcPr>
            <w:tcW w:w="17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spacing w:after="0"/>
              <w:ind w:left="-40"/>
              <w:rPr>
                <w:rFonts w:ascii="Arial" w:eastAsia="Arial" w:hAnsi="Arial" w:cs="Arial"/>
                <w:b/>
              </w:rPr>
            </w:pPr>
            <w:r>
              <w:rPr>
                <w:rFonts w:ascii="Arial" w:eastAsia="Arial" w:hAnsi="Arial" w:cs="Arial"/>
                <w:b/>
              </w:rPr>
              <w:t>Clasificación</w:t>
            </w:r>
          </w:p>
        </w:tc>
        <w:tc>
          <w:tcPr>
            <w:tcW w:w="318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spacing w:after="0"/>
              <w:ind w:left="-40"/>
              <w:jc w:val="center"/>
              <w:rPr>
                <w:rFonts w:ascii="Arial" w:eastAsia="Arial" w:hAnsi="Arial" w:cs="Arial"/>
                <w:b/>
              </w:rPr>
            </w:pPr>
            <w:r>
              <w:rPr>
                <w:rFonts w:ascii="Arial" w:eastAsia="Arial" w:hAnsi="Arial" w:cs="Arial"/>
                <w:b/>
              </w:rPr>
              <w:t xml:space="preserve">Eventos Externos </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spacing w:after="0"/>
              <w:ind w:left="-40"/>
              <w:jc w:val="center"/>
              <w:rPr>
                <w:rFonts w:ascii="Arial" w:eastAsia="Arial" w:hAnsi="Arial" w:cs="Arial"/>
                <w:b/>
                <w:sz w:val="20"/>
                <w:szCs w:val="20"/>
              </w:rPr>
            </w:pPr>
            <w:r>
              <w:rPr>
                <w:rFonts w:ascii="Arial" w:eastAsia="Arial" w:hAnsi="Arial" w:cs="Arial"/>
                <w:b/>
                <w:sz w:val="20"/>
                <w:szCs w:val="20"/>
              </w:rPr>
              <w:t>Cuestiones de Negocio</w:t>
            </w:r>
          </w:p>
        </w:tc>
        <w:tc>
          <w:tcPr>
            <w:tcW w:w="3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spacing w:after="0"/>
              <w:ind w:left="-40"/>
              <w:jc w:val="center"/>
              <w:rPr>
                <w:rFonts w:ascii="Arial" w:eastAsia="Arial" w:hAnsi="Arial" w:cs="Arial"/>
                <w:b/>
                <w:sz w:val="20"/>
                <w:szCs w:val="20"/>
              </w:rPr>
            </w:pPr>
            <w:r>
              <w:rPr>
                <w:rFonts w:ascii="Arial" w:eastAsia="Arial" w:hAnsi="Arial" w:cs="Arial"/>
                <w:b/>
                <w:sz w:val="20"/>
                <w:szCs w:val="20"/>
              </w:rPr>
              <w:t xml:space="preserve"> Fallas en el suministro.</w:t>
            </w:r>
          </w:p>
        </w:tc>
      </w:tr>
      <w:tr w:rsidR="0003051B">
        <w:trPr>
          <w:trHeight w:val="500"/>
        </w:trPr>
        <w:tc>
          <w:tcPr>
            <w:tcW w:w="1065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spacing w:after="0"/>
              <w:ind w:left="-40"/>
              <w:jc w:val="center"/>
              <w:rPr>
                <w:rFonts w:ascii="Arial" w:eastAsia="Arial" w:hAnsi="Arial" w:cs="Arial"/>
                <w:b/>
              </w:rPr>
            </w:pPr>
            <w:r>
              <w:rPr>
                <w:rFonts w:ascii="Arial" w:eastAsia="Arial" w:hAnsi="Arial" w:cs="Arial"/>
                <w:b/>
              </w:rPr>
              <w:t>Contexto</w:t>
            </w:r>
          </w:p>
        </w:tc>
      </w:tr>
      <w:tr w:rsidR="0003051B">
        <w:trPr>
          <w:trHeight w:val="920"/>
        </w:trPr>
        <w:tc>
          <w:tcPr>
            <w:tcW w:w="17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spacing w:after="0"/>
              <w:rPr>
                <w:rFonts w:ascii="Arial" w:eastAsia="Arial" w:hAnsi="Arial" w:cs="Arial"/>
                <w:b/>
              </w:rPr>
            </w:pPr>
            <w:r>
              <w:rPr>
                <w:rFonts w:ascii="Arial" w:eastAsia="Arial" w:hAnsi="Arial" w:cs="Arial"/>
                <w:b/>
              </w:rPr>
              <w:t>Descripción</w:t>
            </w:r>
          </w:p>
        </w:tc>
        <w:tc>
          <w:tcPr>
            <w:tcW w:w="891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spacing w:after="0"/>
              <w:ind w:left="-40"/>
              <w:rPr>
                <w:rFonts w:ascii="Arial" w:eastAsia="Arial" w:hAnsi="Arial" w:cs="Arial"/>
              </w:rPr>
            </w:pPr>
            <w:r>
              <w:rPr>
                <w:rFonts w:ascii="Arial" w:eastAsia="Arial" w:hAnsi="Arial" w:cs="Arial"/>
              </w:rPr>
              <w:t>No se cumplen los tiempos preestablecidos en el SLA con la empresa tercerizada.</w:t>
            </w:r>
          </w:p>
          <w:p w:rsidR="0003051B" w:rsidRDefault="00F325C9">
            <w:pPr>
              <w:widowControl/>
              <w:spacing w:after="0"/>
              <w:ind w:left="-40"/>
              <w:rPr>
                <w:rFonts w:ascii="Arial" w:eastAsia="Arial" w:hAnsi="Arial" w:cs="Arial"/>
              </w:rPr>
            </w:pPr>
            <w:r>
              <w:rPr>
                <w:rFonts w:ascii="Arial" w:eastAsia="Arial" w:hAnsi="Arial" w:cs="Arial"/>
              </w:rPr>
              <w:t>Esto ocasiona que en el proceso de atención ambulatoria no se puedan registrar en el sistema datos específicos de los pacientes para la realización de las atenciones ambulatorias que se requieren a partir de una determinada fecha.</w:t>
            </w:r>
          </w:p>
          <w:p w:rsidR="0003051B" w:rsidRDefault="00F325C9">
            <w:pPr>
              <w:widowControl/>
              <w:spacing w:after="0"/>
              <w:rPr>
                <w:rFonts w:ascii="Arial" w:eastAsia="Arial" w:hAnsi="Arial" w:cs="Arial"/>
              </w:rPr>
            </w:pPr>
            <w:r>
              <w:rPr>
                <w:rFonts w:ascii="Arial" w:eastAsia="Arial" w:hAnsi="Arial" w:cs="Arial"/>
              </w:rPr>
              <w:t>Los administrativos del s</w:t>
            </w:r>
            <w:r>
              <w:rPr>
                <w:rFonts w:ascii="Arial" w:eastAsia="Arial" w:hAnsi="Arial" w:cs="Arial"/>
              </w:rPr>
              <w:t xml:space="preserve">ector ambulatorio están capacitados para registrar todos los datos inherentes al proceso y conocen los requerimientos del proceso para operar correctamente. </w:t>
            </w:r>
          </w:p>
          <w:p w:rsidR="0003051B" w:rsidRDefault="00F325C9">
            <w:pPr>
              <w:widowControl/>
              <w:spacing w:after="0"/>
              <w:rPr>
                <w:rFonts w:ascii="Arial" w:eastAsia="Arial" w:hAnsi="Arial" w:cs="Arial"/>
              </w:rPr>
            </w:pPr>
            <w:r>
              <w:rPr>
                <w:rFonts w:ascii="Arial" w:eastAsia="Arial" w:hAnsi="Arial" w:cs="Arial"/>
              </w:rPr>
              <w:t>En este específico caso al no contar con la posibilidad de registrar datos de los pacientes que se</w:t>
            </w:r>
            <w:r>
              <w:rPr>
                <w:rFonts w:ascii="Arial" w:eastAsia="Arial" w:hAnsi="Arial" w:cs="Arial"/>
              </w:rPr>
              <w:t xml:space="preserve"> requieren registrar a partir de una determinada fecha, el problema recaerá en la imposibilidad de continuar con el proceso en forma correcta. </w:t>
            </w:r>
          </w:p>
        </w:tc>
      </w:tr>
      <w:tr w:rsidR="0003051B">
        <w:trPr>
          <w:trHeight w:val="450"/>
        </w:trPr>
        <w:tc>
          <w:tcPr>
            <w:tcW w:w="1065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spacing w:before="120" w:after="120"/>
              <w:ind w:left="-40"/>
              <w:jc w:val="center"/>
              <w:rPr>
                <w:rFonts w:ascii="Arial" w:eastAsia="Arial" w:hAnsi="Arial" w:cs="Arial"/>
                <w:b/>
                <w:sz w:val="20"/>
                <w:szCs w:val="20"/>
              </w:rPr>
            </w:pPr>
            <w:r>
              <w:rPr>
                <w:rFonts w:ascii="Arial" w:eastAsia="Arial" w:hAnsi="Arial" w:cs="Arial"/>
                <w:b/>
                <w:sz w:val="20"/>
                <w:szCs w:val="20"/>
              </w:rPr>
              <w:t>Valoración del Riesgo</w:t>
            </w:r>
          </w:p>
        </w:tc>
      </w:tr>
      <w:tr w:rsidR="0003051B">
        <w:trPr>
          <w:trHeight w:val="525"/>
        </w:trPr>
        <w:tc>
          <w:tcPr>
            <w:tcW w:w="1065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pBdr>
                <w:top w:val="nil"/>
                <w:left w:val="nil"/>
                <w:bottom w:val="nil"/>
                <w:right w:val="nil"/>
                <w:between w:val="nil"/>
              </w:pBdr>
              <w:spacing w:after="0" w:line="360" w:lineRule="auto"/>
              <w:jc w:val="both"/>
              <w:rPr>
                <w:rFonts w:ascii="Verdana" w:eastAsia="Verdana" w:hAnsi="Verdana" w:cs="Verdana"/>
                <w:b/>
                <w:color w:val="0070C0"/>
                <w:sz w:val="20"/>
                <w:szCs w:val="20"/>
              </w:rPr>
            </w:pPr>
            <w:r>
              <w:rPr>
                <w:rFonts w:ascii="Verdana" w:eastAsia="Verdana" w:hAnsi="Verdana" w:cs="Verdana"/>
                <w:b/>
                <w:color w:val="0070C0"/>
                <w:sz w:val="20"/>
                <w:szCs w:val="20"/>
              </w:rPr>
              <w:t>Factores para evaluar la magnitud de pérdida</w:t>
            </w:r>
          </w:p>
          <w:p w:rsidR="0003051B" w:rsidRDefault="00F325C9">
            <w:pPr>
              <w:widowControl/>
              <w:pBdr>
                <w:top w:val="nil"/>
                <w:left w:val="nil"/>
                <w:bottom w:val="nil"/>
                <w:right w:val="nil"/>
                <w:between w:val="nil"/>
              </w:pBdr>
              <w:spacing w:after="0" w:line="360" w:lineRule="auto"/>
              <w:jc w:val="both"/>
              <w:rPr>
                <w:rFonts w:ascii="Verdana" w:eastAsia="Verdana" w:hAnsi="Verdana" w:cs="Verdana"/>
                <w:color w:val="000000"/>
                <w:sz w:val="20"/>
                <w:szCs w:val="20"/>
              </w:rPr>
            </w:pPr>
            <w:r>
              <w:rPr>
                <w:rFonts w:ascii="Verdana" w:eastAsia="Verdana" w:hAnsi="Verdana" w:cs="Verdana"/>
                <w:b/>
                <w:color w:val="0070C0"/>
                <w:sz w:val="20"/>
                <w:szCs w:val="20"/>
              </w:rPr>
              <w:t>Activos</w:t>
            </w:r>
            <w:r>
              <w:rPr>
                <w:rFonts w:ascii="Verdana" w:eastAsia="Verdana" w:hAnsi="Verdana" w:cs="Verdana"/>
                <w:color w:val="000000"/>
                <w:sz w:val="20"/>
                <w:szCs w:val="20"/>
              </w:rPr>
              <w:t xml:space="preserve">: En la planilla de activos se ha establecido el nivel de criticidad de los activos afectados. Además, se pueden considerar: </w:t>
            </w:r>
          </w:p>
          <w:p w:rsidR="0003051B" w:rsidRDefault="00F325C9">
            <w:pPr>
              <w:widowControl/>
              <w:numPr>
                <w:ilvl w:val="0"/>
                <w:numId w:val="5"/>
              </w:numPr>
              <w:pBdr>
                <w:top w:val="nil"/>
                <w:left w:val="nil"/>
                <w:bottom w:val="nil"/>
                <w:right w:val="nil"/>
                <w:between w:val="nil"/>
              </w:pBdr>
              <w:spacing w:after="0" w:line="360" w:lineRule="auto"/>
              <w:jc w:val="both"/>
              <w:rPr>
                <w:rFonts w:ascii="Verdana" w:eastAsia="Verdana" w:hAnsi="Verdana" w:cs="Verdana"/>
                <w:color w:val="000000"/>
                <w:sz w:val="20"/>
                <w:szCs w:val="20"/>
              </w:rPr>
            </w:pPr>
            <w:r>
              <w:rPr>
                <w:rFonts w:ascii="Verdana" w:eastAsia="Verdana" w:hAnsi="Verdana" w:cs="Verdana"/>
                <w:b/>
                <w:color w:val="000000"/>
                <w:sz w:val="20"/>
                <w:szCs w:val="20"/>
              </w:rPr>
              <w:t>Productividad</w:t>
            </w:r>
            <w:r>
              <w:rPr>
                <w:rFonts w:ascii="Verdana" w:eastAsia="Verdana" w:hAnsi="Verdana" w:cs="Verdana"/>
                <w:color w:val="000000"/>
                <w:sz w:val="20"/>
                <w:szCs w:val="20"/>
              </w:rPr>
              <w:t>: La imposibilidad de registrar los datos de los pacientes para las atenciones ambulatorias pueden repercutir en el flujo del proceso y generará un impacto en la productividad ya que de alguna forma dichos datos deberán ser evaluados en forma manual para e</w:t>
            </w:r>
            <w:r>
              <w:rPr>
                <w:rFonts w:ascii="Verdana" w:eastAsia="Verdana" w:hAnsi="Verdana" w:cs="Verdana"/>
                <w:color w:val="000000"/>
                <w:sz w:val="20"/>
                <w:szCs w:val="20"/>
              </w:rPr>
              <w:t>jecutar las actividades del proceso (ya no por el registro en el sistema)</w:t>
            </w:r>
          </w:p>
          <w:p w:rsidR="0003051B" w:rsidRDefault="00F325C9">
            <w:pPr>
              <w:widowControl/>
              <w:numPr>
                <w:ilvl w:val="0"/>
                <w:numId w:val="5"/>
              </w:numPr>
              <w:pBdr>
                <w:top w:val="nil"/>
                <w:left w:val="nil"/>
                <w:bottom w:val="nil"/>
                <w:right w:val="nil"/>
                <w:between w:val="nil"/>
              </w:pBdr>
              <w:spacing w:after="0" w:line="360" w:lineRule="auto"/>
              <w:jc w:val="both"/>
              <w:rPr>
                <w:rFonts w:ascii="Verdana" w:eastAsia="Verdana" w:hAnsi="Verdana" w:cs="Verdana"/>
                <w:color w:val="000000"/>
                <w:sz w:val="20"/>
                <w:szCs w:val="20"/>
              </w:rPr>
            </w:pPr>
            <w:r>
              <w:rPr>
                <w:rFonts w:ascii="Verdana" w:eastAsia="Verdana" w:hAnsi="Verdana" w:cs="Verdana"/>
                <w:color w:val="000000"/>
                <w:sz w:val="20"/>
                <w:szCs w:val="20"/>
              </w:rPr>
              <w:t xml:space="preserve"> </w:t>
            </w:r>
            <w:r>
              <w:rPr>
                <w:rFonts w:ascii="Verdana" w:eastAsia="Verdana" w:hAnsi="Verdana" w:cs="Verdana"/>
                <w:b/>
                <w:color w:val="000000"/>
                <w:sz w:val="20"/>
                <w:szCs w:val="20"/>
              </w:rPr>
              <w:t>Costo de reemplazo</w:t>
            </w:r>
            <w:r>
              <w:rPr>
                <w:rFonts w:ascii="Verdana" w:eastAsia="Verdana" w:hAnsi="Verdana" w:cs="Verdana"/>
                <w:color w:val="000000"/>
                <w:sz w:val="20"/>
                <w:szCs w:val="20"/>
              </w:rPr>
              <w:t>: No existe costo de reemplazo ya que el activo en sí no ha sido dañado, sin embargo, puede considerarse el costo de reproceso para registrar los datos en el siste</w:t>
            </w:r>
            <w:r>
              <w:rPr>
                <w:rFonts w:ascii="Verdana" w:eastAsia="Verdana" w:hAnsi="Verdana" w:cs="Verdana"/>
                <w:color w:val="000000"/>
                <w:sz w:val="20"/>
                <w:szCs w:val="20"/>
              </w:rPr>
              <w:t>ma una vez que el software haya sido efectivamente actualizado.</w:t>
            </w:r>
          </w:p>
          <w:p w:rsidR="0003051B" w:rsidRDefault="00F325C9">
            <w:pPr>
              <w:widowControl/>
              <w:numPr>
                <w:ilvl w:val="0"/>
                <w:numId w:val="5"/>
              </w:numPr>
              <w:pBdr>
                <w:top w:val="nil"/>
                <w:left w:val="nil"/>
                <w:bottom w:val="nil"/>
                <w:right w:val="nil"/>
                <w:between w:val="nil"/>
              </w:pBdr>
              <w:spacing w:after="0" w:line="360" w:lineRule="auto"/>
              <w:jc w:val="both"/>
              <w:rPr>
                <w:rFonts w:ascii="Verdana" w:eastAsia="Verdana" w:hAnsi="Verdana" w:cs="Verdana"/>
                <w:color w:val="000000"/>
                <w:sz w:val="20"/>
                <w:szCs w:val="20"/>
              </w:rPr>
            </w:pPr>
            <w:r>
              <w:rPr>
                <w:rFonts w:ascii="Verdana" w:eastAsia="Verdana" w:hAnsi="Verdana" w:cs="Verdana"/>
                <w:b/>
                <w:color w:val="000000"/>
                <w:sz w:val="20"/>
                <w:szCs w:val="20"/>
              </w:rPr>
              <w:t>Sensibilidad</w:t>
            </w:r>
            <w:r>
              <w:rPr>
                <w:rFonts w:ascii="Verdana" w:eastAsia="Verdana" w:hAnsi="Verdana" w:cs="Verdana"/>
                <w:color w:val="000000"/>
                <w:sz w:val="20"/>
                <w:szCs w:val="20"/>
              </w:rPr>
              <w:t>: En este riesgo no se trata la divulgación o uso indebido de información confidencial.</w:t>
            </w:r>
          </w:p>
          <w:p w:rsidR="0003051B" w:rsidRDefault="00F325C9">
            <w:pPr>
              <w:widowControl/>
              <w:numPr>
                <w:ilvl w:val="1"/>
                <w:numId w:val="5"/>
              </w:numPr>
              <w:pBdr>
                <w:top w:val="nil"/>
                <w:left w:val="nil"/>
                <w:bottom w:val="nil"/>
                <w:right w:val="nil"/>
                <w:between w:val="nil"/>
              </w:pBdr>
              <w:spacing w:after="0" w:line="360" w:lineRule="auto"/>
              <w:ind w:left="709"/>
              <w:jc w:val="both"/>
              <w:rPr>
                <w:rFonts w:ascii="Verdana" w:eastAsia="Verdana" w:hAnsi="Verdana" w:cs="Verdana"/>
                <w:color w:val="000000"/>
                <w:sz w:val="20"/>
                <w:szCs w:val="20"/>
              </w:rPr>
            </w:pPr>
            <w:r>
              <w:rPr>
                <w:rFonts w:ascii="Verdana" w:eastAsia="Verdana" w:hAnsi="Verdana" w:cs="Verdana"/>
                <w:b/>
                <w:color w:val="000000"/>
                <w:sz w:val="20"/>
                <w:szCs w:val="20"/>
              </w:rPr>
              <w:t>Reputación:</w:t>
            </w:r>
            <w:r>
              <w:rPr>
                <w:rFonts w:ascii="Verdana" w:eastAsia="Verdana" w:hAnsi="Verdana" w:cs="Verdana"/>
                <w:color w:val="000000"/>
                <w:sz w:val="20"/>
                <w:szCs w:val="20"/>
              </w:rPr>
              <w:t xml:space="preserve"> No aplica</w:t>
            </w:r>
          </w:p>
          <w:p w:rsidR="0003051B" w:rsidRDefault="00F325C9">
            <w:pPr>
              <w:widowControl/>
              <w:numPr>
                <w:ilvl w:val="1"/>
                <w:numId w:val="5"/>
              </w:numPr>
              <w:pBdr>
                <w:top w:val="nil"/>
                <w:left w:val="nil"/>
                <w:bottom w:val="nil"/>
                <w:right w:val="nil"/>
                <w:between w:val="nil"/>
              </w:pBdr>
              <w:spacing w:after="0" w:line="360" w:lineRule="auto"/>
              <w:ind w:left="709"/>
              <w:jc w:val="both"/>
              <w:rPr>
                <w:rFonts w:ascii="Verdana" w:eastAsia="Verdana" w:hAnsi="Verdana" w:cs="Verdana"/>
                <w:color w:val="000000"/>
                <w:sz w:val="20"/>
                <w:szCs w:val="20"/>
              </w:rPr>
            </w:pPr>
            <w:r>
              <w:rPr>
                <w:rFonts w:ascii="Verdana" w:eastAsia="Verdana" w:hAnsi="Verdana" w:cs="Verdana"/>
                <w:b/>
                <w:color w:val="000000"/>
                <w:sz w:val="20"/>
                <w:szCs w:val="20"/>
              </w:rPr>
              <w:t>Ventaja competitiva</w:t>
            </w:r>
            <w:r>
              <w:rPr>
                <w:rFonts w:ascii="Verdana" w:eastAsia="Verdana" w:hAnsi="Verdana" w:cs="Verdana"/>
                <w:color w:val="000000"/>
                <w:sz w:val="20"/>
                <w:szCs w:val="20"/>
              </w:rPr>
              <w:t xml:space="preserve">: No aplica </w:t>
            </w:r>
          </w:p>
          <w:p w:rsidR="0003051B" w:rsidRDefault="00F325C9">
            <w:pPr>
              <w:widowControl/>
              <w:numPr>
                <w:ilvl w:val="1"/>
                <w:numId w:val="5"/>
              </w:numPr>
              <w:pBdr>
                <w:top w:val="nil"/>
                <w:left w:val="nil"/>
                <w:bottom w:val="nil"/>
                <w:right w:val="nil"/>
                <w:between w:val="nil"/>
              </w:pBdr>
              <w:spacing w:after="0" w:line="360" w:lineRule="auto"/>
              <w:ind w:left="709"/>
              <w:jc w:val="both"/>
              <w:rPr>
                <w:rFonts w:ascii="Verdana" w:eastAsia="Verdana" w:hAnsi="Verdana" w:cs="Verdana"/>
                <w:color w:val="000000"/>
                <w:sz w:val="20"/>
                <w:szCs w:val="20"/>
              </w:rPr>
            </w:pPr>
            <w:r>
              <w:rPr>
                <w:rFonts w:ascii="Verdana" w:eastAsia="Verdana" w:hAnsi="Verdana" w:cs="Verdana"/>
                <w:b/>
                <w:color w:val="000000"/>
                <w:sz w:val="20"/>
                <w:szCs w:val="20"/>
              </w:rPr>
              <w:t>Legal / Regulatoria:</w:t>
            </w:r>
            <w:r>
              <w:rPr>
                <w:rFonts w:ascii="Verdana" w:eastAsia="Verdana" w:hAnsi="Verdana" w:cs="Verdana"/>
                <w:color w:val="000000"/>
                <w:sz w:val="20"/>
                <w:szCs w:val="20"/>
              </w:rPr>
              <w:t xml:space="preserve"> No aplica</w:t>
            </w:r>
          </w:p>
          <w:p w:rsidR="0003051B" w:rsidRDefault="00F325C9">
            <w:pPr>
              <w:widowControl/>
              <w:numPr>
                <w:ilvl w:val="1"/>
                <w:numId w:val="5"/>
              </w:numPr>
              <w:pBdr>
                <w:top w:val="nil"/>
                <w:left w:val="nil"/>
                <w:bottom w:val="nil"/>
                <w:right w:val="nil"/>
                <w:between w:val="nil"/>
              </w:pBdr>
              <w:spacing w:after="0" w:line="360" w:lineRule="auto"/>
              <w:ind w:left="709"/>
              <w:jc w:val="both"/>
              <w:rPr>
                <w:rFonts w:ascii="Verdana" w:eastAsia="Verdana" w:hAnsi="Verdana" w:cs="Verdana"/>
                <w:color w:val="000000"/>
                <w:sz w:val="20"/>
                <w:szCs w:val="20"/>
              </w:rPr>
            </w:pPr>
            <w:r>
              <w:rPr>
                <w:rFonts w:ascii="Verdana" w:eastAsia="Verdana" w:hAnsi="Verdana" w:cs="Verdana"/>
                <w:b/>
                <w:color w:val="000000"/>
                <w:sz w:val="20"/>
                <w:szCs w:val="20"/>
              </w:rPr>
              <w:t>General</w:t>
            </w:r>
            <w:r>
              <w:rPr>
                <w:rFonts w:ascii="Verdana" w:eastAsia="Verdana" w:hAnsi="Verdana" w:cs="Verdana"/>
                <w:color w:val="000000"/>
                <w:sz w:val="20"/>
                <w:szCs w:val="20"/>
              </w:rPr>
              <w:t>: No aplica</w:t>
            </w:r>
          </w:p>
          <w:p w:rsidR="0003051B" w:rsidRDefault="00F325C9">
            <w:pPr>
              <w:widowControl/>
              <w:numPr>
                <w:ilvl w:val="0"/>
                <w:numId w:val="5"/>
              </w:numPr>
              <w:pBdr>
                <w:top w:val="nil"/>
                <w:left w:val="nil"/>
                <w:bottom w:val="nil"/>
                <w:right w:val="nil"/>
                <w:between w:val="nil"/>
              </w:pBdr>
              <w:spacing w:after="0" w:line="360" w:lineRule="auto"/>
              <w:jc w:val="both"/>
              <w:rPr>
                <w:rFonts w:ascii="Verdana" w:eastAsia="Verdana" w:hAnsi="Verdana" w:cs="Verdana"/>
                <w:b/>
                <w:color w:val="000000"/>
                <w:sz w:val="20"/>
                <w:szCs w:val="20"/>
              </w:rPr>
            </w:pPr>
            <w:r>
              <w:rPr>
                <w:rFonts w:ascii="Verdana" w:eastAsia="Verdana" w:hAnsi="Verdana" w:cs="Verdana"/>
                <w:b/>
                <w:color w:val="000000"/>
                <w:sz w:val="20"/>
                <w:szCs w:val="20"/>
              </w:rPr>
              <w:lastRenderedPageBreak/>
              <w:t xml:space="preserve">Volumen: </w:t>
            </w:r>
            <w:r>
              <w:rPr>
                <w:rFonts w:ascii="Verdana" w:eastAsia="Verdana" w:hAnsi="Verdana" w:cs="Verdana"/>
                <w:color w:val="000000"/>
                <w:sz w:val="20"/>
                <w:szCs w:val="20"/>
              </w:rPr>
              <w:t xml:space="preserve">En este caso el volumen está dado por la cantidad de pacientes que se han presentado a partir de la fecha determinada en la que se debían registrar sus datos. Más tiempo pase en que la empresa tercerizada incumpla con el requerimiento </w:t>
            </w:r>
            <w:r>
              <w:rPr>
                <w:rFonts w:ascii="Verdana" w:eastAsia="Verdana" w:hAnsi="Verdana" w:cs="Verdana"/>
                <w:color w:val="000000"/>
                <w:sz w:val="20"/>
                <w:szCs w:val="20"/>
              </w:rPr>
              <w:t>se deberá considerar una mayor magnitud de pérdida</w:t>
            </w:r>
            <w:r>
              <w:rPr>
                <w:rFonts w:ascii="Verdana" w:eastAsia="Verdana" w:hAnsi="Verdana" w:cs="Verdana"/>
                <w:color w:val="212121"/>
                <w:sz w:val="24"/>
                <w:szCs w:val="24"/>
                <w:highlight w:val="white"/>
              </w:rPr>
              <w:t>.</w:t>
            </w:r>
          </w:p>
          <w:p w:rsidR="0003051B" w:rsidRDefault="00F325C9">
            <w:pPr>
              <w:widowControl/>
              <w:pBdr>
                <w:top w:val="nil"/>
                <w:left w:val="nil"/>
                <w:bottom w:val="nil"/>
                <w:right w:val="nil"/>
                <w:between w:val="nil"/>
              </w:pBdr>
              <w:spacing w:after="0" w:line="360" w:lineRule="auto"/>
              <w:jc w:val="both"/>
              <w:rPr>
                <w:rFonts w:ascii="Verdana" w:eastAsia="Verdana" w:hAnsi="Verdana" w:cs="Verdana"/>
                <w:color w:val="000000"/>
                <w:sz w:val="20"/>
                <w:szCs w:val="20"/>
              </w:rPr>
            </w:pPr>
            <w:r>
              <w:rPr>
                <w:rFonts w:ascii="Verdana" w:eastAsia="Verdana" w:hAnsi="Verdana" w:cs="Verdana"/>
                <w:b/>
                <w:color w:val="0070C0"/>
                <w:sz w:val="20"/>
                <w:szCs w:val="20"/>
              </w:rPr>
              <w:t>Amenazas</w:t>
            </w:r>
            <w:r>
              <w:rPr>
                <w:rFonts w:ascii="Verdana" w:eastAsia="Verdana" w:hAnsi="Verdana" w:cs="Verdana"/>
                <w:color w:val="0070C0"/>
                <w:sz w:val="20"/>
                <w:szCs w:val="20"/>
              </w:rPr>
              <w:t xml:space="preserve"> </w:t>
            </w:r>
            <w:r>
              <w:rPr>
                <w:rFonts w:ascii="Verdana" w:eastAsia="Verdana" w:hAnsi="Verdana" w:cs="Verdana"/>
                <w:color w:val="000000"/>
                <w:sz w:val="20"/>
                <w:szCs w:val="20"/>
              </w:rPr>
              <w:t>el incumplimiento del SLA por parte de la empresa tercerizada constituye la amenaza.</w:t>
            </w:r>
          </w:p>
          <w:p w:rsidR="0003051B" w:rsidRDefault="00F325C9">
            <w:pPr>
              <w:widowControl/>
              <w:numPr>
                <w:ilvl w:val="0"/>
                <w:numId w:val="5"/>
              </w:numPr>
              <w:pBdr>
                <w:top w:val="nil"/>
                <w:left w:val="nil"/>
                <w:bottom w:val="nil"/>
                <w:right w:val="nil"/>
                <w:between w:val="nil"/>
              </w:pBdr>
              <w:spacing w:after="0" w:line="360" w:lineRule="auto"/>
              <w:jc w:val="both"/>
              <w:rPr>
                <w:rFonts w:ascii="Verdana" w:eastAsia="Verdana" w:hAnsi="Verdana" w:cs="Verdana"/>
                <w:b/>
                <w:color w:val="000000"/>
                <w:sz w:val="20"/>
                <w:szCs w:val="20"/>
              </w:rPr>
            </w:pPr>
            <w:r>
              <w:rPr>
                <w:rFonts w:ascii="Verdana" w:eastAsia="Verdana" w:hAnsi="Verdana" w:cs="Verdana"/>
                <w:b/>
                <w:color w:val="000000"/>
                <w:sz w:val="20"/>
                <w:szCs w:val="20"/>
              </w:rPr>
              <w:t xml:space="preserve">Competencia: </w:t>
            </w:r>
            <w:r>
              <w:rPr>
                <w:rFonts w:ascii="Verdana" w:eastAsia="Verdana" w:hAnsi="Verdana" w:cs="Verdana"/>
                <w:color w:val="000000"/>
                <w:sz w:val="20"/>
                <w:szCs w:val="20"/>
              </w:rPr>
              <w:t>la empresa tercerizada conoce las pautas consideradas en el SLA y tiene las competencias necesarias para conocer el perjuicio que causa sobre el proceso.</w:t>
            </w:r>
          </w:p>
          <w:p w:rsidR="0003051B" w:rsidRDefault="00F325C9">
            <w:pPr>
              <w:widowControl/>
              <w:numPr>
                <w:ilvl w:val="0"/>
                <w:numId w:val="5"/>
              </w:numPr>
              <w:pBdr>
                <w:top w:val="nil"/>
                <w:left w:val="nil"/>
                <w:bottom w:val="nil"/>
                <w:right w:val="nil"/>
                <w:between w:val="nil"/>
              </w:pBdr>
              <w:spacing w:after="0" w:line="360" w:lineRule="auto"/>
              <w:jc w:val="both"/>
              <w:rPr>
                <w:rFonts w:ascii="Verdana" w:eastAsia="Verdana" w:hAnsi="Verdana" w:cs="Verdana"/>
                <w:color w:val="000000"/>
                <w:sz w:val="20"/>
                <w:szCs w:val="20"/>
              </w:rPr>
            </w:pPr>
            <w:r>
              <w:rPr>
                <w:rFonts w:ascii="Verdana" w:eastAsia="Verdana" w:hAnsi="Verdana" w:cs="Verdana"/>
                <w:b/>
                <w:color w:val="000000"/>
                <w:sz w:val="20"/>
                <w:szCs w:val="20"/>
              </w:rPr>
              <w:t xml:space="preserve">Internas/Externas: </w:t>
            </w:r>
            <w:r>
              <w:rPr>
                <w:rFonts w:ascii="Verdana" w:eastAsia="Verdana" w:hAnsi="Verdana" w:cs="Verdana"/>
                <w:color w:val="000000"/>
                <w:sz w:val="20"/>
                <w:szCs w:val="20"/>
              </w:rPr>
              <w:t>el desarrollo de la funcionalidad requerida está en manos de la empresa tercerizada (externa), por lo que no se tiene control total sobre la misma.</w:t>
            </w:r>
          </w:p>
          <w:p w:rsidR="0003051B" w:rsidRDefault="00F325C9">
            <w:pPr>
              <w:widowControl/>
              <w:numPr>
                <w:ilvl w:val="0"/>
                <w:numId w:val="5"/>
              </w:numPr>
              <w:pBdr>
                <w:top w:val="nil"/>
                <w:left w:val="nil"/>
                <w:bottom w:val="nil"/>
                <w:right w:val="nil"/>
                <w:between w:val="nil"/>
              </w:pBdr>
              <w:spacing w:after="0" w:line="360" w:lineRule="auto"/>
              <w:jc w:val="both"/>
              <w:rPr>
                <w:rFonts w:ascii="Verdana" w:eastAsia="Verdana" w:hAnsi="Verdana" w:cs="Verdana"/>
                <w:color w:val="000000"/>
                <w:sz w:val="20"/>
                <w:szCs w:val="20"/>
              </w:rPr>
            </w:pPr>
            <w:r>
              <w:rPr>
                <w:rFonts w:ascii="Verdana" w:eastAsia="Verdana" w:hAnsi="Verdana" w:cs="Verdana"/>
                <w:b/>
                <w:color w:val="000000"/>
                <w:sz w:val="20"/>
                <w:szCs w:val="20"/>
              </w:rPr>
              <w:t>Acción:</w:t>
            </w:r>
          </w:p>
          <w:p w:rsidR="0003051B" w:rsidRDefault="00F325C9">
            <w:pPr>
              <w:widowControl/>
              <w:numPr>
                <w:ilvl w:val="1"/>
                <w:numId w:val="5"/>
              </w:numPr>
              <w:pBdr>
                <w:top w:val="nil"/>
                <w:left w:val="nil"/>
                <w:bottom w:val="nil"/>
                <w:right w:val="nil"/>
                <w:between w:val="nil"/>
              </w:pBdr>
              <w:spacing w:after="0" w:line="360" w:lineRule="auto"/>
              <w:ind w:left="709"/>
              <w:jc w:val="both"/>
              <w:rPr>
                <w:rFonts w:ascii="Verdana" w:eastAsia="Verdana" w:hAnsi="Verdana" w:cs="Verdana"/>
                <w:color w:val="000000"/>
                <w:sz w:val="20"/>
                <w:szCs w:val="20"/>
              </w:rPr>
            </w:pPr>
            <w:r>
              <w:rPr>
                <w:rFonts w:ascii="Verdana" w:eastAsia="Verdana" w:hAnsi="Verdana" w:cs="Verdana"/>
                <w:b/>
                <w:color w:val="000000"/>
                <w:sz w:val="20"/>
                <w:szCs w:val="20"/>
              </w:rPr>
              <w:t>Acceso</w:t>
            </w:r>
            <w:r>
              <w:rPr>
                <w:rFonts w:ascii="Verdana" w:eastAsia="Verdana" w:hAnsi="Verdana" w:cs="Verdana"/>
                <w:color w:val="000000"/>
                <w:sz w:val="20"/>
                <w:szCs w:val="20"/>
              </w:rPr>
              <w:t>: No aplica</w:t>
            </w:r>
          </w:p>
          <w:p w:rsidR="0003051B" w:rsidRDefault="00F325C9">
            <w:pPr>
              <w:widowControl/>
              <w:numPr>
                <w:ilvl w:val="1"/>
                <w:numId w:val="5"/>
              </w:numPr>
              <w:pBdr>
                <w:top w:val="nil"/>
                <w:left w:val="nil"/>
                <w:bottom w:val="nil"/>
                <w:right w:val="nil"/>
                <w:between w:val="nil"/>
              </w:pBdr>
              <w:spacing w:after="0" w:line="360" w:lineRule="auto"/>
              <w:ind w:left="709"/>
              <w:jc w:val="both"/>
              <w:rPr>
                <w:rFonts w:ascii="Verdana" w:eastAsia="Verdana" w:hAnsi="Verdana" w:cs="Verdana"/>
                <w:color w:val="000000"/>
                <w:sz w:val="20"/>
                <w:szCs w:val="20"/>
              </w:rPr>
            </w:pPr>
            <w:r>
              <w:rPr>
                <w:rFonts w:ascii="Verdana" w:eastAsia="Verdana" w:hAnsi="Verdana" w:cs="Verdana"/>
                <w:b/>
                <w:color w:val="000000"/>
                <w:sz w:val="20"/>
                <w:szCs w:val="20"/>
              </w:rPr>
              <w:t>Uso indebido</w:t>
            </w:r>
            <w:r>
              <w:rPr>
                <w:rFonts w:ascii="Verdana" w:eastAsia="Verdana" w:hAnsi="Verdana" w:cs="Verdana"/>
                <w:color w:val="000000"/>
                <w:sz w:val="20"/>
                <w:szCs w:val="20"/>
              </w:rPr>
              <w:t>: No aplica</w:t>
            </w:r>
          </w:p>
          <w:p w:rsidR="0003051B" w:rsidRDefault="00F325C9">
            <w:pPr>
              <w:widowControl/>
              <w:numPr>
                <w:ilvl w:val="1"/>
                <w:numId w:val="5"/>
              </w:numPr>
              <w:pBdr>
                <w:top w:val="nil"/>
                <w:left w:val="nil"/>
                <w:bottom w:val="nil"/>
                <w:right w:val="nil"/>
                <w:between w:val="nil"/>
              </w:pBdr>
              <w:spacing w:after="0" w:line="360" w:lineRule="auto"/>
              <w:ind w:left="709"/>
              <w:jc w:val="both"/>
              <w:rPr>
                <w:rFonts w:ascii="Verdana" w:eastAsia="Verdana" w:hAnsi="Verdana" w:cs="Verdana"/>
                <w:color w:val="000000"/>
                <w:sz w:val="20"/>
                <w:szCs w:val="20"/>
              </w:rPr>
            </w:pPr>
            <w:r>
              <w:rPr>
                <w:rFonts w:ascii="Verdana" w:eastAsia="Verdana" w:hAnsi="Verdana" w:cs="Verdana"/>
                <w:b/>
                <w:color w:val="000000"/>
                <w:sz w:val="20"/>
                <w:szCs w:val="20"/>
              </w:rPr>
              <w:t>Divulgación</w:t>
            </w:r>
            <w:r>
              <w:rPr>
                <w:rFonts w:ascii="Verdana" w:eastAsia="Verdana" w:hAnsi="Verdana" w:cs="Verdana"/>
                <w:color w:val="000000"/>
                <w:sz w:val="20"/>
                <w:szCs w:val="20"/>
              </w:rPr>
              <w:t>: No aplica</w:t>
            </w:r>
          </w:p>
          <w:p w:rsidR="0003051B" w:rsidRDefault="00F325C9">
            <w:pPr>
              <w:widowControl/>
              <w:numPr>
                <w:ilvl w:val="1"/>
                <w:numId w:val="5"/>
              </w:numPr>
              <w:pBdr>
                <w:top w:val="nil"/>
                <w:left w:val="nil"/>
                <w:bottom w:val="nil"/>
                <w:right w:val="nil"/>
                <w:between w:val="nil"/>
              </w:pBdr>
              <w:spacing w:after="0" w:line="360" w:lineRule="auto"/>
              <w:ind w:left="709"/>
              <w:jc w:val="both"/>
              <w:rPr>
                <w:rFonts w:ascii="Verdana" w:eastAsia="Verdana" w:hAnsi="Verdana" w:cs="Verdana"/>
                <w:color w:val="000000"/>
                <w:sz w:val="20"/>
                <w:szCs w:val="20"/>
              </w:rPr>
            </w:pPr>
            <w:r>
              <w:rPr>
                <w:rFonts w:ascii="Verdana" w:eastAsia="Verdana" w:hAnsi="Verdana" w:cs="Verdana"/>
                <w:b/>
                <w:color w:val="000000"/>
                <w:sz w:val="20"/>
                <w:szCs w:val="20"/>
              </w:rPr>
              <w:t>Modificación</w:t>
            </w:r>
            <w:r>
              <w:rPr>
                <w:rFonts w:ascii="Verdana" w:eastAsia="Verdana" w:hAnsi="Verdana" w:cs="Verdana"/>
                <w:color w:val="000000"/>
                <w:sz w:val="20"/>
                <w:szCs w:val="20"/>
              </w:rPr>
              <w:t>: No aplica</w:t>
            </w:r>
          </w:p>
          <w:p w:rsidR="0003051B" w:rsidRDefault="00F325C9">
            <w:pPr>
              <w:widowControl/>
              <w:numPr>
                <w:ilvl w:val="1"/>
                <w:numId w:val="5"/>
              </w:numPr>
              <w:pBdr>
                <w:top w:val="nil"/>
                <w:left w:val="nil"/>
                <w:bottom w:val="nil"/>
                <w:right w:val="nil"/>
                <w:between w:val="nil"/>
              </w:pBdr>
              <w:spacing w:after="0" w:line="360" w:lineRule="auto"/>
              <w:ind w:left="709"/>
              <w:jc w:val="both"/>
              <w:rPr>
                <w:rFonts w:ascii="Verdana" w:eastAsia="Verdana" w:hAnsi="Verdana" w:cs="Verdana"/>
                <w:color w:val="000000"/>
                <w:sz w:val="20"/>
                <w:szCs w:val="20"/>
              </w:rPr>
            </w:pPr>
            <w:r>
              <w:rPr>
                <w:rFonts w:ascii="Verdana" w:eastAsia="Verdana" w:hAnsi="Verdana" w:cs="Verdana"/>
                <w:b/>
                <w:color w:val="000000"/>
                <w:sz w:val="20"/>
                <w:szCs w:val="20"/>
              </w:rPr>
              <w:t xml:space="preserve">Denegación </w:t>
            </w:r>
            <w:r>
              <w:rPr>
                <w:rFonts w:ascii="Verdana" w:eastAsia="Verdana" w:hAnsi="Verdana" w:cs="Verdana"/>
                <w:b/>
                <w:color w:val="000000"/>
                <w:sz w:val="20"/>
                <w:szCs w:val="20"/>
              </w:rPr>
              <w:t>de acceso</w:t>
            </w:r>
            <w:r>
              <w:rPr>
                <w:rFonts w:ascii="Verdana" w:eastAsia="Verdana" w:hAnsi="Verdana" w:cs="Verdana"/>
                <w:color w:val="000000"/>
                <w:sz w:val="20"/>
                <w:szCs w:val="20"/>
              </w:rPr>
              <w:t>: en principio podría considerarse una denegación de acceso a la nueva versión de software a utilizar</w:t>
            </w:r>
          </w:p>
          <w:p w:rsidR="0003051B" w:rsidRDefault="0003051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Verdana" w:hAnsi="Verdana" w:cs="Verdana"/>
                <w:b/>
                <w:color w:val="0070C0"/>
                <w:sz w:val="20"/>
                <w:szCs w:val="20"/>
              </w:rPr>
            </w:pPr>
          </w:p>
          <w:p w:rsidR="0003051B" w:rsidRDefault="00F325C9">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Verdana" w:hAnsi="Verdana" w:cs="Verdana"/>
                <w:color w:val="212121"/>
                <w:sz w:val="20"/>
                <w:szCs w:val="20"/>
              </w:rPr>
            </w:pPr>
            <w:r>
              <w:rPr>
                <w:rFonts w:ascii="Verdana" w:eastAsia="Verdana" w:hAnsi="Verdana" w:cs="Verdana"/>
                <w:b/>
                <w:color w:val="0070C0"/>
                <w:sz w:val="20"/>
                <w:szCs w:val="20"/>
              </w:rPr>
              <w:t>Organización</w:t>
            </w:r>
            <w:r>
              <w:rPr>
                <w:rFonts w:ascii="Verdana" w:eastAsia="Verdana" w:hAnsi="Verdana" w:cs="Verdana"/>
                <w:b/>
                <w:color w:val="000000"/>
                <w:sz w:val="20"/>
                <w:szCs w:val="20"/>
              </w:rPr>
              <w:t>:</w:t>
            </w:r>
            <w:r>
              <w:rPr>
                <w:rFonts w:ascii="Verdana" w:eastAsia="Verdana" w:hAnsi="Verdana" w:cs="Verdana"/>
                <w:color w:val="000000"/>
                <w:sz w:val="20"/>
                <w:szCs w:val="20"/>
              </w:rPr>
              <w:t xml:space="preserve"> </w:t>
            </w:r>
            <w:r>
              <w:rPr>
                <w:rFonts w:ascii="Verdana" w:eastAsia="Verdana" w:hAnsi="Verdana" w:cs="Verdana"/>
                <w:color w:val="212121"/>
                <w:sz w:val="20"/>
                <w:szCs w:val="20"/>
              </w:rPr>
              <w:t>El riesgo existe dentro del contexto del sanatorio y el riesgo ocasiona la pérdida de la capacidad de operar normalmente</w:t>
            </w:r>
          </w:p>
          <w:p w:rsidR="0003051B" w:rsidRDefault="00F325C9">
            <w:pPr>
              <w:widowControl/>
              <w:numPr>
                <w:ilvl w:val="0"/>
                <w:numId w:val="5"/>
              </w:numPr>
              <w:pBdr>
                <w:top w:val="nil"/>
                <w:left w:val="nil"/>
                <w:bottom w:val="nil"/>
                <w:right w:val="nil"/>
                <w:between w:val="nil"/>
              </w:pBdr>
              <w:spacing w:after="0" w:line="360" w:lineRule="auto"/>
              <w:jc w:val="both"/>
              <w:rPr>
                <w:rFonts w:ascii="Verdana" w:eastAsia="Verdana" w:hAnsi="Verdana" w:cs="Verdana"/>
                <w:color w:val="000000"/>
                <w:sz w:val="20"/>
                <w:szCs w:val="20"/>
              </w:rPr>
            </w:pPr>
            <w:r>
              <w:rPr>
                <w:rFonts w:ascii="Verdana" w:eastAsia="Verdana" w:hAnsi="Verdana" w:cs="Verdana"/>
                <w:b/>
                <w:color w:val="000000"/>
                <w:sz w:val="20"/>
                <w:szCs w:val="20"/>
              </w:rPr>
              <w:t>Momento</w:t>
            </w:r>
            <w:r>
              <w:rPr>
                <w:rFonts w:ascii="Verdana" w:eastAsia="Verdana" w:hAnsi="Verdana" w:cs="Verdana"/>
                <w:color w:val="000000"/>
                <w:sz w:val="20"/>
                <w:szCs w:val="20"/>
              </w:rPr>
              <w:t>: La atención sanatorial es continua por lo que la no entrega en tiempo y forma de la funcionalidad requerida tendrá un impacto de pérdida alto.</w:t>
            </w:r>
          </w:p>
          <w:p w:rsidR="0003051B" w:rsidRDefault="00F325C9">
            <w:pPr>
              <w:widowControl/>
              <w:numPr>
                <w:ilvl w:val="0"/>
                <w:numId w:val="5"/>
              </w:numPr>
              <w:pBdr>
                <w:top w:val="nil"/>
                <w:left w:val="nil"/>
                <w:bottom w:val="nil"/>
                <w:right w:val="nil"/>
                <w:between w:val="nil"/>
              </w:pBdr>
              <w:spacing w:after="0" w:line="360" w:lineRule="auto"/>
              <w:jc w:val="both"/>
              <w:rPr>
                <w:rFonts w:ascii="Verdana" w:eastAsia="Verdana" w:hAnsi="Verdana" w:cs="Verdana"/>
                <w:color w:val="000000"/>
                <w:sz w:val="20"/>
                <w:szCs w:val="20"/>
              </w:rPr>
            </w:pPr>
            <w:r>
              <w:rPr>
                <w:rFonts w:ascii="Verdana" w:eastAsia="Verdana" w:hAnsi="Verdana" w:cs="Verdana"/>
                <w:b/>
                <w:color w:val="000000"/>
                <w:sz w:val="20"/>
                <w:szCs w:val="20"/>
              </w:rPr>
              <w:t>Debido cuidado:</w:t>
            </w:r>
            <w:r>
              <w:rPr>
                <w:rFonts w:ascii="Verdana" w:eastAsia="Verdana" w:hAnsi="Verdana" w:cs="Verdana"/>
                <w:color w:val="000000"/>
                <w:sz w:val="20"/>
                <w:szCs w:val="20"/>
              </w:rPr>
              <w:t xml:space="preserve"> No se conocen medidas preventivas (indicadas en el contexto del riesgo) para mitigar esta amena</w:t>
            </w:r>
            <w:r>
              <w:rPr>
                <w:rFonts w:ascii="Verdana" w:eastAsia="Verdana" w:hAnsi="Verdana" w:cs="Verdana"/>
                <w:color w:val="000000"/>
                <w:sz w:val="20"/>
                <w:szCs w:val="20"/>
              </w:rPr>
              <w:t>za por lo que se deberán considerar en las estrategias de tratamiento del mismo.</w:t>
            </w:r>
          </w:p>
          <w:p w:rsidR="0003051B" w:rsidRDefault="00F325C9">
            <w:pPr>
              <w:widowControl/>
              <w:numPr>
                <w:ilvl w:val="0"/>
                <w:numId w:val="5"/>
              </w:numPr>
              <w:pBdr>
                <w:top w:val="nil"/>
                <w:left w:val="nil"/>
                <w:bottom w:val="nil"/>
                <w:right w:val="nil"/>
                <w:between w:val="nil"/>
              </w:pBdr>
              <w:shd w:val="clear" w:color="auto" w:fill="FFFFFF"/>
              <w:spacing w:after="0" w:line="360" w:lineRule="auto"/>
              <w:jc w:val="both"/>
              <w:rPr>
                <w:rFonts w:ascii="Verdana" w:eastAsia="Verdana" w:hAnsi="Verdana" w:cs="Verdana"/>
                <w:color w:val="212121"/>
                <w:sz w:val="20"/>
                <w:szCs w:val="20"/>
              </w:rPr>
            </w:pPr>
            <w:r>
              <w:rPr>
                <w:rFonts w:ascii="Verdana" w:eastAsia="Verdana" w:hAnsi="Verdana" w:cs="Verdana"/>
                <w:b/>
                <w:color w:val="212121"/>
                <w:sz w:val="20"/>
                <w:szCs w:val="20"/>
              </w:rPr>
              <w:t xml:space="preserve">Detección: </w:t>
            </w:r>
            <w:r>
              <w:rPr>
                <w:rFonts w:ascii="Verdana" w:eastAsia="Verdana" w:hAnsi="Verdana" w:cs="Verdana"/>
                <w:color w:val="212121"/>
                <w:sz w:val="20"/>
                <w:szCs w:val="20"/>
              </w:rPr>
              <w:t>La detección (si no se han tomado medidas anteriores para conocer el grado de avance en el desarrollo de la funcionalidad) se dará el día que se requieran procesar los datos y la funcionalidad no esté instalada</w:t>
            </w:r>
          </w:p>
          <w:p w:rsidR="0003051B" w:rsidRDefault="00F325C9">
            <w:pPr>
              <w:widowControl/>
              <w:numPr>
                <w:ilvl w:val="0"/>
                <w:numId w:val="5"/>
              </w:numPr>
              <w:pBdr>
                <w:top w:val="nil"/>
                <w:left w:val="nil"/>
                <w:bottom w:val="nil"/>
                <w:right w:val="nil"/>
                <w:between w:val="nil"/>
              </w:pBdr>
              <w:spacing w:after="0" w:line="360" w:lineRule="auto"/>
              <w:jc w:val="both"/>
              <w:rPr>
                <w:rFonts w:ascii="Verdana" w:eastAsia="Verdana" w:hAnsi="Verdana" w:cs="Verdana"/>
                <w:color w:val="212121"/>
                <w:sz w:val="20"/>
                <w:szCs w:val="20"/>
              </w:rPr>
            </w:pPr>
            <w:r>
              <w:rPr>
                <w:rFonts w:ascii="Verdana" w:eastAsia="Verdana" w:hAnsi="Verdana" w:cs="Verdana"/>
                <w:b/>
                <w:color w:val="212121"/>
                <w:sz w:val="20"/>
                <w:szCs w:val="20"/>
              </w:rPr>
              <w:t xml:space="preserve">Respuesta: </w:t>
            </w:r>
            <w:r>
              <w:rPr>
                <w:rFonts w:ascii="Verdana" w:eastAsia="Verdana" w:hAnsi="Verdana" w:cs="Verdana"/>
                <w:color w:val="212121"/>
                <w:sz w:val="20"/>
                <w:szCs w:val="20"/>
              </w:rPr>
              <w:t>No se especifica en el riesgo si l</w:t>
            </w:r>
            <w:r>
              <w:rPr>
                <w:rFonts w:ascii="Verdana" w:eastAsia="Verdana" w:hAnsi="Verdana" w:cs="Verdana"/>
                <w:color w:val="212121"/>
                <w:sz w:val="20"/>
                <w:szCs w:val="20"/>
              </w:rPr>
              <w:t xml:space="preserve">a organización está preparada para operar ante la materialización del riesgo. En función de esto se puede analizar: </w:t>
            </w:r>
          </w:p>
          <w:p w:rsidR="0003051B" w:rsidRDefault="00F325C9">
            <w:pPr>
              <w:widowControl/>
              <w:numPr>
                <w:ilvl w:val="1"/>
                <w:numId w:val="5"/>
              </w:numPr>
              <w:pBdr>
                <w:top w:val="nil"/>
                <w:left w:val="nil"/>
                <w:bottom w:val="nil"/>
                <w:right w:val="nil"/>
                <w:between w:val="nil"/>
              </w:pBdr>
              <w:spacing w:after="0" w:line="360" w:lineRule="auto"/>
              <w:ind w:left="709"/>
              <w:jc w:val="both"/>
              <w:rPr>
                <w:rFonts w:ascii="Verdana" w:eastAsia="Verdana" w:hAnsi="Verdana" w:cs="Verdana"/>
                <w:color w:val="212121"/>
                <w:sz w:val="20"/>
                <w:szCs w:val="20"/>
              </w:rPr>
            </w:pPr>
            <w:r>
              <w:rPr>
                <w:rFonts w:ascii="Verdana" w:eastAsia="Verdana" w:hAnsi="Verdana" w:cs="Verdana"/>
                <w:b/>
                <w:color w:val="212121"/>
                <w:sz w:val="20"/>
                <w:szCs w:val="20"/>
              </w:rPr>
              <w:t>Contención</w:t>
            </w:r>
            <w:r>
              <w:rPr>
                <w:rFonts w:ascii="Verdana" w:eastAsia="Verdana" w:hAnsi="Verdana" w:cs="Verdana"/>
                <w:color w:val="212121"/>
                <w:sz w:val="20"/>
                <w:szCs w:val="20"/>
              </w:rPr>
              <w:t xml:space="preserve">: El personal está capacitado para conocer los requerimientos de información del proceso (podría actuar ante la </w:t>
            </w:r>
            <w:r>
              <w:rPr>
                <w:rFonts w:ascii="Verdana" w:eastAsia="Verdana" w:hAnsi="Verdana" w:cs="Verdana"/>
                <w:color w:val="212121"/>
                <w:sz w:val="20"/>
                <w:szCs w:val="20"/>
              </w:rPr>
              <w:t>materialización</w:t>
            </w:r>
            <w:r>
              <w:rPr>
                <w:rFonts w:ascii="Verdana" w:eastAsia="Verdana" w:hAnsi="Verdana" w:cs="Verdana"/>
                <w:color w:val="212121"/>
                <w:sz w:val="20"/>
                <w:szCs w:val="20"/>
              </w:rPr>
              <w:t>.</w:t>
            </w:r>
          </w:p>
          <w:p w:rsidR="0003051B" w:rsidRDefault="00F325C9">
            <w:pPr>
              <w:widowControl/>
              <w:numPr>
                <w:ilvl w:val="1"/>
                <w:numId w:val="5"/>
              </w:numPr>
              <w:pBdr>
                <w:top w:val="nil"/>
                <w:left w:val="nil"/>
                <w:bottom w:val="nil"/>
                <w:right w:val="nil"/>
                <w:between w:val="nil"/>
              </w:pBdr>
              <w:spacing w:after="0" w:line="360" w:lineRule="auto"/>
              <w:ind w:left="709"/>
              <w:jc w:val="both"/>
              <w:rPr>
                <w:rFonts w:ascii="Verdana" w:eastAsia="Verdana" w:hAnsi="Verdana" w:cs="Verdana"/>
                <w:color w:val="212121"/>
                <w:sz w:val="20"/>
                <w:szCs w:val="20"/>
              </w:rPr>
            </w:pPr>
            <w:r>
              <w:rPr>
                <w:rFonts w:ascii="Verdana" w:eastAsia="Verdana" w:hAnsi="Verdana" w:cs="Verdana"/>
                <w:b/>
                <w:color w:val="212121"/>
                <w:sz w:val="20"/>
                <w:szCs w:val="20"/>
              </w:rPr>
              <w:t>Remediación</w:t>
            </w:r>
            <w:r>
              <w:rPr>
                <w:rFonts w:ascii="Verdana" w:eastAsia="Verdana" w:hAnsi="Verdana" w:cs="Verdana"/>
                <w:color w:val="212121"/>
                <w:sz w:val="20"/>
                <w:szCs w:val="20"/>
              </w:rPr>
              <w:t>: No aplica</w:t>
            </w:r>
          </w:p>
          <w:p w:rsidR="0003051B" w:rsidRDefault="00F325C9">
            <w:pPr>
              <w:widowControl/>
              <w:numPr>
                <w:ilvl w:val="1"/>
                <w:numId w:val="5"/>
              </w:numPr>
              <w:pBdr>
                <w:top w:val="nil"/>
                <w:left w:val="nil"/>
                <w:bottom w:val="nil"/>
                <w:right w:val="nil"/>
                <w:between w:val="nil"/>
              </w:pBdr>
              <w:spacing w:after="0" w:line="360" w:lineRule="auto"/>
              <w:ind w:left="709"/>
              <w:jc w:val="both"/>
              <w:rPr>
                <w:rFonts w:ascii="Verdana" w:eastAsia="Verdana" w:hAnsi="Verdana" w:cs="Verdana"/>
                <w:color w:val="212121"/>
                <w:sz w:val="20"/>
                <w:szCs w:val="20"/>
              </w:rPr>
            </w:pPr>
            <w:r>
              <w:rPr>
                <w:rFonts w:ascii="Verdana" w:eastAsia="Verdana" w:hAnsi="Verdana" w:cs="Verdana"/>
                <w:b/>
                <w:color w:val="212121"/>
                <w:sz w:val="20"/>
                <w:szCs w:val="20"/>
              </w:rPr>
              <w:t>Recuperación</w:t>
            </w:r>
            <w:r>
              <w:rPr>
                <w:rFonts w:ascii="Verdana" w:eastAsia="Verdana" w:hAnsi="Verdana" w:cs="Verdana"/>
                <w:color w:val="212121"/>
                <w:sz w:val="20"/>
                <w:szCs w:val="20"/>
              </w:rPr>
              <w:t>: Una vez instalada la nueva versión y actualizados los datos que no se han podido registrar hasta el momento en el sistema, recién podrá volver a la normalidad el funcionamiento</w:t>
            </w:r>
          </w:p>
          <w:p w:rsidR="0003051B" w:rsidRDefault="0003051B">
            <w:pPr>
              <w:widowControl/>
              <w:pBdr>
                <w:top w:val="nil"/>
                <w:left w:val="nil"/>
                <w:bottom w:val="nil"/>
                <w:right w:val="nil"/>
                <w:between w:val="nil"/>
              </w:pBdr>
              <w:spacing w:after="0" w:line="360" w:lineRule="auto"/>
              <w:jc w:val="both"/>
              <w:rPr>
                <w:rFonts w:ascii="Verdana" w:eastAsia="Verdana" w:hAnsi="Verdana" w:cs="Verdana"/>
                <w:color w:val="212121"/>
                <w:sz w:val="20"/>
                <w:szCs w:val="20"/>
              </w:rPr>
            </w:pPr>
          </w:p>
          <w:p w:rsidR="0003051B" w:rsidRDefault="00F325C9">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Verdana" w:hAnsi="Verdana" w:cs="Verdana"/>
                <w:color w:val="000000"/>
                <w:sz w:val="20"/>
                <w:szCs w:val="20"/>
              </w:rPr>
            </w:pPr>
            <w:r>
              <w:rPr>
                <w:rFonts w:ascii="Verdana" w:eastAsia="Verdana" w:hAnsi="Verdana" w:cs="Verdana"/>
                <w:b/>
                <w:color w:val="0070C0"/>
                <w:sz w:val="20"/>
                <w:szCs w:val="20"/>
              </w:rPr>
              <w:t>Factores externos</w:t>
            </w:r>
            <w:r>
              <w:rPr>
                <w:rFonts w:ascii="Verdana" w:eastAsia="Verdana" w:hAnsi="Verdana" w:cs="Verdana"/>
                <w:b/>
                <w:color w:val="000000"/>
                <w:sz w:val="20"/>
                <w:szCs w:val="20"/>
              </w:rPr>
              <w:t>:</w:t>
            </w:r>
            <w:r>
              <w:rPr>
                <w:rFonts w:ascii="Verdana" w:eastAsia="Verdana" w:hAnsi="Verdana" w:cs="Verdana"/>
                <w:color w:val="000000"/>
                <w:sz w:val="20"/>
                <w:szCs w:val="20"/>
              </w:rPr>
              <w:t xml:space="preserve"> No es un riesgo que pueda ser utilizado por ninguna entidad externa para aumentar el impacto de la pérdida</w:t>
            </w:r>
          </w:p>
          <w:p w:rsidR="0003051B" w:rsidRDefault="00F325C9">
            <w:pPr>
              <w:widowControl/>
              <w:numPr>
                <w:ilvl w:val="0"/>
                <w:numId w:val="3"/>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Verdana" w:hAnsi="Verdana" w:cs="Verdana"/>
                <w:color w:val="000000"/>
                <w:sz w:val="20"/>
                <w:szCs w:val="20"/>
              </w:rPr>
            </w:pPr>
            <w:r>
              <w:rPr>
                <w:rFonts w:ascii="Verdana" w:eastAsia="Verdana" w:hAnsi="Verdana" w:cs="Verdana"/>
                <w:b/>
                <w:color w:val="212121"/>
                <w:sz w:val="20"/>
                <w:szCs w:val="20"/>
              </w:rPr>
              <w:t xml:space="preserve">Detección: </w:t>
            </w:r>
            <w:r>
              <w:rPr>
                <w:rFonts w:ascii="Verdana" w:eastAsia="Verdana" w:hAnsi="Verdana" w:cs="Verdana"/>
                <w:color w:val="212121"/>
                <w:sz w:val="20"/>
                <w:szCs w:val="20"/>
              </w:rPr>
              <w:t>No aplica.</w:t>
            </w:r>
          </w:p>
          <w:p w:rsidR="0003051B" w:rsidRDefault="00F325C9">
            <w:pPr>
              <w:widowControl/>
              <w:numPr>
                <w:ilvl w:val="0"/>
                <w:numId w:val="3"/>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57" w:hanging="357"/>
              <w:jc w:val="both"/>
              <w:rPr>
                <w:rFonts w:ascii="Verdana" w:eastAsia="Verdana" w:hAnsi="Verdana" w:cs="Verdana"/>
                <w:color w:val="000000"/>
                <w:sz w:val="20"/>
                <w:szCs w:val="20"/>
              </w:rPr>
            </w:pPr>
            <w:r>
              <w:rPr>
                <w:rFonts w:ascii="Verdana" w:eastAsia="Verdana" w:hAnsi="Verdana" w:cs="Verdana"/>
                <w:b/>
                <w:color w:val="000000"/>
                <w:sz w:val="20"/>
                <w:szCs w:val="20"/>
              </w:rPr>
              <w:t>Legal / Regulatorio</w:t>
            </w:r>
            <w:r>
              <w:rPr>
                <w:rFonts w:ascii="Verdana" w:eastAsia="Verdana" w:hAnsi="Verdana" w:cs="Verdana"/>
                <w:color w:val="000000"/>
                <w:sz w:val="20"/>
                <w:szCs w:val="20"/>
              </w:rPr>
              <w:t xml:space="preserve">: </w:t>
            </w:r>
            <w:r>
              <w:rPr>
                <w:rFonts w:ascii="Verdana" w:eastAsia="Verdana" w:hAnsi="Verdana" w:cs="Verdana"/>
                <w:color w:val="212121"/>
                <w:sz w:val="20"/>
                <w:szCs w:val="20"/>
              </w:rPr>
              <w:t>No aplica.</w:t>
            </w:r>
          </w:p>
          <w:p w:rsidR="0003051B" w:rsidRDefault="00F325C9">
            <w:pPr>
              <w:widowControl/>
              <w:numPr>
                <w:ilvl w:val="0"/>
                <w:numId w:val="3"/>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Verdana" w:hAnsi="Verdana" w:cs="Verdana"/>
                <w:color w:val="212121"/>
                <w:sz w:val="20"/>
                <w:szCs w:val="20"/>
              </w:rPr>
            </w:pPr>
            <w:r>
              <w:rPr>
                <w:rFonts w:ascii="Verdana" w:eastAsia="Verdana" w:hAnsi="Verdana" w:cs="Verdana"/>
                <w:b/>
                <w:color w:val="212121"/>
                <w:sz w:val="20"/>
                <w:szCs w:val="20"/>
              </w:rPr>
              <w:t>Competidores</w:t>
            </w:r>
            <w:r>
              <w:rPr>
                <w:rFonts w:ascii="Verdana" w:eastAsia="Verdana" w:hAnsi="Verdana" w:cs="Verdana"/>
                <w:color w:val="212121"/>
                <w:sz w:val="20"/>
                <w:szCs w:val="20"/>
              </w:rPr>
              <w:t>: No aplica.</w:t>
            </w:r>
          </w:p>
          <w:p w:rsidR="0003051B" w:rsidRDefault="00F325C9">
            <w:pPr>
              <w:widowControl/>
              <w:numPr>
                <w:ilvl w:val="0"/>
                <w:numId w:val="3"/>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Verdana" w:hAnsi="Verdana" w:cs="Verdana"/>
                <w:color w:val="212121"/>
                <w:sz w:val="20"/>
                <w:szCs w:val="20"/>
              </w:rPr>
            </w:pPr>
            <w:r>
              <w:rPr>
                <w:rFonts w:ascii="Verdana" w:eastAsia="Verdana" w:hAnsi="Verdana" w:cs="Verdana"/>
                <w:b/>
                <w:color w:val="212121"/>
                <w:sz w:val="20"/>
                <w:szCs w:val="20"/>
              </w:rPr>
              <w:lastRenderedPageBreak/>
              <w:t>Medios de comunicación</w:t>
            </w:r>
            <w:r>
              <w:rPr>
                <w:rFonts w:ascii="Verdana" w:eastAsia="Verdana" w:hAnsi="Verdana" w:cs="Verdana"/>
                <w:color w:val="212121"/>
                <w:sz w:val="20"/>
                <w:szCs w:val="20"/>
              </w:rPr>
              <w:t>: No aplica.</w:t>
            </w:r>
          </w:p>
          <w:p w:rsidR="0003051B" w:rsidRDefault="00F325C9">
            <w:pPr>
              <w:widowControl/>
              <w:numPr>
                <w:ilvl w:val="0"/>
                <w:numId w:val="3"/>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Verdana" w:hAnsi="Verdana" w:cs="Verdana"/>
                <w:b/>
                <w:color w:val="212121"/>
                <w:sz w:val="20"/>
                <w:szCs w:val="20"/>
              </w:rPr>
            </w:pPr>
            <w:r>
              <w:rPr>
                <w:rFonts w:ascii="Verdana" w:eastAsia="Verdana" w:hAnsi="Verdana" w:cs="Verdana"/>
                <w:b/>
                <w:color w:val="212121"/>
                <w:sz w:val="20"/>
                <w:szCs w:val="20"/>
              </w:rPr>
              <w:t xml:space="preserve">Otros grupos de interés: </w:t>
            </w:r>
            <w:r>
              <w:rPr>
                <w:rFonts w:ascii="Verdana" w:eastAsia="Verdana" w:hAnsi="Verdana" w:cs="Verdana"/>
                <w:color w:val="212121"/>
                <w:sz w:val="20"/>
                <w:szCs w:val="20"/>
              </w:rPr>
              <w:t>No aplica</w:t>
            </w:r>
          </w:p>
          <w:p w:rsidR="0003051B" w:rsidRDefault="0003051B">
            <w:pPr>
              <w:widowControl/>
              <w:pBdr>
                <w:top w:val="nil"/>
                <w:left w:val="nil"/>
                <w:bottom w:val="nil"/>
                <w:right w:val="nil"/>
                <w:between w:val="nil"/>
              </w:pBdr>
              <w:spacing w:after="0" w:line="360" w:lineRule="auto"/>
              <w:jc w:val="both"/>
              <w:rPr>
                <w:rFonts w:ascii="Verdana" w:eastAsia="Verdana" w:hAnsi="Verdana" w:cs="Verdana"/>
                <w:b/>
                <w:color w:val="0070C0"/>
                <w:sz w:val="20"/>
                <w:szCs w:val="20"/>
              </w:rPr>
            </w:pPr>
          </w:p>
          <w:p w:rsidR="0003051B" w:rsidRDefault="00F325C9">
            <w:pPr>
              <w:widowControl/>
              <w:pBdr>
                <w:top w:val="nil"/>
                <w:left w:val="nil"/>
                <w:bottom w:val="nil"/>
                <w:right w:val="nil"/>
                <w:between w:val="nil"/>
              </w:pBdr>
              <w:spacing w:after="0" w:line="360" w:lineRule="auto"/>
              <w:jc w:val="both"/>
              <w:rPr>
                <w:rFonts w:ascii="Verdana" w:eastAsia="Verdana" w:hAnsi="Verdana" w:cs="Verdana"/>
                <w:b/>
                <w:color w:val="C00000"/>
                <w:sz w:val="20"/>
                <w:szCs w:val="20"/>
              </w:rPr>
            </w:pPr>
            <w:r>
              <w:rPr>
                <w:rFonts w:ascii="Verdana" w:eastAsia="Verdana" w:hAnsi="Verdana" w:cs="Verdana"/>
                <w:b/>
                <w:color w:val="C00000"/>
                <w:sz w:val="20"/>
                <w:szCs w:val="20"/>
              </w:rPr>
              <w:t>Utilizando la escala de valores se puede decir que el impacto es: Alto (4).</w:t>
            </w:r>
          </w:p>
          <w:p w:rsidR="0003051B" w:rsidRDefault="0003051B">
            <w:pPr>
              <w:widowControl/>
              <w:pBdr>
                <w:top w:val="nil"/>
                <w:left w:val="nil"/>
                <w:bottom w:val="nil"/>
                <w:right w:val="nil"/>
                <w:between w:val="nil"/>
              </w:pBdr>
              <w:spacing w:after="0" w:line="360" w:lineRule="auto"/>
              <w:jc w:val="both"/>
              <w:rPr>
                <w:rFonts w:ascii="Verdana" w:eastAsia="Verdana" w:hAnsi="Verdana" w:cs="Verdana"/>
                <w:b/>
                <w:color w:val="0070C0"/>
                <w:sz w:val="20"/>
                <w:szCs w:val="20"/>
              </w:rPr>
            </w:pPr>
          </w:p>
          <w:p w:rsidR="0003051B" w:rsidRDefault="00F325C9">
            <w:pPr>
              <w:widowControl/>
              <w:pBdr>
                <w:top w:val="nil"/>
                <w:left w:val="nil"/>
                <w:bottom w:val="nil"/>
                <w:right w:val="nil"/>
                <w:between w:val="nil"/>
              </w:pBdr>
              <w:spacing w:after="0" w:line="360" w:lineRule="auto"/>
              <w:jc w:val="both"/>
              <w:rPr>
                <w:rFonts w:ascii="Verdana" w:eastAsia="Verdana" w:hAnsi="Verdana" w:cs="Verdana"/>
                <w:b/>
                <w:color w:val="0070C0"/>
                <w:sz w:val="20"/>
                <w:szCs w:val="20"/>
              </w:rPr>
            </w:pPr>
            <w:r>
              <w:rPr>
                <w:rFonts w:ascii="Verdana" w:eastAsia="Verdana" w:hAnsi="Verdana" w:cs="Verdana"/>
                <w:b/>
                <w:color w:val="0070C0"/>
                <w:sz w:val="20"/>
                <w:szCs w:val="20"/>
              </w:rPr>
              <w:t>Factores utilizados para el cálculo de la probabilidad:</w:t>
            </w:r>
          </w:p>
          <w:p w:rsidR="0003051B" w:rsidRDefault="00F325C9">
            <w:pPr>
              <w:widowControl/>
              <w:pBdr>
                <w:top w:val="nil"/>
                <w:left w:val="nil"/>
                <w:bottom w:val="nil"/>
                <w:right w:val="nil"/>
                <w:between w:val="nil"/>
              </w:pBdr>
              <w:spacing w:after="0" w:line="360" w:lineRule="auto"/>
              <w:jc w:val="both"/>
              <w:rPr>
                <w:rFonts w:ascii="Verdana" w:eastAsia="Verdana" w:hAnsi="Verdana" w:cs="Verdana"/>
                <w:color w:val="000000"/>
                <w:sz w:val="20"/>
                <w:szCs w:val="20"/>
              </w:rPr>
            </w:pPr>
            <w:r>
              <w:rPr>
                <w:rFonts w:ascii="Verdana" w:eastAsia="Verdana" w:hAnsi="Verdana" w:cs="Verdana"/>
                <w:b/>
                <w:color w:val="0070C0"/>
                <w:sz w:val="20"/>
                <w:szCs w:val="20"/>
              </w:rPr>
              <w:t xml:space="preserve">  Frecuencia de amenazas</w:t>
            </w:r>
            <w:r>
              <w:rPr>
                <w:rFonts w:ascii="Verdana" w:eastAsia="Verdana" w:hAnsi="Verdana" w:cs="Verdana"/>
                <w:color w:val="000000"/>
                <w:sz w:val="20"/>
                <w:szCs w:val="20"/>
              </w:rPr>
              <w:t xml:space="preserve">: </w:t>
            </w:r>
          </w:p>
          <w:p w:rsidR="0003051B" w:rsidRDefault="00F325C9">
            <w:pPr>
              <w:widowControl/>
              <w:numPr>
                <w:ilvl w:val="0"/>
                <w:numId w:val="3"/>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Verdana" w:hAnsi="Verdana" w:cs="Verdana"/>
                <w:color w:val="000000"/>
                <w:sz w:val="20"/>
                <w:szCs w:val="20"/>
              </w:rPr>
            </w:pPr>
            <w:r>
              <w:rPr>
                <w:rFonts w:ascii="Verdana" w:eastAsia="Verdana" w:hAnsi="Verdana" w:cs="Verdana"/>
                <w:b/>
                <w:color w:val="000000"/>
                <w:sz w:val="20"/>
                <w:szCs w:val="20"/>
              </w:rPr>
              <w:t>Contacto</w:t>
            </w:r>
            <w:r>
              <w:rPr>
                <w:rFonts w:ascii="Verdana" w:eastAsia="Verdana" w:hAnsi="Verdana" w:cs="Verdana"/>
                <w:color w:val="000000"/>
                <w:sz w:val="20"/>
                <w:szCs w:val="20"/>
              </w:rPr>
              <w:t xml:space="preserve">: La solicitud de requerimientos a la empresa tercerizada es frecuente ya que la misma se encarga del mantenimiento del software y de ella se depende para la correcta operatoria del mismo </w:t>
            </w:r>
          </w:p>
          <w:p w:rsidR="0003051B" w:rsidRDefault="00F325C9">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ascii="Verdana" w:eastAsia="Verdana" w:hAnsi="Verdana" w:cs="Verdana"/>
                <w:color w:val="000000"/>
                <w:sz w:val="20"/>
                <w:szCs w:val="20"/>
              </w:rPr>
            </w:pPr>
            <w:r>
              <w:rPr>
                <w:rFonts w:ascii="Verdana" w:eastAsia="Verdana" w:hAnsi="Verdana" w:cs="Verdana"/>
                <w:b/>
                <w:color w:val="000000"/>
                <w:sz w:val="20"/>
                <w:szCs w:val="20"/>
              </w:rPr>
              <w:t>Aleatorio: --                 Regular</w:t>
            </w:r>
            <w:r>
              <w:rPr>
                <w:rFonts w:ascii="Verdana" w:eastAsia="Verdana" w:hAnsi="Verdana" w:cs="Verdana"/>
                <w:color w:val="000000"/>
                <w:sz w:val="20"/>
                <w:szCs w:val="20"/>
              </w:rPr>
              <w:t xml:space="preserve">:  </w:t>
            </w:r>
            <w:r>
              <w:rPr>
                <w:rFonts w:ascii="Verdana" w:eastAsia="Verdana" w:hAnsi="Verdana" w:cs="Verdana"/>
                <w:b/>
                <w:color w:val="000000"/>
                <w:sz w:val="20"/>
                <w:szCs w:val="20"/>
              </w:rPr>
              <w:t>X</w:t>
            </w:r>
            <w:r>
              <w:rPr>
                <w:rFonts w:ascii="Verdana" w:eastAsia="Verdana" w:hAnsi="Verdana" w:cs="Verdana"/>
                <w:color w:val="000000"/>
                <w:sz w:val="20"/>
                <w:szCs w:val="20"/>
              </w:rPr>
              <w:t xml:space="preserve">                     </w:t>
            </w:r>
            <w:r>
              <w:rPr>
                <w:rFonts w:ascii="Verdana" w:eastAsia="Verdana" w:hAnsi="Verdana" w:cs="Verdana"/>
                <w:b/>
                <w:color w:val="000000"/>
                <w:sz w:val="20"/>
                <w:szCs w:val="20"/>
              </w:rPr>
              <w:t>Intencional</w:t>
            </w:r>
            <w:r>
              <w:rPr>
                <w:rFonts w:ascii="Verdana" w:eastAsia="Verdana" w:hAnsi="Verdana" w:cs="Verdana"/>
                <w:color w:val="000000"/>
                <w:sz w:val="20"/>
                <w:szCs w:val="20"/>
              </w:rPr>
              <w:t xml:space="preserve">: </w:t>
            </w:r>
            <w:r>
              <w:rPr>
                <w:rFonts w:ascii="Verdana" w:eastAsia="Verdana" w:hAnsi="Verdana" w:cs="Verdana"/>
                <w:b/>
                <w:color w:val="000000"/>
                <w:sz w:val="20"/>
                <w:szCs w:val="20"/>
              </w:rPr>
              <w:t>--</w:t>
            </w:r>
          </w:p>
          <w:p w:rsidR="0003051B" w:rsidRDefault="00F325C9">
            <w:pPr>
              <w:widowControl/>
              <w:numPr>
                <w:ilvl w:val="0"/>
                <w:numId w:val="3"/>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Verdana" w:hAnsi="Verdana" w:cs="Verdana"/>
                <w:color w:val="000000"/>
                <w:sz w:val="20"/>
                <w:szCs w:val="20"/>
              </w:rPr>
            </w:pPr>
            <w:r>
              <w:rPr>
                <w:rFonts w:ascii="Verdana" w:eastAsia="Verdana" w:hAnsi="Verdana" w:cs="Verdana"/>
                <w:b/>
                <w:color w:val="000000"/>
                <w:sz w:val="20"/>
                <w:szCs w:val="20"/>
              </w:rPr>
              <w:t>Acción</w:t>
            </w:r>
            <w:r>
              <w:rPr>
                <w:rFonts w:ascii="Verdana" w:eastAsia="Verdana" w:hAnsi="Verdana" w:cs="Verdana"/>
                <w:color w:val="000000"/>
                <w:sz w:val="20"/>
                <w:szCs w:val="20"/>
              </w:rPr>
              <w:t>: Materializada la amenaza de este riesgo (la no entrega en tiempo y forma de la solución a los requerimientos solicitados) el proceso se ve afectado en su operatoria normal.</w:t>
            </w:r>
          </w:p>
          <w:p w:rsidR="0003051B" w:rsidRDefault="00F325C9">
            <w:pPr>
              <w:widowControl/>
              <w:numPr>
                <w:ilvl w:val="1"/>
                <w:numId w:val="3"/>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ascii="Verdana" w:eastAsia="Verdana" w:hAnsi="Verdana" w:cs="Verdana"/>
                <w:color w:val="000000"/>
                <w:sz w:val="20"/>
                <w:szCs w:val="20"/>
              </w:rPr>
            </w:pPr>
            <w:r>
              <w:rPr>
                <w:rFonts w:ascii="Verdana" w:eastAsia="Verdana" w:hAnsi="Verdana" w:cs="Verdana"/>
                <w:b/>
                <w:color w:val="000000"/>
                <w:sz w:val="20"/>
                <w:szCs w:val="20"/>
              </w:rPr>
              <w:t>Beneficio</w:t>
            </w:r>
            <w:r>
              <w:rPr>
                <w:rFonts w:ascii="Verdana" w:eastAsia="Verdana" w:hAnsi="Verdana" w:cs="Verdana"/>
                <w:color w:val="000000"/>
                <w:sz w:val="20"/>
                <w:szCs w:val="20"/>
              </w:rPr>
              <w:t>: No existe beneficio de la empresa tercerizada</w:t>
            </w:r>
          </w:p>
          <w:p w:rsidR="0003051B" w:rsidRDefault="00F325C9">
            <w:pPr>
              <w:widowControl/>
              <w:numPr>
                <w:ilvl w:val="1"/>
                <w:numId w:val="3"/>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ascii="Verdana" w:eastAsia="Verdana" w:hAnsi="Verdana" w:cs="Verdana"/>
                <w:color w:val="000000"/>
                <w:sz w:val="20"/>
                <w:szCs w:val="20"/>
              </w:rPr>
            </w:pPr>
            <w:r>
              <w:rPr>
                <w:rFonts w:ascii="Verdana" w:eastAsia="Verdana" w:hAnsi="Verdana" w:cs="Verdana"/>
                <w:b/>
                <w:color w:val="000000"/>
                <w:sz w:val="20"/>
                <w:szCs w:val="20"/>
              </w:rPr>
              <w:t>Nivel de esfuerzo</w:t>
            </w:r>
            <w:r>
              <w:rPr>
                <w:rFonts w:ascii="Verdana" w:eastAsia="Verdana" w:hAnsi="Verdana" w:cs="Verdana"/>
                <w:color w:val="000000"/>
                <w:sz w:val="20"/>
                <w:szCs w:val="20"/>
              </w:rPr>
              <w:t>: No existe nivel de esfuerzo (ya que es un requerimiento que todavía no ha sido instalado y lo que se debe hacer es cumplir con el mismo)</w:t>
            </w:r>
          </w:p>
          <w:p w:rsidR="0003051B" w:rsidRDefault="00F325C9">
            <w:pPr>
              <w:widowControl/>
              <w:numPr>
                <w:ilvl w:val="1"/>
                <w:numId w:val="3"/>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ascii="Verdana" w:eastAsia="Verdana" w:hAnsi="Verdana" w:cs="Verdana"/>
                <w:color w:val="000000"/>
                <w:sz w:val="20"/>
                <w:szCs w:val="20"/>
              </w:rPr>
            </w:pPr>
            <w:r>
              <w:rPr>
                <w:rFonts w:ascii="Verdana" w:eastAsia="Verdana" w:hAnsi="Verdana" w:cs="Verdana"/>
                <w:b/>
                <w:color w:val="000000"/>
                <w:sz w:val="20"/>
                <w:szCs w:val="20"/>
              </w:rPr>
              <w:t>Riesgo de detección</w:t>
            </w:r>
            <w:r>
              <w:rPr>
                <w:rFonts w:ascii="Verdana" w:eastAsia="Verdana" w:hAnsi="Verdana" w:cs="Verdana"/>
                <w:color w:val="000000"/>
                <w:sz w:val="20"/>
                <w:szCs w:val="20"/>
              </w:rPr>
              <w:t>: es fácilmente detectable en no cumplimiento de la entrega de la nueva versión d</w:t>
            </w:r>
            <w:r>
              <w:rPr>
                <w:rFonts w:ascii="Verdana" w:eastAsia="Verdana" w:hAnsi="Verdana" w:cs="Verdana"/>
                <w:color w:val="000000"/>
                <w:sz w:val="20"/>
                <w:szCs w:val="20"/>
              </w:rPr>
              <w:t>el software</w:t>
            </w:r>
          </w:p>
          <w:p w:rsidR="0003051B" w:rsidRDefault="0003051B">
            <w:pPr>
              <w:widowControl/>
              <w:pBdr>
                <w:top w:val="nil"/>
                <w:left w:val="nil"/>
                <w:bottom w:val="nil"/>
                <w:right w:val="nil"/>
                <w:between w:val="nil"/>
              </w:pBdr>
              <w:spacing w:after="0" w:line="360" w:lineRule="auto"/>
              <w:ind w:left="360"/>
              <w:jc w:val="both"/>
              <w:rPr>
                <w:rFonts w:ascii="Verdana" w:eastAsia="Verdana" w:hAnsi="Verdana" w:cs="Verdana"/>
                <w:color w:val="000000"/>
                <w:sz w:val="20"/>
                <w:szCs w:val="20"/>
              </w:rPr>
            </w:pPr>
          </w:p>
          <w:p w:rsidR="0003051B" w:rsidRDefault="00F325C9">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Verdana" w:hAnsi="Verdana" w:cs="Verdana"/>
                <w:color w:val="000000"/>
                <w:sz w:val="20"/>
                <w:szCs w:val="20"/>
              </w:rPr>
            </w:pPr>
            <w:r>
              <w:rPr>
                <w:rFonts w:ascii="Verdana" w:eastAsia="Verdana" w:hAnsi="Verdana" w:cs="Verdana"/>
                <w:b/>
                <w:color w:val="0070C0"/>
                <w:sz w:val="20"/>
                <w:szCs w:val="20"/>
              </w:rPr>
              <w:t>Vulnerabilidades</w:t>
            </w:r>
            <w:r>
              <w:rPr>
                <w:rFonts w:ascii="Verdana" w:eastAsia="Verdana" w:hAnsi="Verdana" w:cs="Verdana"/>
                <w:color w:val="000000"/>
                <w:sz w:val="20"/>
                <w:szCs w:val="20"/>
              </w:rPr>
              <w:t xml:space="preserve">: La única posibilidad de resistir las acciones del agente de amenaza es no utilizando el sistema para el registro de los datos que se deben requerir desde una determinada fecha. </w:t>
            </w:r>
          </w:p>
          <w:p w:rsidR="0003051B" w:rsidRDefault="00F325C9">
            <w:pPr>
              <w:widowControl/>
              <w:numPr>
                <w:ilvl w:val="0"/>
                <w:numId w:val="3"/>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Verdana" w:hAnsi="Verdana" w:cs="Verdana"/>
                <w:color w:val="000000"/>
                <w:sz w:val="20"/>
                <w:szCs w:val="20"/>
              </w:rPr>
            </w:pPr>
            <w:r>
              <w:rPr>
                <w:rFonts w:ascii="Verdana" w:eastAsia="Verdana" w:hAnsi="Verdana" w:cs="Verdana"/>
                <w:b/>
                <w:color w:val="000000"/>
                <w:sz w:val="20"/>
                <w:szCs w:val="20"/>
              </w:rPr>
              <w:t>Capacidad de las amenazas</w:t>
            </w:r>
            <w:r>
              <w:rPr>
                <w:rFonts w:ascii="Verdana" w:eastAsia="Verdana" w:hAnsi="Verdana" w:cs="Verdana"/>
                <w:color w:val="000000"/>
                <w:sz w:val="20"/>
                <w:szCs w:val="20"/>
              </w:rPr>
              <w:t xml:space="preserve">: El nivel probable de fuerza de la empresa tercerizada(agente de amenaza) sobre el proceso (activo) es muy alto ya que se depende de la mismo para poder operar. Tiene las habilidades y los recursos para materializar la amenaza. </w:t>
            </w:r>
          </w:p>
          <w:p w:rsidR="0003051B" w:rsidRDefault="00F325C9">
            <w:pPr>
              <w:widowControl/>
              <w:numPr>
                <w:ilvl w:val="0"/>
                <w:numId w:val="3"/>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inherit" w:eastAsia="inherit" w:hAnsi="inherit" w:cs="inherit"/>
                <w:color w:val="212121"/>
                <w:sz w:val="20"/>
                <w:szCs w:val="20"/>
              </w:rPr>
            </w:pPr>
            <w:r>
              <w:rPr>
                <w:rFonts w:ascii="Verdana" w:eastAsia="Verdana" w:hAnsi="Verdana" w:cs="Verdana"/>
                <w:b/>
                <w:color w:val="000000"/>
                <w:sz w:val="20"/>
                <w:szCs w:val="20"/>
              </w:rPr>
              <w:t>Capacidad de resistencia</w:t>
            </w:r>
            <w:r>
              <w:rPr>
                <w:rFonts w:ascii="Verdana" w:eastAsia="Verdana" w:hAnsi="Verdana" w:cs="Verdana"/>
                <w:color w:val="000000"/>
                <w:sz w:val="20"/>
                <w:szCs w:val="20"/>
              </w:rPr>
              <w:t>(C</w:t>
            </w:r>
            <w:r>
              <w:rPr>
                <w:rFonts w:ascii="Verdana" w:eastAsia="Verdana" w:hAnsi="Verdana" w:cs="Verdana"/>
                <w:color w:val="000000"/>
                <w:sz w:val="20"/>
                <w:szCs w:val="20"/>
              </w:rPr>
              <w:t>R): Los empleados administrativos que operan en la atención al público están altamente capacitados para requerir al paciente toda la información que se necesita para cada tipo de atención ambulatoria (capacidad de resistencia) por lo que solicitarán al pac</w:t>
            </w:r>
            <w:r>
              <w:rPr>
                <w:rFonts w:ascii="Verdana" w:eastAsia="Verdana" w:hAnsi="Verdana" w:cs="Verdana"/>
                <w:color w:val="000000"/>
                <w:sz w:val="20"/>
                <w:szCs w:val="20"/>
              </w:rPr>
              <w:t>iente dicha información, pero la misma no quedará registrada en el sistema para continuar con el proceso.</w:t>
            </w:r>
          </w:p>
          <w:p w:rsidR="0003051B" w:rsidRDefault="0003051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Verdana" w:hAnsi="Verdana" w:cs="Verdana"/>
                <w:color w:val="000000"/>
                <w:sz w:val="20"/>
                <w:szCs w:val="20"/>
              </w:rPr>
            </w:pPr>
          </w:p>
          <w:p w:rsidR="0003051B" w:rsidRDefault="00F325C9">
            <w:pPr>
              <w:widowControl/>
              <w:spacing w:before="240" w:after="240"/>
              <w:ind w:left="-40"/>
              <w:rPr>
                <w:rFonts w:ascii="Arial" w:eastAsia="Arial" w:hAnsi="Arial" w:cs="Arial"/>
                <w:sz w:val="20"/>
                <w:szCs w:val="20"/>
              </w:rPr>
            </w:pPr>
            <w:r>
              <w:rPr>
                <w:rFonts w:ascii="Verdana" w:eastAsia="Verdana" w:hAnsi="Verdana" w:cs="Verdana"/>
                <w:b/>
                <w:color w:val="C00000"/>
                <w:sz w:val="20"/>
                <w:szCs w:val="20"/>
              </w:rPr>
              <w:t>Utilizando la escala de valores se puede decir que la probabilidad es: Muy Alta (5).</w:t>
            </w:r>
          </w:p>
        </w:tc>
      </w:tr>
      <w:tr w:rsidR="0003051B">
        <w:trPr>
          <w:trHeight w:val="1830"/>
        </w:trPr>
        <w:tc>
          <w:tcPr>
            <w:tcW w:w="17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spacing w:before="240" w:after="240"/>
              <w:ind w:left="-40"/>
              <w:rPr>
                <w:rFonts w:ascii="Arial" w:eastAsia="Arial" w:hAnsi="Arial" w:cs="Arial"/>
                <w:b/>
                <w:sz w:val="20"/>
                <w:szCs w:val="20"/>
              </w:rPr>
            </w:pPr>
            <w:r>
              <w:rPr>
                <w:rFonts w:ascii="Arial" w:eastAsia="Arial" w:hAnsi="Arial" w:cs="Arial"/>
                <w:b/>
                <w:sz w:val="20"/>
                <w:szCs w:val="20"/>
              </w:rPr>
              <w:lastRenderedPageBreak/>
              <w:t>Consecuencias</w:t>
            </w:r>
          </w:p>
        </w:tc>
        <w:tc>
          <w:tcPr>
            <w:tcW w:w="891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spacing w:before="240" w:after="240"/>
              <w:ind w:left="-40"/>
              <w:rPr>
                <w:rFonts w:ascii="Verdana" w:eastAsia="Verdana" w:hAnsi="Verdana" w:cs="Verdana"/>
                <w:sz w:val="20"/>
                <w:szCs w:val="20"/>
              </w:rPr>
            </w:pPr>
            <w:r>
              <w:rPr>
                <w:rFonts w:ascii="Verdana" w:eastAsia="Verdana" w:hAnsi="Verdana" w:cs="Verdana"/>
                <w:sz w:val="20"/>
                <w:szCs w:val="20"/>
              </w:rPr>
              <w:t>Toda información que se requiera del sistema, en la que los datos que no han podido registrarse deban ser analizados, no podrá obtenerse hasta tanto se recupere el proceso una vez materializado el riesgo.</w:t>
            </w:r>
          </w:p>
        </w:tc>
      </w:tr>
      <w:tr w:rsidR="0003051B">
        <w:trPr>
          <w:trHeight w:val="215"/>
        </w:trPr>
        <w:tc>
          <w:tcPr>
            <w:tcW w:w="1740" w:type="dxa"/>
            <w:tcBorders>
              <w:top w:val="nil"/>
              <w:left w:val="nil"/>
              <w:bottom w:val="nil"/>
              <w:right w:val="nil"/>
            </w:tcBorders>
            <w:shd w:val="clear" w:color="auto" w:fill="auto"/>
            <w:tcMar>
              <w:top w:w="100" w:type="dxa"/>
              <w:left w:w="100" w:type="dxa"/>
              <w:bottom w:w="100" w:type="dxa"/>
              <w:right w:w="100" w:type="dxa"/>
            </w:tcMar>
          </w:tcPr>
          <w:p w:rsidR="0003051B" w:rsidRDefault="0003051B">
            <w:pPr>
              <w:widowControl/>
              <w:spacing w:after="0"/>
              <w:ind w:left="-40"/>
              <w:rPr>
                <w:rFonts w:ascii="Arial" w:eastAsia="Arial" w:hAnsi="Arial" w:cs="Arial"/>
                <w:sz w:val="20"/>
                <w:szCs w:val="20"/>
              </w:rPr>
            </w:pPr>
          </w:p>
        </w:tc>
        <w:tc>
          <w:tcPr>
            <w:tcW w:w="2940" w:type="dxa"/>
            <w:tcBorders>
              <w:top w:val="nil"/>
              <w:left w:val="nil"/>
              <w:bottom w:val="nil"/>
              <w:right w:val="nil"/>
            </w:tcBorders>
            <w:shd w:val="clear" w:color="auto" w:fill="auto"/>
            <w:tcMar>
              <w:top w:w="100" w:type="dxa"/>
              <w:left w:w="100" w:type="dxa"/>
              <w:bottom w:w="100" w:type="dxa"/>
              <w:right w:w="100" w:type="dxa"/>
            </w:tcMar>
          </w:tcPr>
          <w:p w:rsidR="0003051B" w:rsidRDefault="0003051B">
            <w:pPr>
              <w:widowControl/>
              <w:spacing w:after="0"/>
              <w:rPr>
                <w:rFonts w:ascii="Arial" w:eastAsia="Arial" w:hAnsi="Arial" w:cs="Arial"/>
                <w:sz w:val="20"/>
                <w:szCs w:val="20"/>
              </w:rPr>
            </w:pPr>
          </w:p>
        </w:tc>
        <w:tc>
          <w:tcPr>
            <w:tcW w:w="240" w:type="dxa"/>
            <w:tcBorders>
              <w:top w:val="nil"/>
              <w:left w:val="nil"/>
              <w:bottom w:val="nil"/>
              <w:right w:val="nil"/>
            </w:tcBorders>
            <w:shd w:val="clear" w:color="auto" w:fill="auto"/>
            <w:tcMar>
              <w:top w:w="100" w:type="dxa"/>
              <w:left w:w="100" w:type="dxa"/>
              <w:bottom w:w="100" w:type="dxa"/>
              <w:right w:w="100" w:type="dxa"/>
            </w:tcMar>
          </w:tcPr>
          <w:p w:rsidR="0003051B" w:rsidRDefault="0003051B">
            <w:pPr>
              <w:widowControl/>
              <w:spacing w:after="0"/>
              <w:ind w:left="-40"/>
              <w:rPr>
                <w:rFonts w:ascii="Arial" w:eastAsia="Arial" w:hAnsi="Arial" w:cs="Arial"/>
                <w:sz w:val="20"/>
                <w:szCs w:val="20"/>
              </w:rPr>
            </w:pPr>
          </w:p>
        </w:tc>
        <w:tc>
          <w:tcPr>
            <w:tcW w:w="1965" w:type="dxa"/>
            <w:tcBorders>
              <w:top w:val="nil"/>
              <w:left w:val="nil"/>
              <w:bottom w:val="nil"/>
              <w:right w:val="nil"/>
            </w:tcBorders>
            <w:shd w:val="clear" w:color="auto" w:fill="auto"/>
            <w:tcMar>
              <w:top w:w="100" w:type="dxa"/>
              <w:left w:w="100" w:type="dxa"/>
              <w:bottom w:w="100" w:type="dxa"/>
              <w:right w:w="100" w:type="dxa"/>
            </w:tcMar>
          </w:tcPr>
          <w:p w:rsidR="0003051B" w:rsidRDefault="0003051B">
            <w:pPr>
              <w:widowControl/>
              <w:spacing w:after="0"/>
              <w:ind w:left="-40"/>
              <w:rPr>
                <w:rFonts w:ascii="Arial" w:eastAsia="Arial" w:hAnsi="Arial" w:cs="Arial"/>
                <w:sz w:val="20"/>
                <w:szCs w:val="20"/>
              </w:rPr>
            </w:pPr>
          </w:p>
        </w:tc>
        <w:tc>
          <w:tcPr>
            <w:tcW w:w="3765" w:type="dxa"/>
            <w:tcBorders>
              <w:top w:val="nil"/>
              <w:left w:val="nil"/>
              <w:bottom w:val="nil"/>
              <w:right w:val="nil"/>
            </w:tcBorders>
            <w:shd w:val="clear" w:color="auto" w:fill="auto"/>
            <w:tcMar>
              <w:top w:w="100" w:type="dxa"/>
              <w:left w:w="100" w:type="dxa"/>
              <w:bottom w:w="100" w:type="dxa"/>
              <w:right w:w="100" w:type="dxa"/>
            </w:tcMar>
          </w:tcPr>
          <w:p w:rsidR="0003051B" w:rsidRDefault="0003051B">
            <w:pPr>
              <w:widowControl/>
              <w:spacing w:after="0"/>
              <w:ind w:left="-40"/>
              <w:rPr>
                <w:rFonts w:ascii="Arial" w:eastAsia="Arial" w:hAnsi="Arial" w:cs="Arial"/>
                <w:sz w:val="20"/>
                <w:szCs w:val="20"/>
              </w:rPr>
            </w:pPr>
          </w:p>
        </w:tc>
      </w:tr>
    </w:tbl>
    <w:p w:rsidR="0003051B" w:rsidRDefault="00F325C9">
      <w:pPr>
        <w:widowControl/>
        <w:spacing w:before="240" w:after="240"/>
        <w:jc w:val="center"/>
        <w:rPr>
          <w:rFonts w:ascii="Arial" w:eastAsia="Arial" w:hAnsi="Arial" w:cs="Arial"/>
          <w:b/>
          <w:sz w:val="20"/>
          <w:szCs w:val="20"/>
        </w:rPr>
      </w:pPr>
      <w:r>
        <w:br w:type="page"/>
      </w:r>
    </w:p>
    <w:p w:rsidR="0003051B" w:rsidRDefault="00F325C9">
      <w:pPr>
        <w:widowControl/>
        <w:spacing w:before="240" w:after="240"/>
        <w:jc w:val="center"/>
        <w:rPr>
          <w:rFonts w:ascii="Arial" w:eastAsia="Arial" w:hAnsi="Arial" w:cs="Arial"/>
          <w:b/>
          <w:sz w:val="20"/>
          <w:szCs w:val="20"/>
        </w:rPr>
      </w:pPr>
      <w:r>
        <w:rPr>
          <w:rFonts w:ascii="Arial" w:eastAsia="Arial" w:hAnsi="Arial" w:cs="Arial"/>
          <w:b/>
          <w:sz w:val="20"/>
          <w:szCs w:val="20"/>
        </w:rPr>
        <w:lastRenderedPageBreak/>
        <w:t>TRATAMIENTO DE RIESGOS</w:t>
      </w:r>
    </w:p>
    <w:tbl>
      <w:tblPr>
        <w:tblStyle w:val="a5"/>
        <w:tblW w:w="10815" w:type="dxa"/>
        <w:tblInd w:w="-815" w:type="dxa"/>
        <w:tblBorders>
          <w:top w:val="nil"/>
          <w:left w:val="nil"/>
          <w:bottom w:val="nil"/>
          <w:right w:val="nil"/>
          <w:insideH w:val="nil"/>
          <w:insideV w:val="nil"/>
        </w:tblBorders>
        <w:tblLayout w:type="fixed"/>
        <w:tblLook w:val="0600" w:firstRow="0" w:lastRow="0" w:firstColumn="0" w:lastColumn="0" w:noHBand="1" w:noVBand="1"/>
      </w:tblPr>
      <w:tblGrid>
        <w:gridCol w:w="1125"/>
        <w:gridCol w:w="2220"/>
        <w:gridCol w:w="2205"/>
        <w:gridCol w:w="5265"/>
      </w:tblGrid>
      <w:tr w:rsidR="0003051B">
        <w:trPr>
          <w:trHeight w:val="459"/>
        </w:trPr>
        <w:tc>
          <w:tcPr>
            <w:tcW w:w="334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spacing w:after="0"/>
              <w:ind w:left="-40"/>
              <w:jc w:val="center"/>
              <w:rPr>
                <w:rFonts w:ascii="Arial" w:eastAsia="Arial" w:hAnsi="Arial" w:cs="Arial"/>
                <w:sz w:val="20"/>
                <w:szCs w:val="20"/>
              </w:rPr>
            </w:pPr>
            <w:r>
              <w:rPr>
                <w:rFonts w:ascii="Arial" w:eastAsia="Arial" w:hAnsi="Arial" w:cs="Arial"/>
                <w:b/>
                <w:sz w:val="20"/>
                <w:szCs w:val="20"/>
              </w:rPr>
              <w:t xml:space="preserve">Id. </w:t>
            </w:r>
            <w:r>
              <w:rPr>
                <w:rFonts w:ascii="Arial" w:eastAsia="Arial" w:hAnsi="Arial" w:cs="Arial"/>
                <w:sz w:val="20"/>
                <w:szCs w:val="20"/>
              </w:rPr>
              <w:t>01</w:t>
            </w:r>
          </w:p>
        </w:tc>
        <w:tc>
          <w:tcPr>
            <w:tcW w:w="7470"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rsidR="0003051B" w:rsidRDefault="0003051B">
            <w:pPr>
              <w:widowControl/>
              <w:spacing w:after="0"/>
              <w:ind w:left="-40"/>
              <w:rPr>
                <w:rFonts w:ascii="Arial" w:eastAsia="Arial" w:hAnsi="Arial" w:cs="Arial"/>
                <w:b/>
                <w:sz w:val="20"/>
                <w:szCs w:val="20"/>
              </w:rPr>
            </w:pPr>
          </w:p>
        </w:tc>
      </w:tr>
      <w:tr w:rsidR="0003051B">
        <w:trPr>
          <w:trHeight w:val="255"/>
        </w:trPr>
        <w:tc>
          <w:tcPr>
            <w:tcW w:w="334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spacing w:after="0"/>
              <w:ind w:left="-40"/>
              <w:jc w:val="center"/>
              <w:rPr>
                <w:rFonts w:ascii="Arial" w:eastAsia="Arial" w:hAnsi="Arial" w:cs="Arial"/>
                <w:b/>
                <w:sz w:val="20"/>
                <w:szCs w:val="20"/>
              </w:rPr>
            </w:pPr>
            <w:r>
              <w:rPr>
                <w:rFonts w:ascii="Arial" w:eastAsia="Arial" w:hAnsi="Arial" w:cs="Arial"/>
                <w:b/>
                <w:sz w:val="20"/>
                <w:szCs w:val="20"/>
              </w:rPr>
              <w:t xml:space="preserve">Identificador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3051B" w:rsidRDefault="0003051B">
            <w:pPr>
              <w:widowControl/>
              <w:spacing w:after="0" w:line="240" w:lineRule="auto"/>
              <w:ind w:left="-40"/>
              <w:jc w:val="center"/>
              <w:rPr>
                <w:rFonts w:ascii="Arial" w:eastAsia="Arial" w:hAnsi="Arial" w:cs="Arial"/>
              </w:rPr>
            </w:pP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3051B" w:rsidRDefault="0003051B">
            <w:pPr>
              <w:widowControl/>
              <w:spacing w:after="0" w:line="240" w:lineRule="auto"/>
              <w:ind w:left="-40"/>
              <w:jc w:val="center"/>
              <w:rPr>
                <w:rFonts w:ascii="Arial" w:eastAsia="Arial" w:hAnsi="Arial" w:cs="Arial"/>
                <w:b/>
                <w:sz w:val="20"/>
                <w:szCs w:val="20"/>
              </w:rPr>
            </w:pPr>
          </w:p>
        </w:tc>
      </w:tr>
      <w:tr w:rsidR="0003051B">
        <w:trPr>
          <w:trHeight w:val="885"/>
        </w:trPr>
        <w:tc>
          <w:tcPr>
            <w:tcW w:w="334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spacing w:after="0"/>
              <w:ind w:left="-40"/>
              <w:jc w:val="center"/>
              <w:rPr>
                <w:rFonts w:ascii="Arial" w:eastAsia="Arial" w:hAnsi="Arial" w:cs="Arial"/>
                <w:b/>
                <w:sz w:val="20"/>
                <w:szCs w:val="20"/>
              </w:rPr>
            </w:pPr>
            <w:r>
              <w:rPr>
                <w:rFonts w:ascii="Arial" w:eastAsia="Arial" w:hAnsi="Arial" w:cs="Arial"/>
                <w:b/>
                <w:sz w:val="20"/>
                <w:szCs w:val="20"/>
              </w:rPr>
              <w:t>Especificación</w:t>
            </w:r>
          </w:p>
        </w:tc>
        <w:tc>
          <w:tcPr>
            <w:tcW w:w="74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spacing w:after="0"/>
              <w:ind w:left="-40"/>
              <w:rPr>
                <w:rFonts w:ascii="Arial" w:eastAsia="Arial" w:hAnsi="Arial" w:cs="Arial"/>
                <w:b/>
                <w:sz w:val="20"/>
                <w:szCs w:val="20"/>
              </w:rPr>
            </w:pPr>
            <w:r>
              <w:rPr>
                <w:rFonts w:ascii="Arial" w:eastAsia="Arial" w:hAnsi="Arial" w:cs="Arial"/>
              </w:rPr>
              <w:t>Un cambio requerido a la empresa proveedora del Software Sanatorial relacionado con el sistema de atención ambulatoria y que refiere al registro de datos específicos de los pacientes para la realización de las atenciones ambulatorias a partir de una determ</w:t>
            </w:r>
            <w:r>
              <w:rPr>
                <w:rFonts w:ascii="Arial" w:eastAsia="Arial" w:hAnsi="Arial" w:cs="Arial"/>
              </w:rPr>
              <w:t>inada fecha, no cumple con los plazos establecidos en el SLA</w:t>
            </w:r>
          </w:p>
        </w:tc>
      </w:tr>
      <w:tr w:rsidR="0003051B">
        <w:trPr>
          <w:trHeight w:val="315"/>
        </w:trPr>
        <w:tc>
          <w:tcPr>
            <w:tcW w:w="112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051B" w:rsidRDefault="0003051B">
            <w:pPr>
              <w:widowControl/>
              <w:spacing w:after="0"/>
              <w:ind w:left="80" w:right="120"/>
              <w:jc w:val="center"/>
              <w:rPr>
                <w:rFonts w:ascii="Arial" w:eastAsia="Arial" w:hAnsi="Arial" w:cs="Arial"/>
                <w:b/>
                <w:sz w:val="20"/>
                <w:szCs w:val="20"/>
                <w:highlight w:val="white"/>
              </w:rPr>
            </w:pPr>
          </w:p>
          <w:p w:rsidR="0003051B" w:rsidRDefault="0003051B">
            <w:pPr>
              <w:widowControl/>
              <w:spacing w:after="0"/>
              <w:ind w:left="80" w:right="120"/>
              <w:jc w:val="center"/>
              <w:rPr>
                <w:rFonts w:ascii="Arial" w:eastAsia="Arial" w:hAnsi="Arial" w:cs="Arial"/>
                <w:b/>
                <w:sz w:val="20"/>
                <w:szCs w:val="20"/>
                <w:highlight w:val="white"/>
              </w:rPr>
            </w:pPr>
          </w:p>
          <w:p w:rsidR="0003051B" w:rsidRDefault="0003051B">
            <w:pPr>
              <w:widowControl/>
              <w:spacing w:after="0"/>
              <w:ind w:left="80" w:right="120"/>
              <w:jc w:val="center"/>
              <w:rPr>
                <w:rFonts w:ascii="Arial" w:eastAsia="Arial" w:hAnsi="Arial" w:cs="Arial"/>
                <w:b/>
                <w:sz w:val="20"/>
                <w:szCs w:val="20"/>
                <w:highlight w:val="white"/>
              </w:rPr>
            </w:pPr>
          </w:p>
          <w:p w:rsidR="0003051B" w:rsidRDefault="0003051B">
            <w:pPr>
              <w:widowControl/>
              <w:spacing w:after="0"/>
              <w:ind w:left="80" w:right="120"/>
              <w:jc w:val="center"/>
              <w:rPr>
                <w:rFonts w:ascii="Arial" w:eastAsia="Arial" w:hAnsi="Arial" w:cs="Arial"/>
                <w:b/>
                <w:sz w:val="20"/>
                <w:szCs w:val="20"/>
                <w:highlight w:val="white"/>
              </w:rPr>
            </w:pPr>
          </w:p>
          <w:p w:rsidR="0003051B" w:rsidRDefault="00F325C9">
            <w:pPr>
              <w:widowControl/>
              <w:spacing w:after="0"/>
              <w:ind w:left="80" w:right="120"/>
              <w:jc w:val="center"/>
              <w:rPr>
                <w:rFonts w:ascii="Arial" w:eastAsia="Arial" w:hAnsi="Arial" w:cs="Arial"/>
                <w:b/>
                <w:sz w:val="20"/>
                <w:szCs w:val="20"/>
                <w:highlight w:val="white"/>
              </w:rPr>
            </w:pPr>
            <w:r>
              <w:rPr>
                <w:rFonts w:ascii="Arial" w:eastAsia="Arial" w:hAnsi="Arial" w:cs="Arial"/>
                <w:b/>
                <w:sz w:val="20"/>
                <w:szCs w:val="20"/>
                <w:highlight w:val="white"/>
              </w:rPr>
              <w:t>E</w:t>
            </w:r>
            <w:r>
              <w:rPr>
                <w:rFonts w:ascii="Arial" w:eastAsia="Arial" w:hAnsi="Arial" w:cs="Arial"/>
                <w:b/>
                <w:sz w:val="20"/>
                <w:szCs w:val="20"/>
                <w:highlight w:val="white"/>
              </w:rPr>
              <w:br/>
              <w:t>S</w:t>
            </w:r>
            <w:r>
              <w:rPr>
                <w:rFonts w:ascii="Arial" w:eastAsia="Arial" w:hAnsi="Arial" w:cs="Arial"/>
                <w:b/>
                <w:sz w:val="20"/>
                <w:szCs w:val="20"/>
                <w:highlight w:val="white"/>
              </w:rPr>
              <w:br/>
              <w:t>T</w:t>
            </w:r>
            <w:r>
              <w:rPr>
                <w:rFonts w:ascii="Arial" w:eastAsia="Arial" w:hAnsi="Arial" w:cs="Arial"/>
                <w:b/>
                <w:sz w:val="20"/>
                <w:szCs w:val="20"/>
                <w:highlight w:val="white"/>
              </w:rPr>
              <w:br/>
              <w:t>A</w:t>
            </w:r>
            <w:r>
              <w:rPr>
                <w:rFonts w:ascii="Arial" w:eastAsia="Arial" w:hAnsi="Arial" w:cs="Arial"/>
                <w:b/>
                <w:sz w:val="20"/>
                <w:szCs w:val="20"/>
                <w:highlight w:val="white"/>
              </w:rPr>
              <w:br/>
              <w:t>T</w:t>
            </w:r>
            <w:r>
              <w:rPr>
                <w:rFonts w:ascii="Arial" w:eastAsia="Arial" w:hAnsi="Arial" w:cs="Arial"/>
                <w:b/>
                <w:sz w:val="20"/>
                <w:szCs w:val="20"/>
                <w:highlight w:val="white"/>
              </w:rPr>
              <w:br/>
              <w:t>E</w:t>
            </w:r>
            <w:r>
              <w:rPr>
                <w:rFonts w:ascii="Arial" w:eastAsia="Arial" w:hAnsi="Arial" w:cs="Arial"/>
                <w:b/>
                <w:sz w:val="20"/>
                <w:szCs w:val="20"/>
                <w:highlight w:val="white"/>
              </w:rPr>
              <w:br/>
              <w:t>G</w:t>
            </w:r>
            <w:r>
              <w:rPr>
                <w:rFonts w:ascii="Arial" w:eastAsia="Arial" w:hAnsi="Arial" w:cs="Arial"/>
                <w:b/>
                <w:sz w:val="20"/>
                <w:szCs w:val="20"/>
                <w:highlight w:val="white"/>
              </w:rPr>
              <w:br/>
              <w:t>I</w:t>
            </w:r>
            <w:r>
              <w:rPr>
                <w:rFonts w:ascii="Arial" w:eastAsia="Arial" w:hAnsi="Arial" w:cs="Arial"/>
                <w:b/>
                <w:sz w:val="20"/>
                <w:szCs w:val="20"/>
                <w:highlight w:val="white"/>
              </w:rPr>
              <w:br/>
              <w:t>A</w:t>
            </w:r>
            <w:r>
              <w:rPr>
                <w:rFonts w:ascii="Arial" w:eastAsia="Arial" w:hAnsi="Arial" w:cs="Arial"/>
                <w:b/>
                <w:sz w:val="20"/>
                <w:szCs w:val="20"/>
                <w:highlight w:val="white"/>
              </w:rPr>
              <w:br/>
              <w:t>S</w:t>
            </w:r>
          </w:p>
        </w:tc>
        <w:tc>
          <w:tcPr>
            <w:tcW w:w="969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spacing w:after="0" w:line="240" w:lineRule="auto"/>
              <w:ind w:left="-40"/>
              <w:jc w:val="center"/>
              <w:rPr>
                <w:rFonts w:ascii="Arial" w:eastAsia="Arial" w:hAnsi="Arial" w:cs="Arial"/>
                <w:b/>
                <w:sz w:val="20"/>
                <w:szCs w:val="20"/>
              </w:rPr>
            </w:pPr>
            <w:r>
              <w:rPr>
                <w:rFonts w:ascii="Arial" w:eastAsia="Arial" w:hAnsi="Arial" w:cs="Arial"/>
                <w:b/>
                <w:sz w:val="20"/>
                <w:szCs w:val="20"/>
              </w:rPr>
              <w:t>Evitar</w:t>
            </w:r>
          </w:p>
        </w:tc>
      </w:tr>
      <w:tr w:rsidR="0003051B">
        <w:trPr>
          <w:trHeight w:val="705"/>
        </w:trPr>
        <w:tc>
          <w:tcPr>
            <w:tcW w:w="112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051B" w:rsidRDefault="0003051B">
            <w:pPr>
              <w:pBdr>
                <w:top w:val="nil"/>
                <w:left w:val="nil"/>
                <w:bottom w:val="nil"/>
                <w:right w:val="nil"/>
                <w:between w:val="nil"/>
              </w:pBdr>
              <w:spacing w:after="0"/>
              <w:rPr>
                <w:rFonts w:ascii="Arial" w:eastAsia="Arial" w:hAnsi="Arial" w:cs="Arial"/>
                <w:b/>
                <w:sz w:val="20"/>
                <w:szCs w:val="20"/>
              </w:rPr>
            </w:pPr>
          </w:p>
        </w:tc>
        <w:tc>
          <w:tcPr>
            <w:tcW w:w="969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spacing w:before="240" w:after="240"/>
              <w:ind w:left="-40"/>
              <w:rPr>
                <w:rFonts w:ascii="Arial" w:eastAsia="Arial" w:hAnsi="Arial" w:cs="Arial"/>
                <w:sz w:val="20"/>
                <w:szCs w:val="20"/>
                <w:highlight w:val="white"/>
              </w:rPr>
            </w:pPr>
            <w:r>
              <w:rPr>
                <w:rFonts w:ascii="Arial" w:eastAsia="Arial" w:hAnsi="Arial" w:cs="Arial"/>
                <w:sz w:val="20"/>
                <w:szCs w:val="20"/>
                <w:highlight w:val="white"/>
              </w:rPr>
              <w:t>La única forma de evitar la materialización de este riesgo sería implementar el desarrollo del software en la organización y no depender de una empresa externa. No obstante, el mismo riesgo podría ser tratado ya que el incumplimiento de plazos en la puesta</w:t>
            </w:r>
            <w:r>
              <w:rPr>
                <w:rFonts w:ascii="Arial" w:eastAsia="Arial" w:hAnsi="Arial" w:cs="Arial"/>
                <w:sz w:val="20"/>
                <w:szCs w:val="20"/>
                <w:highlight w:val="white"/>
              </w:rPr>
              <w:t xml:space="preserve"> en producción de una nueva versión de software puede darse con un equipo de desarrollo interno.</w:t>
            </w:r>
          </w:p>
        </w:tc>
      </w:tr>
      <w:tr w:rsidR="0003051B">
        <w:trPr>
          <w:trHeight w:val="240"/>
        </w:trPr>
        <w:tc>
          <w:tcPr>
            <w:tcW w:w="112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051B" w:rsidRDefault="0003051B">
            <w:pPr>
              <w:pBdr>
                <w:top w:val="nil"/>
                <w:left w:val="nil"/>
                <w:bottom w:val="nil"/>
                <w:right w:val="nil"/>
                <w:between w:val="nil"/>
              </w:pBdr>
              <w:spacing w:after="0"/>
              <w:rPr>
                <w:rFonts w:ascii="Arial" w:eastAsia="Arial" w:hAnsi="Arial" w:cs="Arial"/>
                <w:sz w:val="20"/>
                <w:szCs w:val="20"/>
                <w:highlight w:val="white"/>
              </w:rPr>
            </w:pPr>
          </w:p>
        </w:tc>
        <w:tc>
          <w:tcPr>
            <w:tcW w:w="969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spacing w:after="0"/>
              <w:ind w:left="-40"/>
              <w:jc w:val="center"/>
              <w:rPr>
                <w:rFonts w:ascii="Arial" w:eastAsia="Arial" w:hAnsi="Arial" w:cs="Arial"/>
                <w:b/>
                <w:sz w:val="20"/>
                <w:szCs w:val="20"/>
              </w:rPr>
            </w:pPr>
            <w:r>
              <w:rPr>
                <w:rFonts w:ascii="Arial" w:eastAsia="Arial" w:hAnsi="Arial" w:cs="Arial"/>
                <w:b/>
                <w:sz w:val="20"/>
                <w:szCs w:val="20"/>
              </w:rPr>
              <w:t>Transferir</w:t>
            </w:r>
          </w:p>
        </w:tc>
      </w:tr>
      <w:tr w:rsidR="0003051B">
        <w:trPr>
          <w:trHeight w:val="255"/>
        </w:trPr>
        <w:tc>
          <w:tcPr>
            <w:tcW w:w="112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051B" w:rsidRDefault="0003051B">
            <w:pPr>
              <w:pBdr>
                <w:top w:val="nil"/>
                <w:left w:val="nil"/>
                <w:bottom w:val="nil"/>
                <w:right w:val="nil"/>
                <w:between w:val="nil"/>
              </w:pBdr>
              <w:spacing w:after="0"/>
              <w:rPr>
                <w:rFonts w:ascii="Arial" w:eastAsia="Arial" w:hAnsi="Arial" w:cs="Arial"/>
                <w:b/>
                <w:sz w:val="20"/>
                <w:szCs w:val="20"/>
              </w:rPr>
            </w:pPr>
          </w:p>
        </w:tc>
        <w:tc>
          <w:tcPr>
            <w:tcW w:w="969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spacing w:after="0"/>
              <w:ind w:left="-40"/>
              <w:rPr>
                <w:rFonts w:ascii="Arial" w:eastAsia="Arial" w:hAnsi="Arial" w:cs="Arial"/>
                <w:sz w:val="20"/>
                <w:szCs w:val="20"/>
                <w:highlight w:val="white"/>
              </w:rPr>
            </w:pPr>
            <w:r>
              <w:rPr>
                <w:rFonts w:ascii="Arial" w:eastAsia="Arial" w:hAnsi="Arial" w:cs="Arial"/>
                <w:sz w:val="20"/>
                <w:szCs w:val="20"/>
                <w:highlight w:val="white"/>
              </w:rPr>
              <w:t>No se puede transferir.</w:t>
            </w:r>
          </w:p>
        </w:tc>
      </w:tr>
      <w:tr w:rsidR="0003051B">
        <w:trPr>
          <w:trHeight w:val="218"/>
        </w:trPr>
        <w:tc>
          <w:tcPr>
            <w:tcW w:w="112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051B" w:rsidRDefault="0003051B">
            <w:pPr>
              <w:pBdr>
                <w:top w:val="nil"/>
                <w:left w:val="nil"/>
                <w:bottom w:val="nil"/>
                <w:right w:val="nil"/>
                <w:between w:val="nil"/>
              </w:pBdr>
              <w:spacing w:after="0"/>
              <w:rPr>
                <w:rFonts w:ascii="Arial" w:eastAsia="Arial" w:hAnsi="Arial" w:cs="Arial"/>
                <w:sz w:val="20"/>
                <w:szCs w:val="20"/>
                <w:highlight w:val="white"/>
              </w:rPr>
            </w:pPr>
          </w:p>
        </w:tc>
        <w:tc>
          <w:tcPr>
            <w:tcW w:w="969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spacing w:after="0"/>
              <w:ind w:left="-40"/>
              <w:jc w:val="center"/>
              <w:rPr>
                <w:rFonts w:ascii="Arial" w:eastAsia="Arial" w:hAnsi="Arial" w:cs="Arial"/>
                <w:b/>
                <w:sz w:val="20"/>
                <w:szCs w:val="20"/>
              </w:rPr>
            </w:pPr>
            <w:r>
              <w:rPr>
                <w:rFonts w:ascii="Arial" w:eastAsia="Arial" w:hAnsi="Arial" w:cs="Arial"/>
                <w:b/>
                <w:sz w:val="20"/>
                <w:szCs w:val="20"/>
              </w:rPr>
              <w:t>Mitigar</w:t>
            </w:r>
          </w:p>
        </w:tc>
      </w:tr>
      <w:tr w:rsidR="0003051B">
        <w:trPr>
          <w:trHeight w:val="2265"/>
        </w:trPr>
        <w:tc>
          <w:tcPr>
            <w:tcW w:w="112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051B" w:rsidRDefault="0003051B">
            <w:pPr>
              <w:pBdr>
                <w:top w:val="nil"/>
                <w:left w:val="nil"/>
                <w:bottom w:val="nil"/>
                <w:right w:val="nil"/>
                <w:between w:val="nil"/>
              </w:pBdr>
              <w:spacing w:after="0"/>
              <w:rPr>
                <w:rFonts w:ascii="Arial" w:eastAsia="Arial" w:hAnsi="Arial" w:cs="Arial"/>
                <w:b/>
                <w:sz w:val="20"/>
                <w:szCs w:val="20"/>
              </w:rPr>
            </w:pPr>
          </w:p>
        </w:tc>
        <w:tc>
          <w:tcPr>
            <w:tcW w:w="969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spacing w:after="0"/>
              <w:ind w:left="-40"/>
              <w:rPr>
                <w:rFonts w:ascii="Arial" w:eastAsia="Arial" w:hAnsi="Arial" w:cs="Arial"/>
                <w:sz w:val="20"/>
                <w:szCs w:val="20"/>
              </w:rPr>
            </w:pPr>
            <w:r>
              <w:rPr>
                <w:rFonts w:ascii="Arial" w:eastAsia="Arial" w:hAnsi="Arial" w:cs="Arial"/>
                <w:sz w:val="20"/>
                <w:szCs w:val="20"/>
              </w:rPr>
              <w:t>En cuanto a mitigar la probabilidad e impacto de la materialización del riesgo:</w:t>
            </w:r>
          </w:p>
          <w:p w:rsidR="0003051B" w:rsidRDefault="00F325C9">
            <w:pPr>
              <w:widowControl/>
              <w:numPr>
                <w:ilvl w:val="0"/>
                <w:numId w:val="7"/>
              </w:numPr>
              <w:spacing w:after="0"/>
              <w:rPr>
                <w:rFonts w:ascii="Arial" w:eastAsia="Arial" w:hAnsi="Arial" w:cs="Arial"/>
                <w:sz w:val="20"/>
                <w:szCs w:val="20"/>
              </w:rPr>
            </w:pPr>
            <w:r>
              <w:rPr>
                <w:rFonts w:ascii="Arial" w:eastAsia="Arial" w:hAnsi="Arial" w:cs="Arial"/>
                <w:sz w:val="20"/>
                <w:szCs w:val="20"/>
              </w:rPr>
              <w:t xml:space="preserve">Aumentar la detección temprana de la posible materialización del riesgo: Realizar controles y seguimientos periódicos a la empresa tercerizada sobre el avance del desarrollo de los requerimientos solicitados en función del plan de trabajo establecido (que </w:t>
            </w:r>
            <w:r>
              <w:rPr>
                <w:rFonts w:ascii="Arial" w:eastAsia="Arial" w:hAnsi="Arial" w:cs="Arial"/>
                <w:sz w:val="20"/>
                <w:szCs w:val="20"/>
              </w:rPr>
              <w:t>debe constar en el SLA acordado)</w:t>
            </w:r>
          </w:p>
          <w:p w:rsidR="0003051B" w:rsidRDefault="00F325C9">
            <w:pPr>
              <w:widowControl/>
              <w:numPr>
                <w:ilvl w:val="0"/>
                <w:numId w:val="7"/>
              </w:numPr>
              <w:spacing w:after="0"/>
              <w:rPr>
                <w:rFonts w:ascii="Arial" w:eastAsia="Arial" w:hAnsi="Arial" w:cs="Arial"/>
                <w:sz w:val="20"/>
                <w:szCs w:val="20"/>
              </w:rPr>
            </w:pPr>
            <w:r>
              <w:rPr>
                <w:rFonts w:ascii="Arial" w:eastAsia="Arial" w:hAnsi="Arial" w:cs="Arial"/>
                <w:sz w:val="20"/>
                <w:szCs w:val="20"/>
              </w:rPr>
              <w:t>Incluir en los SLA cláusulas de sanción por incumplimiento de plazos que especifiquen el monto a ser retenido por el sanatorio a la empresa tercerizada por cada día de incumplimiento en el plazo estipulado. Este monto podrá</w:t>
            </w:r>
            <w:r>
              <w:rPr>
                <w:rFonts w:ascii="Arial" w:eastAsia="Arial" w:hAnsi="Arial" w:cs="Arial"/>
                <w:sz w:val="20"/>
                <w:szCs w:val="20"/>
              </w:rPr>
              <w:t xml:space="preserve"> ser calculado en función de la cantidad de horas que lleve el reproceso de cada día de incumplimiento.</w:t>
            </w:r>
          </w:p>
          <w:p w:rsidR="0003051B" w:rsidRDefault="00F325C9">
            <w:pPr>
              <w:widowControl/>
              <w:spacing w:after="0"/>
              <w:rPr>
                <w:rFonts w:ascii="Arial" w:eastAsia="Arial" w:hAnsi="Arial" w:cs="Arial"/>
                <w:sz w:val="20"/>
                <w:szCs w:val="20"/>
              </w:rPr>
            </w:pPr>
            <w:r>
              <w:rPr>
                <w:rFonts w:ascii="Arial" w:eastAsia="Arial" w:hAnsi="Arial" w:cs="Arial"/>
                <w:sz w:val="20"/>
                <w:szCs w:val="20"/>
              </w:rPr>
              <w:t>En cuanto a mitigar el impacto de la materialización del riesgo:</w:t>
            </w:r>
          </w:p>
          <w:p w:rsidR="0003051B" w:rsidRDefault="00F325C9">
            <w:pPr>
              <w:widowControl/>
              <w:numPr>
                <w:ilvl w:val="0"/>
                <w:numId w:val="7"/>
              </w:numPr>
              <w:spacing w:after="0"/>
              <w:rPr>
                <w:rFonts w:ascii="Arial" w:eastAsia="Arial" w:hAnsi="Arial" w:cs="Arial"/>
                <w:sz w:val="20"/>
                <w:szCs w:val="20"/>
              </w:rPr>
            </w:pPr>
            <w:r>
              <w:rPr>
                <w:rFonts w:ascii="Arial" w:eastAsia="Arial" w:hAnsi="Arial" w:cs="Arial"/>
                <w:sz w:val="20"/>
                <w:szCs w:val="20"/>
              </w:rPr>
              <w:t>Especificar procedimiento manual para la actividad afectada:</w:t>
            </w:r>
          </w:p>
          <w:p w:rsidR="0003051B" w:rsidRDefault="00F325C9">
            <w:pPr>
              <w:widowControl/>
              <w:numPr>
                <w:ilvl w:val="1"/>
                <w:numId w:val="7"/>
              </w:numPr>
              <w:spacing w:after="0"/>
              <w:rPr>
                <w:rFonts w:ascii="Arial" w:eastAsia="Arial" w:hAnsi="Arial" w:cs="Arial"/>
                <w:sz w:val="20"/>
                <w:szCs w:val="20"/>
              </w:rPr>
            </w:pPr>
            <w:r>
              <w:rPr>
                <w:rFonts w:ascii="Arial" w:eastAsia="Arial" w:hAnsi="Arial" w:cs="Arial"/>
                <w:sz w:val="20"/>
                <w:szCs w:val="20"/>
              </w:rPr>
              <w:t>Especificar el procedimiento para dejar asentados manualmente los datos requeridos ante cada ingreso donde los datos no puedan ser procesado por el sistema. Identificar estos ingresos en una planilla para que en el momento en que se cuente con la posibilid</w:t>
            </w:r>
            <w:r>
              <w:rPr>
                <w:rFonts w:ascii="Arial" w:eastAsia="Arial" w:hAnsi="Arial" w:cs="Arial"/>
                <w:sz w:val="20"/>
                <w:szCs w:val="20"/>
              </w:rPr>
              <w:t>ad de registro, los datos sean procesados en el sistema.</w:t>
            </w:r>
          </w:p>
          <w:p w:rsidR="0003051B" w:rsidRDefault="00F325C9">
            <w:pPr>
              <w:widowControl/>
              <w:numPr>
                <w:ilvl w:val="1"/>
                <w:numId w:val="7"/>
              </w:numPr>
              <w:spacing w:after="0"/>
              <w:rPr>
                <w:rFonts w:ascii="Arial" w:eastAsia="Arial" w:hAnsi="Arial" w:cs="Arial"/>
                <w:sz w:val="20"/>
                <w:szCs w:val="20"/>
              </w:rPr>
            </w:pPr>
            <w:r>
              <w:rPr>
                <w:rFonts w:ascii="Arial" w:eastAsia="Arial" w:hAnsi="Arial" w:cs="Arial"/>
                <w:sz w:val="20"/>
                <w:szCs w:val="20"/>
              </w:rPr>
              <w:t>Capacitar a los empleados que intervienen en el proceso en la operatoria manual y en el reproceso de los datos (sobre el uso y salvaguarda de los datos)</w:t>
            </w:r>
          </w:p>
          <w:p w:rsidR="0003051B" w:rsidRDefault="00F325C9">
            <w:pPr>
              <w:widowControl/>
              <w:numPr>
                <w:ilvl w:val="1"/>
                <w:numId w:val="7"/>
              </w:numPr>
              <w:spacing w:after="0"/>
              <w:rPr>
                <w:rFonts w:ascii="Arial" w:eastAsia="Arial" w:hAnsi="Arial" w:cs="Arial"/>
                <w:sz w:val="20"/>
                <w:szCs w:val="20"/>
              </w:rPr>
            </w:pPr>
            <w:r>
              <w:rPr>
                <w:rFonts w:ascii="Arial" w:eastAsia="Arial" w:hAnsi="Arial" w:cs="Arial"/>
                <w:sz w:val="20"/>
                <w:szCs w:val="20"/>
              </w:rPr>
              <w:t>Especificar el procedimiento para el vuelco de</w:t>
            </w:r>
            <w:r>
              <w:rPr>
                <w:rFonts w:ascii="Arial" w:eastAsia="Arial" w:hAnsi="Arial" w:cs="Arial"/>
                <w:sz w:val="20"/>
                <w:szCs w:val="20"/>
              </w:rPr>
              <w:t xml:space="preserve"> la información manual al sistema una vez instalada la versión del software</w:t>
            </w:r>
          </w:p>
        </w:tc>
      </w:tr>
      <w:tr w:rsidR="0003051B">
        <w:tc>
          <w:tcPr>
            <w:tcW w:w="11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spacing w:after="0"/>
              <w:ind w:left="80" w:right="120"/>
              <w:jc w:val="center"/>
              <w:rPr>
                <w:rFonts w:ascii="Arial" w:eastAsia="Arial" w:hAnsi="Arial" w:cs="Arial"/>
                <w:b/>
                <w:sz w:val="20"/>
                <w:szCs w:val="20"/>
              </w:rPr>
            </w:pPr>
            <w:r>
              <w:rPr>
                <w:rFonts w:ascii="Arial" w:eastAsia="Arial" w:hAnsi="Arial" w:cs="Arial"/>
                <w:b/>
                <w:sz w:val="20"/>
                <w:szCs w:val="20"/>
              </w:rPr>
              <w:t>C</w:t>
            </w:r>
            <w:r>
              <w:rPr>
                <w:rFonts w:ascii="Arial" w:eastAsia="Arial" w:hAnsi="Arial" w:cs="Arial"/>
                <w:b/>
                <w:sz w:val="20"/>
                <w:szCs w:val="20"/>
              </w:rPr>
              <w:br/>
              <w:t>O</w:t>
            </w:r>
            <w:r>
              <w:rPr>
                <w:rFonts w:ascii="Arial" w:eastAsia="Arial" w:hAnsi="Arial" w:cs="Arial"/>
                <w:b/>
                <w:sz w:val="20"/>
                <w:szCs w:val="20"/>
              </w:rPr>
              <w:br/>
              <w:t>N</w:t>
            </w:r>
          </w:p>
          <w:p w:rsidR="0003051B" w:rsidRDefault="00F325C9">
            <w:pPr>
              <w:widowControl/>
              <w:spacing w:after="0"/>
              <w:ind w:left="80" w:right="120"/>
              <w:jc w:val="center"/>
              <w:rPr>
                <w:rFonts w:ascii="Arial" w:eastAsia="Arial" w:hAnsi="Arial" w:cs="Arial"/>
                <w:b/>
                <w:sz w:val="20"/>
                <w:szCs w:val="20"/>
              </w:rPr>
            </w:pPr>
            <w:r>
              <w:rPr>
                <w:rFonts w:ascii="Arial" w:eastAsia="Arial" w:hAnsi="Arial" w:cs="Arial"/>
                <w:b/>
                <w:sz w:val="20"/>
                <w:szCs w:val="20"/>
              </w:rPr>
              <w:t>T</w:t>
            </w:r>
          </w:p>
          <w:p w:rsidR="0003051B" w:rsidRDefault="00F325C9">
            <w:pPr>
              <w:widowControl/>
              <w:spacing w:after="0"/>
              <w:ind w:left="80" w:right="120"/>
              <w:jc w:val="center"/>
              <w:rPr>
                <w:rFonts w:ascii="Arial" w:eastAsia="Arial" w:hAnsi="Arial" w:cs="Arial"/>
                <w:b/>
                <w:sz w:val="20"/>
                <w:szCs w:val="20"/>
              </w:rPr>
            </w:pPr>
            <w:r>
              <w:rPr>
                <w:rFonts w:ascii="Arial" w:eastAsia="Arial" w:hAnsi="Arial" w:cs="Arial"/>
                <w:b/>
                <w:sz w:val="20"/>
                <w:szCs w:val="20"/>
              </w:rPr>
              <w:t>R</w:t>
            </w:r>
          </w:p>
          <w:p w:rsidR="0003051B" w:rsidRDefault="00F325C9">
            <w:pPr>
              <w:widowControl/>
              <w:spacing w:after="0"/>
              <w:ind w:left="80" w:right="120"/>
              <w:jc w:val="center"/>
              <w:rPr>
                <w:rFonts w:ascii="Arial" w:eastAsia="Arial" w:hAnsi="Arial" w:cs="Arial"/>
                <w:b/>
                <w:sz w:val="20"/>
                <w:szCs w:val="20"/>
              </w:rPr>
            </w:pPr>
            <w:r>
              <w:rPr>
                <w:rFonts w:ascii="Arial" w:eastAsia="Arial" w:hAnsi="Arial" w:cs="Arial"/>
                <w:b/>
                <w:sz w:val="20"/>
                <w:szCs w:val="20"/>
              </w:rPr>
              <w:t>O</w:t>
            </w:r>
          </w:p>
          <w:p w:rsidR="0003051B" w:rsidRDefault="00F325C9">
            <w:pPr>
              <w:widowControl/>
              <w:spacing w:after="0"/>
              <w:ind w:left="80" w:right="120"/>
              <w:jc w:val="center"/>
              <w:rPr>
                <w:rFonts w:ascii="Arial" w:eastAsia="Arial" w:hAnsi="Arial" w:cs="Arial"/>
                <w:b/>
                <w:sz w:val="20"/>
                <w:szCs w:val="20"/>
              </w:rPr>
            </w:pPr>
            <w:r>
              <w:rPr>
                <w:rFonts w:ascii="Arial" w:eastAsia="Arial" w:hAnsi="Arial" w:cs="Arial"/>
                <w:b/>
                <w:sz w:val="20"/>
                <w:szCs w:val="20"/>
              </w:rPr>
              <w:t>L</w:t>
            </w:r>
          </w:p>
          <w:p w:rsidR="0003051B" w:rsidRDefault="00F325C9">
            <w:pPr>
              <w:widowControl/>
              <w:spacing w:after="0"/>
              <w:ind w:left="80" w:right="120"/>
              <w:jc w:val="center"/>
              <w:rPr>
                <w:rFonts w:ascii="Arial" w:eastAsia="Arial" w:hAnsi="Arial" w:cs="Arial"/>
                <w:b/>
                <w:sz w:val="20"/>
                <w:szCs w:val="20"/>
              </w:rPr>
            </w:pPr>
            <w:r>
              <w:rPr>
                <w:rFonts w:ascii="Arial" w:eastAsia="Arial" w:hAnsi="Arial" w:cs="Arial"/>
                <w:b/>
                <w:sz w:val="20"/>
                <w:szCs w:val="20"/>
              </w:rPr>
              <w:t>E</w:t>
            </w:r>
          </w:p>
          <w:p w:rsidR="0003051B" w:rsidRDefault="00F325C9">
            <w:pPr>
              <w:widowControl/>
              <w:spacing w:after="0"/>
              <w:ind w:left="80" w:right="120"/>
              <w:jc w:val="center"/>
              <w:rPr>
                <w:rFonts w:ascii="Arial" w:eastAsia="Arial" w:hAnsi="Arial" w:cs="Arial"/>
                <w:b/>
                <w:sz w:val="20"/>
                <w:szCs w:val="20"/>
              </w:rPr>
            </w:pPr>
            <w:r>
              <w:rPr>
                <w:rFonts w:ascii="Arial" w:eastAsia="Arial" w:hAnsi="Arial" w:cs="Arial"/>
                <w:b/>
                <w:sz w:val="20"/>
                <w:szCs w:val="20"/>
              </w:rPr>
              <w:lastRenderedPageBreak/>
              <w:t>S</w:t>
            </w:r>
          </w:p>
        </w:tc>
        <w:tc>
          <w:tcPr>
            <w:tcW w:w="969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spacing w:after="0"/>
              <w:rPr>
                <w:rFonts w:ascii="Arial" w:eastAsia="Arial" w:hAnsi="Arial" w:cs="Arial"/>
                <w:sz w:val="20"/>
                <w:szCs w:val="20"/>
                <w:highlight w:val="white"/>
              </w:rPr>
            </w:pPr>
            <w:r>
              <w:rPr>
                <w:rFonts w:ascii="Arial" w:eastAsia="Arial" w:hAnsi="Arial" w:cs="Arial"/>
                <w:sz w:val="20"/>
                <w:szCs w:val="20"/>
                <w:highlight w:val="white"/>
              </w:rPr>
              <w:lastRenderedPageBreak/>
              <w:t xml:space="preserve">Los controles que garantizan las estrategias de mitigación mencionadas son: </w:t>
            </w:r>
          </w:p>
          <w:p w:rsidR="0003051B" w:rsidRDefault="00F325C9">
            <w:pPr>
              <w:widowControl/>
              <w:spacing w:after="0"/>
              <w:rPr>
                <w:rFonts w:ascii="Arial" w:eastAsia="Arial" w:hAnsi="Arial" w:cs="Arial"/>
                <w:sz w:val="20"/>
                <w:szCs w:val="20"/>
              </w:rPr>
            </w:pPr>
            <w:r>
              <w:rPr>
                <w:rFonts w:ascii="Arial" w:eastAsia="Arial" w:hAnsi="Arial" w:cs="Arial"/>
                <w:sz w:val="20"/>
                <w:szCs w:val="20"/>
              </w:rPr>
              <w:t>Estrategias 1 y 2.</w:t>
            </w:r>
          </w:p>
          <w:p w:rsidR="0003051B" w:rsidRDefault="00F325C9">
            <w:pPr>
              <w:widowControl/>
              <w:numPr>
                <w:ilvl w:val="0"/>
                <w:numId w:val="1"/>
              </w:numPr>
              <w:spacing w:after="0"/>
              <w:rPr>
                <w:rFonts w:ascii="Arial" w:eastAsia="Arial" w:hAnsi="Arial" w:cs="Arial"/>
                <w:sz w:val="20"/>
                <w:szCs w:val="20"/>
              </w:rPr>
            </w:pPr>
            <w:r>
              <w:rPr>
                <w:rFonts w:ascii="Arial" w:eastAsia="Arial" w:hAnsi="Arial" w:cs="Arial"/>
                <w:sz w:val="20"/>
                <w:szCs w:val="20"/>
              </w:rPr>
              <w:t>Relaciones con suministradores</w:t>
            </w:r>
          </w:p>
          <w:p w:rsidR="0003051B" w:rsidRDefault="00F325C9">
            <w:pPr>
              <w:widowControl/>
              <w:numPr>
                <w:ilvl w:val="1"/>
                <w:numId w:val="1"/>
              </w:numPr>
              <w:spacing w:after="0"/>
              <w:rPr>
                <w:rFonts w:ascii="Arial" w:eastAsia="Arial" w:hAnsi="Arial" w:cs="Arial"/>
                <w:sz w:val="20"/>
                <w:szCs w:val="20"/>
              </w:rPr>
            </w:pPr>
            <w:r>
              <w:rPr>
                <w:rFonts w:ascii="Arial" w:eastAsia="Arial" w:hAnsi="Arial" w:cs="Arial"/>
                <w:sz w:val="20"/>
                <w:szCs w:val="20"/>
              </w:rPr>
              <w:t>Seguridad de la información en la relación con suministradores</w:t>
            </w:r>
          </w:p>
          <w:p w:rsidR="0003051B" w:rsidRDefault="00F325C9">
            <w:pPr>
              <w:widowControl/>
              <w:numPr>
                <w:ilvl w:val="2"/>
                <w:numId w:val="1"/>
              </w:numPr>
              <w:spacing w:after="0"/>
              <w:rPr>
                <w:rFonts w:ascii="Arial" w:eastAsia="Arial" w:hAnsi="Arial" w:cs="Arial"/>
                <w:sz w:val="20"/>
                <w:szCs w:val="20"/>
              </w:rPr>
            </w:pPr>
            <w:r>
              <w:rPr>
                <w:rFonts w:ascii="Arial" w:eastAsia="Arial" w:hAnsi="Arial" w:cs="Arial"/>
                <w:sz w:val="20"/>
                <w:szCs w:val="20"/>
              </w:rPr>
              <w:t>Tratamiento del riesgo en relación con suministradores</w:t>
            </w:r>
          </w:p>
          <w:p w:rsidR="0003051B" w:rsidRDefault="00F325C9">
            <w:pPr>
              <w:widowControl/>
              <w:numPr>
                <w:ilvl w:val="1"/>
                <w:numId w:val="1"/>
              </w:numPr>
              <w:spacing w:after="0"/>
              <w:rPr>
                <w:rFonts w:ascii="Arial" w:eastAsia="Arial" w:hAnsi="Arial" w:cs="Arial"/>
                <w:sz w:val="20"/>
                <w:szCs w:val="20"/>
              </w:rPr>
            </w:pPr>
            <w:r>
              <w:rPr>
                <w:rFonts w:ascii="Arial" w:eastAsia="Arial" w:hAnsi="Arial" w:cs="Arial"/>
                <w:sz w:val="20"/>
                <w:szCs w:val="20"/>
              </w:rPr>
              <w:t>Gestión de la prestación del servicio por suministradores.</w:t>
            </w:r>
          </w:p>
          <w:p w:rsidR="0003051B" w:rsidRDefault="00F325C9">
            <w:pPr>
              <w:widowControl/>
              <w:numPr>
                <w:ilvl w:val="2"/>
                <w:numId w:val="1"/>
              </w:numPr>
              <w:spacing w:after="0"/>
              <w:rPr>
                <w:rFonts w:ascii="Arial" w:eastAsia="Arial" w:hAnsi="Arial" w:cs="Arial"/>
                <w:sz w:val="20"/>
                <w:szCs w:val="20"/>
              </w:rPr>
            </w:pPr>
            <w:r>
              <w:rPr>
                <w:rFonts w:ascii="Arial" w:eastAsia="Arial" w:hAnsi="Arial" w:cs="Arial"/>
                <w:sz w:val="20"/>
                <w:szCs w:val="20"/>
              </w:rPr>
              <w:t>Supervisión y revisión de los servicios prestados por terceros.</w:t>
            </w:r>
          </w:p>
          <w:p w:rsidR="0003051B" w:rsidRDefault="00F325C9">
            <w:pPr>
              <w:widowControl/>
              <w:spacing w:after="0"/>
              <w:ind w:left="1800"/>
              <w:rPr>
                <w:rFonts w:ascii="Arial" w:eastAsia="Arial" w:hAnsi="Arial" w:cs="Arial"/>
                <w:sz w:val="20"/>
                <w:szCs w:val="20"/>
              </w:rPr>
            </w:pPr>
            <w:r>
              <w:rPr>
                <w:rFonts w:ascii="Arial" w:eastAsia="Arial" w:hAnsi="Arial" w:cs="Arial"/>
                <w:sz w:val="20"/>
                <w:szCs w:val="20"/>
              </w:rPr>
              <w:lastRenderedPageBreak/>
              <w:t>Evidencias objetivas: Informe de seguimiento del plan de trabajo, SLA con planes de trabajo acordados.</w:t>
            </w:r>
          </w:p>
          <w:p w:rsidR="0003051B" w:rsidRDefault="00F325C9">
            <w:pPr>
              <w:widowControl/>
              <w:spacing w:after="0"/>
              <w:rPr>
                <w:rFonts w:ascii="Arial" w:eastAsia="Arial" w:hAnsi="Arial" w:cs="Arial"/>
                <w:sz w:val="20"/>
                <w:szCs w:val="20"/>
              </w:rPr>
            </w:pPr>
            <w:r>
              <w:rPr>
                <w:rFonts w:ascii="Arial" w:eastAsia="Arial" w:hAnsi="Arial" w:cs="Arial"/>
                <w:sz w:val="20"/>
                <w:szCs w:val="20"/>
              </w:rPr>
              <w:t>Estrategia 3:</w:t>
            </w:r>
          </w:p>
          <w:p w:rsidR="0003051B" w:rsidRDefault="00F325C9">
            <w:pPr>
              <w:widowControl/>
              <w:numPr>
                <w:ilvl w:val="0"/>
                <w:numId w:val="1"/>
              </w:numPr>
              <w:spacing w:after="0"/>
              <w:rPr>
                <w:rFonts w:ascii="Arial" w:eastAsia="Arial" w:hAnsi="Arial" w:cs="Arial"/>
                <w:sz w:val="20"/>
                <w:szCs w:val="20"/>
              </w:rPr>
            </w:pPr>
            <w:r>
              <w:rPr>
                <w:rFonts w:ascii="Arial" w:eastAsia="Arial" w:hAnsi="Arial" w:cs="Arial"/>
                <w:sz w:val="20"/>
                <w:szCs w:val="20"/>
              </w:rPr>
              <w:t xml:space="preserve">Aspectos de la Seguridad de la información en la gestión de la continuidad de Negocio </w:t>
            </w:r>
          </w:p>
          <w:p w:rsidR="0003051B" w:rsidRDefault="00F325C9">
            <w:pPr>
              <w:widowControl/>
              <w:numPr>
                <w:ilvl w:val="1"/>
                <w:numId w:val="1"/>
              </w:numPr>
              <w:spacing w:after="0"/>
              <w:rPr>
                <w:rFonts w:ascii="Arial" w:eastAsia="Arial" w:hAnsi="Arial" w:cs="Arial"/>
                <w:sz w:val="20"/>
                <w:szCs w:val="20"/>
              </w:rPr>
            </w:pPr>
            <w:r>
              <w:rPr>
                <w:rFonts w:ascii="Arial" w:eastAsia="Arial" w:hAnsi="Arial" w:cs="Arial"/>
                <w:sz w:val="20"/>
                <w:szCs w:val="20"/>
              </w:rPr>
              <w:t>Continuidad de la seguridad de la información.</w:t>
            </w:r>
          </w:p>
          <w:p w:rsidR="0003051B" w:rsidRDefault="00F325C9">
            <w:pPr>
              <w:widowControl/>
              <w:numPr>
                <w:ilvl w:val="2"/>
                <w:numId w:val="1"/>
              </w:numPr>
              <w:spacing w:after="0"/>
              <w:rPr>
                <w:rFonts w:ascii="Arial" w:eastAsia="Arial" w:hAnsi="Arial" w:cs="Arial"/>
                <w:sz w:val="20"/>
                <w:szCs w:val="20"/>
              </w:rPr>
            </w:pPr>
            <w:r>
              <w:rPr>
                <w:rFonts w:ascii="Arial" w:eastAsia="Arial" w:hAnsi="Arial" w:cs="Arial"/>
                <w:sz w:val="20"/>
                <w:szCs w:val="20"/>
              </w:rPr>
              <w:t>Planificación de la continuidad de la seguridad de la información.</w:t>
            </w:r>
          </w:p>
          <w:p w:rsidR="0003051B" w:rsidRDefault="00F325C9">
            <w:pPr>
              <w:widowControl/>
              <w:spacing w:after="0"/>
              <w:ind w:left="720"/>
              <w:rPr>
                <w:rFonts w:ascii="Arial" w:eastAsia="Arial" w:hAnsi="Arial" w:cs="Arial"/>
                <w:sz w:val="20"/>
                <w:szCs w:val="20"/>
              </w:rPr>
            </w:pPr>
            <w:r>
              <w:rPr>
                <w:rFonts w:ascii="Arial" w:eastAsia="Arial" w:hAnsi="Arial" w:cs="Arial"/>
                <w:sz w:val="20"/>
                <w:szCs w:val="20"/>
              </w:rPr>
              <w:t>Evidencias objetivas: Análisis de tratamiento de la información y especificación de procedimientos en caso de fallas en los sistemas específicos</w:t>
            </w:r>
          </w:p>
          <w:p w:rsidR="0003051B" w:rsidRDefault="0003051B">
            <w:pPr>
              <w:widowControl/>
              <w:spacing w:after="0"/>
              <w:ind w:left="360"/>
              <w:rPr>
                <w:rFonts w:ascii="Arial" w:eastAsia="Arial" w:hAnsi="Arial" w:cs="Arial"/>
                <w:sz w:val="20"/>
                <w:szCs w:val="20"/>
              </w:rPr>
            </w:pPr>
          </w:p>
          <w:p w:rsidR="0003051B" w:rsidRDefault="00F325C9">
            <w:pPr>
              <w:widowControl/>
              <w:numPr>
                <w:ilvl w:val="0"/>
                <w:numId w:val="1"/>
              </w:numPr>
              <w:spacing w:after="0"/>
              <w:rPr>
                <w:rFonts w:ascii="Arial" w:eastAsia="Arial" w:hAnsi="Arial" w:cs="Arial"/>
                <w:sz w:val="20"/>
                <w:szCs w:val="20"/>
              </w:rPr>
            </w:pPr>
            <w:r>
              <w:rPr>
                <w:rFonts w:ascii="Arial" w:eastAsia="Arial" w:hAnsi="Arial" w:cs="Arial"/>
                <w:sz w:val="20"/>
                <w:szCs w:val="20"/>
              </w:rPr>
              <w:t xml:space="preserve">Adquisición, desarrollo y mantenimiento de </w:t>
            </w:r>
            <w:r>
              <w:rPr>
                <w:rFonts w:ascii="Arial" w:eastAsia="Arial" w:hAnsi="Arial" w:cs="Arial"/>
                <w:sz w:val="20"/>
                <w:szCs w:val="20"/>
              </w:rPr>
              <w:t>los sistemas de información</w:t>
            </w:r>
          </w:p>
          <w:p w:rsidR="0003051B" w:rsidRDefault="00F325C9">
            <w:pPr>
              <w:widowControl/>
              <w:numPr>
                <w:ilvl w:val="1"/>
                <w:numId w:val="1"/>
              </w:numPr>
              <w:spacing w:after="0"/>
              <w:rPr>
                <w:rFonts w:ascii="Arial" w:eastAsia="Arial" w:hAnsi="Arial" w:cs="Arial"/>
                <w:sz w:val="20"/>
                <w:szCs w:val="20"/>
              </w:rPr>
            </w:pPr>
            <w:r>
              <w:rPr>
                <w:rFonts w:ascii="Arial" w:eastAsia="Arial" w:hAnsi="Arial" w:cs="Arial"/>
                <w:sz w:val="20"/>
                <w:szCs w:val="20"/>
              </w:rPr>
              <w:t>Seguridad en los procesos de desarrollo y soporte</w:t>
            </w:r>
          </w:p>
          <w:p w:rsidR="0003051B" w:rsidRDefault="00F325C9">
            <w:pPr>
              <w:widowControl/>
              <w:numPr>
                <w:ilvl w:val="2"/>
                <w:numId w:val="1"/>
              </w:numPr>
              <w:spacing w:after="0"/>
              <w:rPr>
                <w:rFonts w:ascii="Arial" w:eastAsia="Arial" w:hAnsi="Arial" w:cs="Arial"/>
                <w:sz w:val="20"/>
                <w:szCs w:val="20"/>
              </w:rPr>
            </w:pPr>
            <w:r>
              <w:rPr>
                <w:rFonts w:ascii="Arial" w:eastAsia="Arial" w:hAnsi="Arial" w:cs="Arial"/>
                <w:sz w:val="20"/>
                <w:szCs w:val="20"/>
              </w:rPr>
              <w:t>Procedimientos de control de cambios en los sistemas</w:t>
            </w:r>
          </w:p>
          <w:p w:rsidR="0003051B" w:rsidRDefault="00F325C9">
            <w:pPr>
              <w:widowControl/>
              <w:spacing w:after="0"/>
              <w:ind w:left="720"/>
              <w:rPr>
                <w:rFonts w:ascii="Arial" w:eastAsia="Arial" w:hAnsi="Arial" w:cs="Arial"/>
                <w:sz w:val="20"/>
                <w:szCs w:val="20"/>
              </w:rPr>
            </w:pPr>
            <w:r>
              <w:rPr>
                <w:rFonts w:ascii="Arial" w:eastAsia="Arial" w:hAnsi="Arial" w:cs="Arial"/>
                <w:sz w:val="20"/>
                <w:szCs w:val="20"/>
              </w:rPr>
              <w:t>Evidencias objetivas: Casos de uso del requerimiento, procedimientos normales de operación y de operación manual en caso de f</w:t>
            </w:r>
            <w:r>
              <w:rPr>
                <w:rFonts w:ascii="Arial" w:eastAsia="Arial" w:hAnsi="Arial" w:cs="Arial"/>
                <w:sz w:val="20"/>
                <w:szCs w:val="20"/>
              </w:rPr>
              <w:t>allas en los sistemas específicos</w:t>
            </w:r>
          </w:p>
          <w:p w:rsidR="0003051B" w:rsidRDefault="00F325C9">
            <w:pPr>
              <w:widowControl/>
              <w:numPr>
                <w:ilvl w:val="0"/>
                <w:numId w:val="1"/>
              </w:numPr>
              <w:spacing w:after="0"/>
              <w:rPr>
                <w:rFonts w:ascii="Arial" w:eastAsia="Arial" w:hAnsi="Arial" w:cs="Arial"/>
                <w:sz w:val="20"/>
                <w:szCs w:val="20"/>
              </w:rPr>
            </w:pPr>
            <w:r>
              <w:rPr>
                <w:rFonts w:ascii="Arial" w:eastAsia="Arial" w:hAnsi="Arial" w:cs="Arial"/>
                <w:sz w:val="20"/>
                <w:szCs w:val="20"/>
              </w:rPr>
              <w:t>Seguridad en la operativa</w:t>
            </w:r>
          </w:p>
          <w:p w:rsidR="0003051B" w:rsidRDefault="00F325C9">
            <w:pPr>
              <w:widowControl/>
              <w:numPr>
                <w:ilvl w:val="1"/>
                <w:numId w:val="1"/>
              </w:numPr>
              <w:spacing w:after="0"/>
              <w:rPr>
                <w:rFonts w:ascii="Arial" w:eastAsia="Arial" w:hAnsi="Arial" w:cs="Arial"/>
                <w:sz w:val="20"/>
                <w:szCs w:val="20"/>
              </w:rPr>
            </w:pPr>
            <w:r>
              <w:rPr>
                <w:rFonts w:ascii="Arial" w:eastAsia="Arial" w:hAnsi="Arial" w:cs="Arial"/>
                <w:sz w:val="20"/>
                <w:szCs w:val="20"/>
              </w:rPr>
              <w:t>Responsabilidades y procedimientos de operación.</w:t>
            </w:r>
          </w:p>
          <w:p w:rsidR="0003051B" w:rsidRDefault="00F325C9">
            <w:pPr>
              <w:widowControl/>
              <w:numPr>
                <w:ilvl w:val="2"/>
                <w:numId w:val="1"/>
              </w:numPr>
              <w:spacing w:after="0"/>
              <w:rPr>
                <w:rFonts w:ascii="Arial" w:eastAsia="Arial" w:hAnsi="Arial" w:cs="Arial"/>
                <w:sz w:val="20"/>
                <w:szCs w:val="20"/>
              </w:rPr>
            </w:pPr>
            <w:r>
              <w:rPr>
                <w:rFonts w:ascii="Arial" w:eastAsia="Arial" w:hAnsi="Arial" w:cs="Arial"/>
                <w:sz w:val="20"/>
                <w:szCs w:val="20"/>
              </w:rPr>
              <w:t>Documentación de procedimientos de operación.</w:t>
            </w:r>
          </w:p>
          <w:p w:rsidR="0003051B" w:rsidRDefault="00F325C9">
            <w:pPr>
              <w:widowControl/>
              <w:spacing w:after="0"/>
              <w:ind w:left="1800"/>
              <w:rPr>
                <w:rFonts w:ascii="Arial" w:eastAsia="Arial" w:hAnsi="Arial" w:cs="Arial"/>
                <w:sz w:val="20"/>
                <w:szCs w:val="20"/>
              </w:rPr>
            </w:pPr>
            <w:r>
              <w:rPr>
                <w:rFonts w:ascii="Arial" w:eastAsia="Arial" w:hAnsi="Arial" w:cs="Arial"/>
                <w:sz w:val="20"/>
                <w:szCs w:val="20"/>
              </w:rPr>
              <w:t>Evidencias objetivas: Documentación del procedimiento y definición de responsabilidades</w:t>
            </w:r>
          </w:p>
          <w:p w:rsidR="0003051B" w:rsidRDefault="00F325C9">
            <w:pPr>
              <w:widowControl/>
              <w:numPr>
                <w:ilvl w:val="0"/>
                <w:numId w:val="1"/>
              </w:numPr>
              <w:spacing w:after="0"/>
              <w:rPr>
                <w:rFonts w:ascii="Arial" w:eastAsia="Arial" w:hAnsi="Arial" w:cs="Arial"/>
                <w:sz w:val="20"/>
                <w:szCs w:val="20"/>
              </w:rPr>
            </w:pPr>
            <w:r>
              <w:rPr>
                <w:rFonts w:ascii="Arial" w:eastAsia="Arial" w:hAnsi="Arial" w:cs="Arial"/>
                <w:sz w:val="20"/>
                <w:szCs w:val="20"/>
              </w:rPr>
              <w:t>Seguridad lig</w:t>
            </w:r>
            <w:r>
              <w:rPr>
                <w:rFonts w:ascii="Arial" w:eastAsia="Arial" w:hAnsi="Arial" w:cs="Arial"/>
                <w:sz w:val="20"/>
                <w:szCs w:val="20"/>
              </w:rPr>
              <w:t>ada a los recursos humanos</w:t>
            </w:r>
          </w:p>
          <w:p w:rsidR="0003051B" w:rsidRDefault="00F325C9">
            <w:pPr>
              <w:widowControl/>
              <w:numPr>
                <w:ilvl w:val="1"/>
                <w:numId w:val="1"/>
              </w:numPr>
              <w:spacing w:after="0"/>
              <w:rPr>
                <w:rFonts w:ascii="Arial" w:eastAsia="Arial" w:hAnsi="Arial" w:cs="Arial"/>
                <w:sz w:val="20"/>
                <w:szCs w:val="20"/>
              </w:rPr>
            </w:pPr>
            <w:r>
              <w:rPr>
                <w:rFonts w:ascii="Arial" w:eastAsia="Arial" w:hAnsi="Arial" w:cs="Arial"/>
                <w:sz w:val="20"/>
                <w:szCs w:val="20"/>
              </w:rPr>
              <w:t>Durante la contratación</w:t>
            </w:r>
          </w:p>
          <w:p w:rsidR="0003051B" w:rsidRDefault="00F325C9">
            <w:pPr>
              <w:widowControl/>
              <w:numPr>
                <w:ilvl w:val="2"/>
                <w:numId w:val="1"/>
              </w:numPr>
              <w:spacing w:after="0"/>
              <w:rPr>
                <w:rFonts w:ascii="Arial" w:eastAsia="Arial" w:hAnsi="Arial" w:cs="Arial"/>
                <w:sz w:val="20"/>
                <w:szCs w:val="20"/>
              </w:rPr>
            </w:pPr>
            <w:r>
              <w:rPr>
                <w:rFonts w:ascii="Arial" w:eastAsia="Arial" w:hAnsi="Arial" w:cs="Arial"/>
                <w:sz w:val="20"/>
                <w:szCs w:val="20"/>
              </w:rPr>
              <w:t>Concientización, educación y capacitación en seguridad de la información</w:t>
            </w:r>
          </w:p>
          <w:p w:rsidR="0003051B" w:rsidRDefault="00F325C9">
            <w:pPr>
              <w:widowControl/>
              <w:spacing w:after="0"/>
              <w:ind w:left="1800"/>
              <w:rPr>
                <w:rFonts w:ascii="Arial" w:eastAsia="Arial" w:hAnsi="Arial" w:cs="Arial"/>
                <w:sz w:val="20"/>
                <w:szCs w:val="20"/>
              </w:rPr>
            </w:pPr>
            <w:r>
              <w:rPr>
                <w:rFonts w:ascii="Arial" w:eastAsia="Arial" w:hAnsi="Arial" w:cs="Arial"/>
                <w:sz w:val="20"/>
                <w:szCs w:val="20"/>
              </w:rPr>
              <w:t>Evidencias objetivas: planes de capacitación, informe de asistencia a capacitaciones, evaluaciones de desempeño</w:t>
            </w:r>
          </w:p>
        </w:tc>
      </w:tr>
      <w:tr w:rsidR="0003051B">
        <w:trPr>
          <w:trHeight w:val="405"/>
        </w:trPr>
        <w:tc>
          <w:tcPr>
            <w:tcW w:w="10815"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spacing w:after="0"/>
              <w:ind w:left="-40"/>
              <w:jc w:val="center"/>
              <w:rPr>
                <w:rFonts w:ascii="Arial" w:eastAsia="Arial" w:hAnsi="Arial" w:cs="Arial"/>
                <w:b/>
                <w:sz w:val="20"/>
                <w:szCs w:val="20"/>
                <w:highlight w:val="white"/>
              </w:rPr>
            </w:pPr>
            <w:r>
              <w:rPr>
                <w:rFonts w:ascii="Arial" w:eastAsia="Arial" w:hAnsi="Arial" w:cs="Arial"/>
                <w:b/>
                <w:sz w:val="20"/>
                <w:szCs w:val="20"/>
                <w:highlight w:val="white"/>
              </w:rPr>
              <w:lastRenderedPageBreak/>
              <w:t>Riesgo Residual</w:t>
            </w:r>
          </w:p>
        </w:tc>
      </w:tr>
      <w:tr w:rsidR="0003051B">
        <w:trPr>
          <w:trHeight w:val="735"/>
        </w:trPr>
        <w:tc>
          <w:tcPr>
            <w:tcW w:w="10815"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spacing w:after="0" w:line="240" w:lineRule="auto"/>
              <w:rPr>
                <w:rFonts w:ascii="Arial" w:eastAsia="Arial" w:hAnsi="Arial" w:cs="Arial"/>
                <w:sz w:val="20"/>
                <w:szCs w:val="20"/>
              </w:rPr>
            </w:pPr>
            <w:r>
              <w:rPr>
                <w:rFonts w:ascii="Arial" w:eastAsia="Arial" w:hAnsi="Arial" w:cs="Arial"/>
                <w:sz w:val="20"/>
                <w:szCs w:val="20"/>
              </w:rPr>
              <w:t>Se puede analizar que:</w:t>
            </w:r>
          </w:p>
          <w:p w:rsidR="0003051B" w:rsidRDefault="00F325C9">
            <w:pPr>
              <w:widowControl/>
              <w:spacing w:after="0" w:line="240" w:lineRule="auto"/>
              <w:rPr>
                <w:rFonts w:ascii="Arial" w:eastAsia="Arial" w:hAnsi="Arial" w:cs="Arial"/>
                <w:sz w:val="20"/>
                <w:szCs w:val="20"/>
              </w:rPr>
            </w:pPr>
            <w:r>
              <w:rPr>
                <w:rFonts w:ascii="Arial" w:eastAsia="Arial" w:hAnsi="Arial" w:cs="Arial"/>
                <w:sz w:val="20"/>
                <w:szCs w:val="20"/>
              </w:rPr>
              <w:t>La probabilidad se puede ver disminuida en función de aplicar las estrategias 1 y 2</w:t>
            </w:r>
          </w:p>
          <w:p w:rsidR="0003051B" w:rsidRDefault="00F325C9">
            <w:pPr>
              <w:widowControl/>
              <w:spacing w:after="0" w:line="240" w:lineRule="auto"/>
              <w:rPr>
                <w:rFonts w:ascii="Arial" w:eastAsia="Arial" w:hAnsi="Arial" w:cs="Arial"/>
                <w:sz w:val="20"/>
                <w:szCs w:val="20"/>
              </w:rPr>
            </w:pPr>
            <w:r>
              <w:rPr>
                <w:rFonts w:ascii="Arial" w:eastAsia="Arial" w:hAnsi="Arial" w:cs="Arial"/>
                <w:sz w:val="20"/>
                <w:szCs w:val="20"/>
              </w:rPr>
              <w:t>El impacto se puede disminuir aplicando las estrategias 1, 2 y 3</w:t>
            </w:r>
          </w:p>
          <w:p w:rsidR="0003051B" w:rsidRDefault="00F325C9">
            <w:pPr>
              <w:widowControl/>
              <w:spacing w:after="0" w:line="240" w:lineRule="auto"/>
              <w:rPr>
                <w:rFonts w:ascii="Arial" w:eastAsia="Arial" w:hAnsi="Arial" w:cs="Arial"/>
                <w:sz w:val="20"/>
                <w:szCs w:val="20"/>
              </w:rPr>
            </w:pPr>
            <w:r>
              <w:rPr>
                <w:rFonts w:ascii="Arial" w:eastAsia="Arial" w:hAnsi="Arial" w:cs="Arial"/>
                <w:sz w:val="20"/>
                <w:szCs w:val="20"/>
              </w:rPr>
              <w:t>Se puede decir que se baja la severidad del riesgo, el impacto a medio y la probabil</w:t>
            </w:r>
            <w:r>
              <w:rPr>
                <w:rFonts w:ascii="Arial" w:eastAsia="Arial" w:hAnsi="Arial" w:cs="Arial"/>
                <w:sz w:val="20"/>
                <w:szCs w:val="20"/>
              </w:rPr>
              <w:t>idad a bajo.</w:t>
            </w:r>
          </w:p>
        </w:tc>
      </w:tr>
      <w:tr w:rsidR="0003051B">
        <w:trPr>
          <w:trHeight w:val="215"/>
        </w:trPr>
        <w:tc>
          <w:tcPr>
            <w:tcW w:w="1125" w:type="dxa"/>
            <w:tcBorders>
              <w:top w:val="nil"/>
              <w:left w:val="nil"/>
              <w:bottom w:val="nil"/>
              <w:right w:val="nil"/>
            </w:tcBorders>
            <w:shd w:val="clear" w:color="auto" w:fill="auto"/>
            <w:tcMar>
              <w:top w:w="100" w:type="dxa"/>
              <w:left w:w="100" w:type="dxa"/>
              <w:bottom w:w="100" w:type="dxa"/>
              <w:right w:w="100" w:type="dxa"/>
            </w:tcMar>
          </w:tcPr>
          <w:p w:rsidR="0003051B" w:rsidRDefault="0003051B">
            <w:pPr>
              <w:widowControl/>
              <w:spacing w:after="0"/>
              <w:ind w:left="-40"/>
              <w:rPr>
                <w:rFonts w:ascii="Arial" w:eastAsia="Arial" w:hAnsi="Arial" w:cs="Arial"/>
                <w:sz w:val="20"/>
                <w:szCs w:val="20"/>
              </w:rPr>
            </w:pPr>
          </w:p>
        </w:tc>
        <w:tc>
          <w:tcPr>
            <w:tcW w:w="2220" w:type="dxa"/>
            <w:tcBorders>
              <w:top w:val="nil"/>
              <w:left w:val="nil"/>
              <w:bottom w:val="nil"/>
              <w:right w:val="nil"/>
            </w:tcBorders>
            <w:shd w:val="clear" w:color="auto" w:fill="auto"/>
            <w:tcMar>
              <w:top w:w="100" w:type="dxa"/>
              <w:left w:w="100" w:type="dxa"/>
              <w:bottom w:w="100" w:type="dxa"/>
              <w:right w:w="100" w:type="dxa"/>
            </w:tcMar>
          </w:tcPr>
          <w:p w:rsidR="0003051B" w:rsidRDefault="0003051B">
            <w:pPr>
              <w:widowControl/>
              <w:spacing w:after="0"/>
              <w:ind w:left="-40"/>
              <w:rPr>
                <w:rFonts w:ascii="Arial" w:eastAsia="Arial" w:hAnsi="Arial" w:cs="Arial"/>
                <w:sz w:val="20"/>
                <w:szCs w:val="20"/>
              </w:rPr>
            </w:pPr>
          </w:p>
        </w:tc>
        <w:tc>
          <w:tcPr>
            <w:tcW w:w="2205" w:type="dxa"/>
            <w:tcBorders>
              <w:top w:val="nil"/>
              <w:left w:val="nil"/>
              <w:bottom w:val="nil"/>
              <w:right w:val="nil"/>
            </w:tcBorders>
            <w:shd w:val="clear" w:color="auto" w:fill="auto"/>
            <w:tcMar>
              <w:top w:w="100" w:type="dxa"/>
              <w:left w:w="100" w:type="dxa"/>
              <w:bottom w:w="100" w:type="dxa"/>
              <w:right w:w="100" w:type="dxa"/>
            </w:tcMar>
          </w:tcPr>
          <w:p w:rsidR="0003051B" w:rsidRDefault="0003051B">
            <w:pPr>
              <w:widowControl/>
              <w:spacing w:after="0"/>
              <w:ind w:left="-40"/>
              <w:rPr>
                <w:rFonts w:ascii="Arial" w:eastAsia="Arial" w:hAnsi="Arial" w:cs="Arial"/>
                <w:sz w:val="20"/>
                <w:szCs w:val="20"/>
              </w:rPr>
            </w:pPr>
          </w:p>
        </w:tc>
        <w:tc>
          <w:tcPr>
            <w:tcW w:w="5265" w:type="dxa"/>
            <w:tcBorders>
              <w:top w:val="nil"/>
              <w:left w:val="nil"/>
              <w:bottom w:val="nil"/>
              <w:right w:val="nil"/>
            </w:tcBorders>
            <w:shd w:val="clear" w:color="auto" w:fill="auto"/>
            <w:tcMar>
              <w:top w:w="100" w:type="dxa"/>
              <w:left w:w="100" w:type="dxa"/>
              <w:bottom w:w="100" w:type="dxa"/>
              <w:right w:w="100" w:type="dxa"/>
            </w:tcMar>
          </w:tcPr>
          <w:p w:rsidR="0003051B" w:rsidRDefault="0003051B">
            <w:pPr>
              <w:widowControl/>
              <w:spacing w:after="0"/>
              <w:ind w:left="-40"/>
              <w:rPr>
                <w:rFonts w:ascii="Arial" w:eastAsia="Arial" w:hAnsi="Arial" w:cs="Arial"/>
                <w:sz w:val="20"/>
                <w:szCs w:val="20"/>
              </w:rPr>
            </w:pPr>
          </w:p>
        </w:tc>
      </w:tr>
    </w:tbl>
    <w:p w:rsidR="0003051B" w:rsidRDefault="0003051B">
      <w:pPr>
        <w:widowControl/>
        <w:shd w:val="clear" w:color="auto" w:fill="FFFFFF"/>
        <w:spacing w:before="240" w:after="240"/>
        <w:jc w:val="center"/>
        <w:rPr>
          <w:rFonts w:ascii="Arial" w:eastAsia="Arial" w:hAnsi="Arial" w:cs="Arial"/>
          <w:b/>
          <w:sz w:val="20"/>
          <w:szCs w:val="20"/>
        </w:rPr>
      </w:pPr>
    </w:p>
    <w:p w:rsidR="0003051B" w:rsidRDefault="00F325C9">
      <w:pPr>
        <w:rPr>
          <w:rFonts w:ascii="Arial" w:eastAsia="Arial" w:hAnsi="Arial" w:cs="Arial"/>
          <w:b/>
          <w:sz w:val="20"/>
          <w:szCs w:val="20"/>
        </w:rPr>
      </w:pPr>
      <w:r>
        <w:br w:type="page"/>
      </w:r>
    </w:p>
    <w:p w:rsidR="0003051B" w:rsidRDefault="00F325C9">
      <w:pPr>
        <w:widowControl/>
        <w:shd w:val="clear" w:color="auto" w:fill="FFFFFF"/>
        <w:spacing w:before="240" w:after="240"/>
        <w:jc w:val="center"/>
        <w:rPr>
          <w:rFonts w:ascii="Arial" w:eastAsia="Arial" w:hAnsi="Arial" w:cs="Arial"/>
          <w:b/>
          <w:sz w:val="20"/>
          <w:szCs w:val="20"/>
        </w:rPr>
      </w:pPr>
      <w:r>
        <w:rPr>
          <w:rFonts w:ascii="Arial" w:eastAsia="Arial" w:hAnsi="Arial" w:cs="Arial"/>
          <w:b/>
          <w:sz w:val="20"/>
          <w:szCs w:val="20"/>
        </w:rPr>
        <w:lastRenderedPageBreak/>
        <w:t xml:space="preserve">PLANES DE CONTINGENCIA, RECUPERACIÓN Y CONTINUIDAD DE NEGOCIO </w:t>
      </w:r>
    </w:p>
    <w:tbl>
      <w:tblPr>
        <w:tblStyle w:val="a6"/>
        <w:tblW w:w="10680" w:type="dxa"/>
        <w:tblInd w:w="-650" w:type="dxa"/>
        <w:tblBorders>
          <w:top w:val="nil"/>
          <w:left w:val="nil"/>
          <w:bottom w:val="nil"/>
          <w:right w:val="nil"/>
          <w:insideH w:val="nil"/>
          <w:insideV w:val="nil"/>
        </w:tblBorders>
        <w:tblLayout w:type="fixed"/>
        <w:tblLook w:val="0600" w:firstRow="0" w:lastRow="0" w:firstColumn="0" w:lastColumn="0" w:noHBand="1" w:noVBand="1"/>
      </w:tblPr>
      <w:tblGrid>
        <w:gridCol w:w="2730"/>
        <w:gridCol w:w="1995"/>
        <w:gridCol w:w="5955"/>
      </w:tblGrid>
      <w:tr w:rsidR="0003051B">
        <w:trPr>
          <w:trHeight w:val="315"/>
        </w:trPr>
        <w:tc>
          <w:tcPr>
            <w:tcW w:w="27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spacing w:after="0"/>
              <w:ind w:left="-40"/>
              <w:jc w:val="center"/>
              <w:rPr>
                <w:rFonts w:ascii="Arial" w:eastAsia="Arial" w:hAnsi="Arial" w:cs="Arial"/>
                <w:sz w:val="20"/>
                <w:szCs w:val="20"/>
              </w:rPr>
            </w:pPr>
            <w:r>
              <w:rPr>
                <w:rFonts w:ascii="Arial" w:eastAsia="Arial" w:hAnsi="Arial" w:cs="Arial"/>
                <w:b/>
                <w:sz w:val="20"/>
                <w:szCs w:val="20"/>
              </w:rPr>
              <w:t xml:space="preserve">Id. </w:t>
            </w:r>
            <w:r>
              <w:rPr>
                <w:rFonts w:ascii="Arial" w:eastAsia="Arial" w:hAnsi="Arial" w:cs="Arial"/>
                <w:sz w:val="20"/>
                <w:szCs w:val="20"/>
              </w:rPr>
              <w:t>01</w:t>
            </w:r>
          </w:p>
        </w:tc>
        <w:tc>
          <w:tcPr>
            <w:tcW w:w="7950"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rsidR="0003051B" w:rsidRDefault="0003051B">
            <w:pPr>
              <w:widowControl/>
              <w:spacing w:after="0"/>
              <w:ind w:left="-40"/>
              <w:rPr>
                <w:rFonts w:ascii="Arial" w:eastAsia="Arial" w:hAnsi="Arial" w:cs="Arial"/>
                <w:b/>
                <w:sz w:val="20"/>
                <w:szCs w:val="20"/>
              </w:rPr>
            </w:pPr>
          </w:p>
        </w:tc>
      </w:tr>
      <w:tr w:rsidR="0003051B">
        <w:trPr>
          <w:trHeight w:val="405"/>
        </w:trPr>
        <w:tc>
          <w:tcPr>
            <w:tcW w:w="2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spacing w:after="0"/>
              <w:ind w:left="-40"/>
              <w:jc w:val="center"/>
              <w:rPr>
                <w:rFonts w:ascii="Arial" w:eastAsia="Arial" w:hAnsi="Arial" w:cs="Arial"/>
                <w:b/>
                <w:sz w:val="20"/>
                <w:szCs w:val="20"/>
              </w:rPr>
            </w:pPr>
            <w:r>
              <w:rPr>
                <w:rFonts w:ascii="Arial" w:eastAsia="Arial" w:hAnsi="Arial" w:cs="Arial"/>
                <w:b/>
                <w:sz w:val="20"/>
                <w:szCs w:val="20"/>
              </w:rPr>
              <w:t xml:space="preserve">Identificador </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3051B" w:rsidRDefault="0003051B">
            <w:pPr>
              <w:widowControl/>
              <w:spacing w:after="0" w:line="240" w:lineRule="auto"/>
              <w:ind w:left="-40"/>
              <w:jc w:val="center"/>
              <w:rPr>
                <w:rFonts w:ascii="Arial" w:eastAsia="Arial" w:hAnsi="Arial" w:cs="Arial"/>
              </w:rPr>
            </w:pP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3051B" w:rsidRDefault="0003051B">
            <w:pPr>
              <w:widowControl/>
              <w:spacing w:after="0" w:line="240" w:lineRule="auto"/>
              <w:ind w:left="-40"/>
              <w:jc w:val="center"/>
              <w:rPr>
                <w:rFonts w:ascii="Arial" w:eastAsia="Arial" w:hAnsi="Arial" w:cs="Arial"/>
                <w:b/>
                <w:sz w:val="20"/>
                <w:szCs w:val="20"/>
              </w:rPr>
            </w:pPr>
          </w:p>
        </w:tc>
      </w:tr>
      <w:tr w:rsidR="0003051B">
        <w:trPr>
          <w:trHeight w:val="645"/>
        </w:trPr>
        <w:tc>
          <w:tcPr>
            <w:tcW w:w="2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spacing w:before="240" w:after="240"/>
              <w:ind w:left="-40"/>
              <w:jc w:val="center"/>
              <w:rPr>
                <w:rFonts w:ascii="Arial" w:eastAsia="Arial" w:hAnsi="Arial" w:cs="Arial"/>
                <w:b/>
                <w:sz w:val="20"/>
                <w:szCs w:val="20"/>
              </w:rPr>
            </w:pPr>
            <w:r>
              <w:rPr>
                <w:rFonts w:ascii="Arial" w:eastAsia="Arial" w:hAnsi="Arial" w:cs="Arial"/>
                <w:b/>
                <w:sz w:val="20"/>
                <w:szCs w:val="20"/>
              </w:rPr>
              <w:t>Especificación</w:t>
            </w:r>
          </w:p>
        </w:tc>
        <w:tc>
          <w:tcPr>
            <w:tcW w:w="7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spacing w:after="0"/>
              <w:ind w:left="-40"/>
              <w:jc w:val="both"/>
              <w:rPr>
                <w:rFonts w:ascii="Arial" w:eastAsia="Arial" w:hAnsi="Arial" w:cs="Arial"/>
                <w:b/>
                <w:sz w:val="20"/>
                <w:szCs w:val="20"/>
              </w:rPr>
            </w:pPr>
            <w:r>
              <w:rPr>
                <w:rFonts w:ascii="Arial" w:eastAsia="Arial" w:hAnsi="Arial" w:cs="Arial"/>
              </w:rPr>
              <w:t>Un cambio requerido a la empresa proveedora del Software Sanatorial relacionado con el sistema de atención ambulatoria y que refiere al registro de datos específicos de los pacientes para la realización de las atenciones ambulatorias a partir de una determ</w:t>
            </w:r>
            <w:r>
              <w:rPr>
                <w:rFonts w:ascii="Arial" w:eastAsia="Arial" w:hAnsi="Arial" w:cs="Arial"/>
              </w:rPr>
              <w:t>inada fecha, no cumple con los plazos establecidos en el SLA</w:t>
            </w:r>
          </w:p>
        </w:tc>
      </w:tr>
      <w:tr w:rsidR="0003051B">
        <w:trPr>
          <w:trHeight w:val="1085"/>
        </w:trPr>
        <w:tc>
          <w:tcPr>
            <w:tcW w:w="2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spacing w:before="240" w:after="240"/>
              <w:ind w:left="-40"/>
              <w:jc w:val="center"/>
              <w:rPr>
                <w:rFonts w:ascii="Arial" w:eastAsia="Arial" w:hAnsi="Arial" w:cs="Arial"/>
                <w:b/>
                <w:sz w:val="20"/>
                <w:szCs w:val="20"/>
              </w:rPr>
            </w:pPr>
            <w:r>
              <w:rPr>
                <w:rFonts w:ascii="Arial" w:eastAsia="Arial" w:hAnsi="Arial" w:cs="Arial"/>
                <w:b/>
                <w:sz w:val="20"/>
                <w:szCs w:val="20"/>
              </w:rPr>
              <w:t>Disparadores</w:t>
            </w:r>
          </w:p>
        </w:tc>
        <w:tc>
          <w:tcPr>
            <w:tcW w:w="7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numPr>
                <w:ilvl w:val="0"/>
                <w:numId w:val="8"/>
              </w:numPr>
              <w:spacing w:before="240" w:after="0"/>
              <w:rPr>
                <w:rFonts w:ascii="Arial" w:eastAsia="Arial" w:hAnsi="Arial" w:cs="Arial"/>
                <w:sz w:val="20"/>
                <w:szCs w:val="20"/>
              </w:rPr>
            </w:pPr>
            <w:r>
              <w:rPr>
                <w:rFonts w:ascii="Arial" w:eastAsia="Arial" w:hAnsi="Arial" w:cs="Arial"/>
                <w:sz w:val="20"/>
                <w:szCs w:val="20"/>
              </w:rPr>
              <w:t>El seguimiento del plan de trabajo puede advertir que la nueva versión del software no podrá ser instalada en tiempo. Esto puede detectarse gracias a la estrategia de mitigación 1 evaluada. A partir de esto el personal ya estará informado que se seguirá co</w:t>
            </w:r>
            <w:r>
              <w:rPr>
                <w:rFonts w:ascii="Arial" w:eastAsia="Arial" w:hAnsi="Arial" w:cs="Arial"/>
                <w:sz w:val="20"/>
                <w:szCs w:val="20"/>
              </w:rPr>
              <w:t>n el procedimiento manual para el que fueron capacitados</w:t>
            </w:r>
          </w:p>
        </w:tc>
      </w:tr>
      <w:tr w:rsidR="0003051B">
        <w:trPr>
          <w:trHeight w:val="1085"/>
        </w:trPr>
        <w:tc>
          <w:tcPr>
            <w:tcW w:w="2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spacing w:before="240" w:after="240"/>
              <w:ind w:left="-40"/>
              <w:jc w:val="center"/>
              <w:rPr>
                <w:rFonts w:ascii="Arial" w:eastAsia="Arial" w:hAnsi="Arial" w:cs="Arial"/>
                <w:b/>
                <w:sz w:val="20"/>
                <w:szCs w:val="20"/>
              </w:rPr>
            </w:pPr>
            <w:r>
              <w:rPr>
                <w:rFonts w:ascii="Arial" w:eastAsia="Arial" w:hAnsi="Arial" w:cs="Arial"/>
                <w:b/>
                <w:sz w:val="20"/>
                <w:szCs w:val="20"/>
              </w:rPr>
              <w:t>Contingencia</w:t>
            </w:r>
          </w:p>
        </w:tc>
        <w:tc>
          <w:tcPr>
            <w:tcW w:w="7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numPr>
                <w:ilvl w:val="0"/>
                <w:numId w:val="2"/>
              </w:numPr>
              <w:spacing w:before="240" w:after="240"/>
              <w:rPr>
                <w:rFonts w:ascii="Arial" w:eastAsia="Arial" w:hAnsi="Arial" w:cs="Arial"/>
                <w:sz w:val="20"/>
                <w:szCs w:val="20"/>
                <w:highlight w:val="white"/>
              </w:rPr>
            </w:pPr>
            <w:r>
              <w:rPr>
                <w:rFonts w:ascii="Arial" w:eastAsia="Arial" w:hAnsi="Arial" w:cs="Arial"/>
                <w:sz w:val="20"/>
                <w:szCs w:val="20"/>
                <w:highlight w:val="white"/>
              </w:rPr>
              <w:t>Utilizar el procedimiento manual desde el ingreso.</w:t>
            </w:r>
          </w:p>
        </w:tc>
      </w:tr>
      <w:tr w:rsidR="0003051B">
        <w:trPr>
          <w:trHeight w:val="1980"/>
        </w:trPr>
        <w:tc>
          <w:tcPr>
            <w:tcW w:w="2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spacing w:before="240" w:after="240"/>
              <w:ind w:left="-40"/>
              <w:jc w:val="center"/>
              <w:rPr>
                <w:rFonts w:ascii="Arial" w:eastAsia="Arial" w:hAnsi="Arial" w:cs="Arial"/>
                <w:b/>
                <w:sz w:val="20"/>
                <w:szCs w:val="20"/>
              </w:rPr>
            </w:pPr>
            <w:r>
              <w:rPr>
                <w:rFonts w:ascii="Arial" w:eastAsia="Arial" w:hAnsi="Arial" w:cs="Arial"/>
                <w:b/>
                <w:sz w:val="20"/>
                <w:szCs w:val="20"/>
              </w:rPr>
              <w:t>Recuperación</w:t>
            </w:r>
          </w:p>
        </w:tc>
        <w:tc>
          <w:tcPr>
            <w:tcW w:w="7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spacing w:before="240" w:after="240"/>
              <w:rPr>
                <w:rFonts w:ascii="Arial" w:eastAsia="Arial" w:hAnsi="Arial" w:cs="Arial"/>
                <w:sz w:val="20"/>
                <w:szCs w:val="20"/>
                <w:highlight w:val="white"/>
              </w:rPr>
            </w:pPr>
            <w:r>
              <w:rPr>
                <w:rFonts w:ascii="Arial" w:eastAsia="Arial" w:hAnsi="Arial" w:cs="Arial"/>
                <w:sz w:val="20"/>
                <w:szCs w:val="20"/>
                <w:highlight w:val="white"/>
              </w:rPr>
              <w:t>Una vez instalada la nueva versión y para nuevos ingresos de pacientes se seguirá el procedimiento manual.</w:t>
            </w:r>
          </w:p>
          <w:p w:rsidR="0003051B" w:rsidRDefault="00F325C9">
            <w:pPr>
              <w:widowControl/>
              <w:spacing w:before="240" w:after="240"/>
              <w:rPr>
                <w:rFonts w:ascii="Arial" w:eastAsia="Arial" w:hAnsi="Arial" w:cs="Arial"/>
                <w:sz w:val="20"/>
                <w:szCs w:val="20"/>
                <w:highlight w:val="white"/>
              </w:rPr>
            </w:pPr>
            <w:r>
              <w:rPr>
                <w:rFonts w:ascii="Arial" w:eastAsia="Arial" w:hAnsi="Arial" w:cs="Arial"/>
                <w:sz w:val="20"/>
                <w:szCs w:val="20"/>
                <w:highlight w:val="white"/>
              </w:rPr>
              <w:t>Para la recuperación de los ingresos de los cuales no se hayan registrado los datos se seguirá el procedimiento especificado en la estrategia de mitigación 3, item 3.</w:t>
            </w:r>
          </w:p>
          <w:p w:rsidR="0003051B" w:rsidRDefault="00F325C9">
            <w:pPr>
              <w:widowControl/>
              <w:spacing w:before="240" w:after="240"/>
              <w:rPr>
                <w:rFonts w:ascii="Arial" w:eastAsia="Arial" w:hAnsi="Arial" w:cs="Arial"/>
                <w:sz w:val="20"/>
                <w:szCs w:val="20"/>
                <w:highlight w:val="white"/>
              </w:rPr>
            </w:pPr>
            <w:r>
              <w:rPr>
                <w:rFonts w:ascii="Arial" w:eastAsia="Arial" w:hAnsi="Arial" w:cs="Arial"/>
                <w:sz w:val="20"/>
                <w:szCs w:val="20"/>
                <w:highlight w:val="white"/>
              </w:rPr>
              <w:t>Se deberá calcular la mora incurrida por la empresa tercerizada para establecer la sanció</w:t>
            </w:r>
            <w:r>
              <w:rPr>
                <w:rFonts w:ascii="Arial" w:eastAsia="Arial" w:hAnsi="Arial" w:cs="Arial"/>
                <w:sz w:val="20"/>
                <w:szCs w:val="20"/>
                <w:highlight w:val="white"/>
              </w:rPr>
              <w:t>n por incumplimiento y se debitará de la cuenta de la misma.</w:t>
            </w:r>
          </w:p>
          <w:p w:rsidR="0003051B" w:rsidRDefault="00F325C9">
            <w:pPr>
              <w:widowControl/>
              <w:spacing w:before="240" w:after="240"/>
              <w:rPr>
                <w:rFonts w:ascii="Arial" w:eastAsia="Arial" w:hAnsi="Arial" w:cs="Arial"/>
                <w:sz w:val="20"/>
                <w:szCs w:val="20"/>
                <w:highlight w:val="white"/>
              </w:rPr>
            </w:pPr>
            <w:r>
              <w:rPr>
                <w:rFonts w:ascii="Arial" w:eastAsia="Arial" w:hAnsi="Arial" w:cs="Arial"/>
                <w:sz w:val="20"/>
                <w:szCs w:val="20"/>
                <w:highlight w:val="white"/>
              </w:rPr>
              <w:t>Documentar el tratamiento del incidente</w:t>
            </w:r>
          </w:p>
        </w:tc>
      </w:tr>
      <w:tr w:rsidR="0003051B">
        <w:trPr>
          <w:trHeight w:val="840"/>
        </w:trPr>
        <w:tc>
          <w:tcPr>
            <w:tcW w:w="2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spacing w:before="240" w:after="240"/>
              <w:ind w:left="-40"/>
              <w:jc w:val="center"/>
              <w:rPr>
                <w:rFonts w:ascii="Arial" w:eastAsia="Arial" w:hAnsi="Arial" w:cs="Arial"/>
                <w:b/>
                <w:sz w:val="20"/>
                <w:szCs w:val="20"/>
              </w:rPr>
            </w:pPr>
            <w:r>
              <w:rPr>
                <w:rFonts w:ascii="Arial" w:eastAsia="Arial" w:hAnsi="Arial" w:cs="Arial"/>
                <w:b/>
                <w:sz w:val="20"/>
                <w:szCs w:val="20"/>
              </w:rPr>
              <w:t>Continuidad de Negocio</w:t>
            </w:r>
          </w:p>
        </w:tc>
        <w:tc>
          <w:tcPr>
            <w:tcW w:w="7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numPr>
                <w:ilvl w:val="0"/>
                <w:numId w:val="4"/>
              </w:numPr>
              <w:spacing w:before="240" w:after="240"/>
              <w:rPr>
                <w:rFonts w:ascii="Arial" w:eastAsia="Arial" w:hAnsi="Arial" w:cs="Arial"/>
                <w:sz w:val="20"/>
                <w:szCs w:val="20"/>
                <w:highlight w:val="white"/>
              </w:rPr>
            </w:pPr>
            <w:r>
              <w:rPr>
                <w:rFonts w:ascii="Arial" w:eastAsia="Arial" w:hAnsi="Arial" w:cs="Arial"/>
                <w:sz w:val="20"/>
                <w:szCs w:val="20"/>
                <w:highlight w:val="white"/>
              </w:rPr>
              <w:t>Se sigue con el procedimiento manual hasta que la nueva versión del software haya sido instalada.</w:t>
            </w:r>
          </w:p>
        </w:tc>
      </w:tr>
      <w:tr w:rsidR="0003051B">
        <w:trPr>
          <w:trHeight w:val="1350"/>
        </w:trPr>
        <w:tc>
          <w:tcPr>
            <w:tcW w:w="2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spacing w:before="240" w:after="240"/>
              <w:ind w:left="-40"/>
              <w:jc w:val="center"/>
              <w:rPr>
                <w:rFonts w:ascii="Arial" w:eastAsia="Arial" w:hAnsi="Arial" w:cs="Arial"/>
                <w:b/>
                <w:sz w:val="20"/>
                <w:szCs w:val="20"/>
              </w:rPr>
            </w:pPr>
            <w:r>
              <w:rPr>
                <w:rFonts w:ascii="Arial" w:eastAsia="Arial" w:hAnsi="Arial" w:cs="Arial"/>
                <w:b/>
                <w:sz w:val="20"/>
                <w:szCs w:val="20"/>
              </w:rPr>
              <w:t>Controles de Garantía de los Planes</w:t>
            </w:r>
          </w:p>
        </w:tc>
        <w:tc>
          <w:tcPr>
            <w:tcW w:w="7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3051B" w:rsidRDefault="00F325C9">
            <w:pPr>
              <w:widowControl/>
              <w:spacing w:after="0" w:line="240" w:lineRule="auto"/>
              <w:rPr>
                <w:rFonts w:ascii="Arial" w:eastAsia="Arial" w:hAnsi="Arial" w:cs="Arial"/>
                <w:sz w:val="20"/>
                <w:szCs w:val="20"/>
                <w:highlight w:val="white"/>
              </w:rPr>
            </w:pPr>
            <w:r>
              <w:rPr>
                <w:rFonts w:ascii="Arial" w:eastAsia="Arial" w:hAnsi="Arial" w:cs="Arial"/>
                <w:sz w:val="20"/>
                <w:szCs w:val="20"/>
                <w:highlight w:val="white"/>
              </w:rPr>
              <w:t xml:space="preserve">Los controles que garantizan la ejecución de planes de contingencia, recuperación y continuidad de Negocios mencionadas son: </w:t>
            </w:r>
          </w:p>
          <w:p w:rsidR="0003051B" w:rsidRDefault="00F325C9">
            <w:pPr>
              <w:widowControl/>
              <w:numPr>
                <w:ilvl w:val="0"/>
                <w:numId w:val="1"/>
              </w:numPr>
              <w:spacing w:after="0" w:line="240" w:lineRule="auto"/>
              <w:ind w:hanging="357"/>
              <w:rPr>
                <w:rFonts w:ascii="Arial" w:eastAsia="Arial" w:hAnsi="Arial" w:cs="Arial"/>
                <w:sz w:val="20"/>
                <w:szCs w:val="20"/>
              </w:rPr>
            </w:pPr>
            <w:r>
              <w:rPr>
                <w:rFonts w:ascii="Arial" w:eastAsia="Arial" w:hAnsi="Arial" w:cs="Arial"/>
                <w:sz w:val="20"/>
                <w:szCs w:val="20"/>
              </w:rPr>
              <w:t xml:space="preserve">Aspectos de la Seguridad de la información en la gestión de la continuidad de Negocio </w:t>
            </w:r>
          </w:p>
          <w:p w:rsidR="0003051B" w:rsidRDefault="00F325C9">
            <w:pPr>
              <w:widowControl/>
              <w:numPr>
                <w:ilvl w:val="1"/>
                <w:numId w:val="1"/>
              </w:numPr>
              <w:spacing w:after="0" w:line="240" w:lineRule="auto"/>
              <w:ind w:hanging="357"/>
              <w:rPr>
                <w:rFonts w:ascii="Arial" w:eastAsia="Arial" w:hAnsi="Arial" w:cs="Arial"/>
                <w:sz w:val="20"/>
                <w:szCs w:val="20"/>
              </w:rPr>
            </w:pPr>
            <w:r>
              <w:rPr>
                <w:rFonts w:ascii="Arial" w:eastAsia="Arial" w:hAnsi="Arial" w:cs="Arial"/>
                <w:sz w:val="20"/>
                <w:szCs w:val="20"/>
              </w:rPr>
              <w:t>Continu</w:t>
            </w:r>
            <w:r>
              <w:rPr>
                <w:rFonts w:ascii="Arial" w:eastAsia="Arial" w:hAnsi="Arial" w:cs="Arial"/>
                <w:sz w:val="20"/>
                <w:szCs w:val="20"/>
              </w:rPr>
              <w:t>idad de la seguridad de la información.</w:t>
            </w:r>
          </w:p>
          <w:p w:rsidR="0003051B" w:rsidRDefault="00F325C9">
            <w:pPr>
              <w:widowControl/>
              <w:numPr>
                <w:ilvl w:val="2"/>
                <w:numId w:val="1"/>
              </w:numPr>
              <w:spacing w:after="0" w:line="240" w:lineRule="auto"/>
              <w:ind w:hanging="356"/>
              <w:rPr>
                <w:rFonts w:ascii="Arial" w:eastAsia="Arial" w:hAnsi="Arial" w:cs="Arial"/>
                <w:sz w:val="20"/>
                <w:szCs w:val="20"/>
              </w:rPr>
            </w:pPr>
            <w:r>
              <w:rPr>
                <w:rFonts w:ascii="Arial" w:eastAsia="Arial" w:hAnsi="Arial" w:cs="Arial"/>
                <w:sz w:val="20"/>
                <w:szCs w:val="20"/>
              </w:rPr>
              <w:t>Verificación, revisión y evaluación de la continuidad de la seguridad de la información.</w:t>
            </w:r>
          </w:p>
          <w:p w:rsidR="0003051B" w:rsidRDefault="00F325C9">
            <w:pPr>
              <w:widowControl/>
              <w:spacing w:after="0" w:line="240" w:lineRule="auto"/>
              <w:ind w:left="720"/>
              <w:rPr>
                <w:rFonts w:ascii="Arial" w:eastAsia="Arial" w:hAnsi="Arial" w:cs="Arial"/>
                <w:sz w:val="20"/>
                <w:szCs w:val="20"/>
              </w:rPr>
            </w:pPr>
            <w:r>
              <w:rPr>
                <w:rFonts w:ascii="Arial" w:eastAsia="Arial" w:hAnsi="Arial" w:cs="Arial"/>
                <w:sz w:val="20"/>
                <w:szCs w:val="20"/>
              </w:rPr>
              <w:t>Evidencias Objetivas: Informes de simulacros de materialización del riesgo</w:t>
            </w:r>
          </w:p>
          <w:p w:rsidR="0003051B" w:rsidRDefault="0003051B">
            <w:pPr>
              <w:widowControl/>
              <w:spacing w:after="0" w:line="240" w:lineRule="auto"/>
              <w:ind w:left="720"/>
              <w:rPr>
                <w:rFonts w:ascii="Arial" w:eastAsia="Arial" w:hAnsi="Arial" w:cs="Arial"/>
                <w:sz w:val="20"/>
                <w:szCs w:val="20"/>
              </w:rPr>
            </w:pPr>
          </w:p>
          <w:p w:rsidR="0003051B" w:rsidRDefault="00F325C9">
            <w:pPr>
              <w:widowControl/>
              <w:numPr>
                <w:ilvl w:val="0"/>
                <w:numId w:val="1"/>
              </w:numPr>
              <w:spacing w:after="0" w:line="240" w:lineRule="auto"/>
              <w:ind w:hanging="357"/>
              <w:rPr>
                <w:rFonts w:ascii="Arial" w:eastAsia="Arial" w:hAnsi="Arial" w:cs="Arial"/>
                <w:sz w:val="20"/>
                <w:szCs w:val="20"/>
              </w:rPr>
            </w:pPr>
            <w:r>
              <w:rPr>
                <w:rFonts w:ascii="Arial" w:eastAsia="Arial" w:hAnsi="Arial" w:cs="Arial"/>
                <w:sz w:val="20"/>
                <w:szCs w:val="20"/>
              </w:rPr>
              <w:t>Gestión de Incidentes en la seguridad de la información.</w:t>
            </w:r>
          </w:p>
          <w:p w:rsidR="0003051B" w:rsidRDefault="00F325C9">
            <w:pPr>
              <w:widowControl/>
              <w:numPr>
                <w:ilvl w:val="1"/>
                <w:numId w:val="1"/>
              </w:numPr>
              <w:spacing w:after="0" w:line="240" w:lineRule="auto"/>
              <w:ind w:hanging="357"/>
              <w:rPr>
                <w:rFonts w:ascii="Arial" w:eastAsia="Arial" w:hAnsi="Arial" w:cs="Arial"/>
                <w:sz w:val="20"/>
                <w:szCs w:val="20"/>
              </w:rPr>
            </w:pPr>
            <w:r>
              <w:rPr>
                <w:rFonts w:ascii="Arial" w:eastAsia="Arial" w:hAnsi="Arial" w:cs="Arial"/>
                <w:sz w:val="20"/>
                <w:szCs w:val="20"/>
              </w:rPr>
              <w:t>Gestión de incidentes de seguridad de la información y mejoras.</w:t>
            </w:r>
          </w:p>
          <w:p w:rsidR="0003051B" w:rsidRDefault="00F325C9">
            <w:pPr>
              <w:widowControl/>
              <w:numPr>
                <w:ilvl w:val="1"/>
                <w:numId w:val="1"/>
              </w:numPr>
              <w:spacing w:after="0" w:line="240" w:lineRule="auto"/>
              <w:ind w:hanging="357"/>
              <w:rPr>
                <w:rFonts w:ascii="Arial" w:eastAsia="Arial" w:hAnsi="Arial" w:cs="Arial"/>
                <w:sz w:val="20"/>
                <w:szCs w:val="20"/>
              </w:rPr>
            </w:pPr>
            <w:r>
              <w:rPr>
                <w:rFonts w:ascii="Arial" w:eastAsia="Arial" w:hAnsi="Arial" w:cs="Arial"/>
                <w:sz w:val="20"/>
                <w:szCs w:val="20"/>
              </w:rPr>
              <w:t>Responsabilidades y procedimientos.</w:t>
            </w:r>
          </w:p>
          <w:p w:rsidR="0003051B" w:rsidRDefault="00F325C9">
            <w:pPr>
              <w:widowControl/>
              <w:numPr>
                <w:ilvl w:val="1"/>
                <w:numId w:val="1"/>
              </w:numPr>
              <w:spacing w:after="0" w:line="240" w:lineRule="auto"/>
              <w:ind w:hanging="357"/>
              <w:rPr>
                <w:rFonts w:ascii="Arial" w:eastAsia="Arial" w:hAnsi="Arial" w:cs="Arial"/>
                <w:sz w:val="20"/>
                <w:szCs w:val="20"/>
              </w:rPr>
            </w:pPr>
            <w:r>
              <w:rPr>
                <w:rFonts w:ascii="Arial" w:eastAsia="Arial" w:hAnsi="Arial" w:cs="Arial"/>
                <w:sz w:val="20"/>
                <w:szCs w:val="20"/>
              </w:rPr>
              <w:t>Notificación de los eventos de seguridad de la información.</w:t>
            </w:r>
          </w:p>
          <w:p w:rsidR="0003051B" w:rsidRDefault="00F325C9">
            <w:pPr>
              <w:widowControl/>
              <w:numPr>
                <w:ilvl w:val="1"/>
                <w:numId w:val="1"/>
              </w:numPr>
              <w:spacing w:after="0" w:line="240" w:lineRule="auto"/>
              <w:ind w:hanging="357"/>
              <w:rPr>
                <w:rFonts w:ascii="Arial" w:eastAsia="Arial" w:hAnsi="Arial" w:cs="Arial"/>
                <w:sz w:val="20"/>
                <w:szCs w:val="20"/>
              </w:rPr>
            </w:pPr>
            <w:r>
              <w:rPr>
                <w:rFonts w:ascii="Arial" w:eastAsia="Arial" w:hAnsi="Arial" w:cs="Arial"/>
                <w:sz w:val="20"/>
                <w:szCs w:val="20"/>
              </w:rPr>
              <w:t>Notificación de puntos débiles de la seguridad.</w:t>
            </w:r>
          </w:p>
          <w:p w:rsidR="0003051B" w:rsidRDefault="00F325C9">
            <w:pPr>
              <w:widowControl/>
              <w:numPr>
                <w:ilvl w:val="1"/>
                <w:numId w:val="1"/>
              </w:numPr>
              <w:spacing w:after="0" w:line="240" w:lineRule="auto"/>
              <w:ind w:hanging="357"/>
              <w:rPr>
                <w:rFonts w:ascii="Arial" w:eastAsia="Arial" w:hAnsi="Arial" w:cs="Arial"/>
                <w:sz w:val="20"/>
                <w:szCs w:val="20"/>
              </w:rPr>
            </w:pPr>
            <w:r>
              <w:rPr>
                <w:rFonts w:ascii="Arial" w:eastAsia="Arial" w:hAnsi="Arial" w:cs="Arial"/>
                <w:sz w:val="20"/>
                <w:szCs w:val="20"/>
              </w:rPr>
              <w:t>Valoración de eventos de seguridad de la información y toma de</w:t>
            </w:r>
          </w:p>
          <w:p w:rsidR="0003051B" w:rsidRDefault="00F325C9">
            <w:pPr>
              <w:widowControl/>
              <w:numPr>
                <w:ilvl w:val="1"/>
                <w:numId w:val="1"/>
              </w:numPr>
              <w:spacing w:after="0" w:line="240" w:lineRule="auto"/>
              <w:ind w:hanging="357"/>
              <w:rPr>
                <w:rFonts w:ascii="Arial" w:eastAsia="Arial" w:hAnsi="Arial" w:cs="Arial"/>
                <w:sz w:val="20"/>
                <w:szCs w:val="20"/>
              </w:rPr>
            </w:pPr>
            <w:r>
              <w:rPr>
                <w:rFonts w:ascii="Arial" w:eastAsia="Arial" w:hAnsi="Arial" w:cs="Arial"/>
                <w:sz w:val="20"/>
                <w:szCs w:val="20"/>
              </w:rPr>
              <w:lastRenderedPageBreak/>
              <w:t>decisiones.</w:t>
            </w:r>
          </w:p>
          <w:p w:rsidR="0003051B" w:rsidRDefault="00F325C9">
            <w:pPr>
              <w:widowControl/>
              <w:numPr>
                <w:ilvl w:val="1"/>
                <w:numId w:val="1"/>
              </w:numPr>
              <w:spacing w:after="0" w:line="240" w:lineRule="auto"/>
              <w:ind w:hanging="357"/>
              <w:rPr>
                <w:rFonts w:ascii="Arial" w:eastAsia="Arial" w:hAnsi="Arial" w:cs="Arial"/>
                <w:sz w:val="20"/>
                <w:szCs w:val="20"/>
              </w:rPr>
            </w:pPr>
            <w:r>
              <w:rPr>
                <w:rFonts w:ascii="Arial" w:eastAsia="Arial" w:hAnsi="Arial" w:cs="Arial"/>
                <w:sz w:val="20"/>
                <w:szCs w:val="20"/>
              </w:rPr>
              <w:t>Respuesta a los incidentes de seguridad.</w:t>
            </w:r>
          </w:p>
          <w:p w:rsidR="0003051B" w:rsidRDefault="00F325C9">
            <w:pPr>
              <w:widowControl/>
              <w:numPr>
                <w:ilvl w:val="1"/>
                <w:numId w:val="1"/>
              </w:numPr>
              <w:spacing w:after="0" w:line="240" w:lineRule="auto"/>
              <w:ind w:hanging="357"/>
              <w:rPr>
                <w:rFonts w:ascii="Arial" w:eastAsia="Arial" w:hAnsi="Arial" w:cs="Arial"/>
                <w:sz w:val="20"/>
                <w:szCs w:val="20"/>
              </w:rPr>
            </w:pPr>
            <w:r>
              <w:rPr>
                <w:rFonts w:ascii="Arial" w:eastAsia="Arial" w:hAnsi="Arial" w:cs="Arial"/>
                <w:sz w:val="20"/>
                <w:szCs w:val="20"/>
              </w:rPr>
              <w:t>Aprendizaje de los incidentes de seguridad de la información.</w:t>
            </w:r>
          </w:p>
          <w:p w:rsidR="0003051B" w:rsidRDefault="00F325C9">
            <w:pPr>
              <w:widowControl/>
              <w:numPr>
                <w:ilvl w:val="1"/>
                <w:numId w:val="1"/>
              </w:numPr>
              <w:spacing w:after="0" w:line="240" w:lineRule="auto"/>
              <w:ind w:hanging="357"/>
              <w:rPr>
                <w:rFonts w:ascii="Arial" w:eastAsia="Arial" w:hAnsi="Arial" w:cs="Arial"/>
                <w:sz w:val="20"/>
                <w:szCs w:val="20"/>
              </w:rPr>
            </w:pPr>
            <w:r>
              <w:rPr>
                <w:rFonts w:ascii="Arial" w:eastAsia="Arial" w:hAnsi="Arial" w:cs="Arial"/>
                <w:sz w:val="20"/>
                <w:szCs w:val="20"/>
              </w:rPr>
              <w:t>Recopilación de evidencias.</w:t>
            </w:r>
          </w:p>
          <w:p w:rsidR="0003051B" w:rsidRDefault="00F325C9">
            <w:pPr>
              <w:widowControl/>
              <w:spacing w:after="0" w:line="240" w:lineRule="auto"/>
              <w:ind w:left="720"/>
              <w:rPr>
                <w:rFonts w:ascii="Arial" w:eastAsia="Arial" w:hAnsi="Arial" w:cs="Arial"/>
                <w:sz w:val="20"/>
                <w:szCs w:val="20"/>
              </w:rPr>
            </w:pPr>
            <w:r>
              <w:rPr>
                <w:rFonts w:ascii="Arial" w:eastAsia="Arial" w:hAnsi="Arial" w:cs="Arial"/>
                <w:sz w:val="20"/>
                <w:szCs w:val="20"/>
              </w:rPr>
              <w:t>Ev</w:t>
            </w:r>
            <w:r>
              <w:rPr>
                <w:rFonts w:ascii="Arial" w:eastAsia="Arial" w:hAnsi="Arial" w:cs="Arial"/>
                <w:sz w:val="20"/>
                <w:szCs w:val="20"/>
              </w:rPr>
              <w:t>idencias objetivas: SLA, Documentación de la materialización del riesgo, documentación de los procedimientos de Contingencia, Recuperación y Continuidad de Negocio</w:t>
            </w:r>
          </w:p>
          <w:p w:rsidR="0003051B" w:rsidRDefault="0003051B">
            <w:pPr>
              <w:widowControl/>
              <w:spacing w:after="0" w:line="240" w:lineRule="auto"/>
              <w:ind w:left="720"/>
              <w:rPr>
                <w:rFonts w:ascii="Arial" w:eastAsia="Arial" w:hAnsi="Arial" w:cs="Arial"/>
                <w:sz w:val="20"/>
                <w:szCs w:val="20"/>
              </w:rPr>
            </w:pPr>
          </w:p>
          <w:p w:rsidR="0003051B" w:rsidRDefault="00F325C9">
            <w:pPr>
              <w:widowControl/>
              <w:numPr>
                <w:ilvl w:val="0"/>
                <w:numId w:val="1"/>
              </w:numPr>
              <w:spacing w:after="0"/>
              <w:rPr>
                <w:rFonts w:ascii="Arial" w:eastAsia="Arial" w:hAnsi="Arial" w:cs="Arial"/>
                <w:sz w:val="20"/>
                <w:szCs w:val="20"/>
              </w:rPr>
            </w:pPr>
            <w:r>
              <w:rPr>
                <w:rFonts w:ascii="Arial" w:eastAsia="Arial" w:hAnsi="Arial" w:cs="Arial"/>
                <w:sz w:val="20"/>
                <w:szCs w:val="20"/>
              </w:rPr>
              <w:t>Relaciones con suministradores</w:t>
            </w:r>
          </w:p>
          <w:p w:rsidR="0003051B" w:rsidRDefault="00F325C9">
            <w:pPr>
              <w:widowControl/>
              <w:numPr>
                <w:ilvl w:val="1"/>
                <w:numId w:val="1"/>
              </w:numPr>
              <w:spacing w:after="0"/>
              <w:rPr>
                <w:rFonts w:ascii="Arial" w:eastAsia="Arial" w:hAnsi="Arial" w:cs="Arial"/>
                <w:sz w:val="20"/>
                <w:szCs w:val="20"/>
              </w:rPr>
            </w:pPr>
            <w:r>
              <w:rPr>
                <w:rFonts w:ascii="Arial" w:eastAsia="Arial" w:hAnsi="Arial" w:cs="Arial"/>
                <w:sz w:val="20"/>
                <w:szCs w:val="20"/>
              </w:rPr>
              <w:t>Gestión de la prestación del servicio por suministradores.</w:t>
            </w:r>
          </w:p>
          <w:p w:rsidR="0003051B" w:rsidRDefault="00F325C9">
            <w:pPr>
              <w:widowControl/>
              <w:numPr>
                <w:ilvl w:val="2"/>
                <w:numId w:val="1"/>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Supervisión y revisión de los servicios prestados por terceros.</w:t>
            </w:r>
          </w:p>
          <w:p w:rsidR="0003051B" w:rsidRDefault="00F325C9">
            <w:pPr>
              <w:widowControl/>
              <w:spacing w:after="0" w:line="240" w:lineRule="auto"/>
              <w:ind w:left="720"/>
              <w:rPr>
                <w:rFonts w:ascii="Arial" w:eastAsia="Arial" w:hAnsi="Arial" w:cs="Arial"/>
                <w:sz w:val="20"/>
                <w:szCs w:val="20"/>
              </w:rPr>
            </w:pPr>
            <w:r>
              <w:rPr>
                <w:rFonts w:ascii="Arial" w:eastAsia="Arial" w:hAnsi="Arial" w:cs="Arial"/>
                <w:sz w:val="20"/>
                <w:szCs w:val="20"/>
              </w:rPr>
              <w:t>Evidencias Objetivas: Informe de incumplimiento del SLA acordado. Crédito a favor del Sanatorio en la cuenta corriente de la Empresa tercerizada</w:t>
            </w:r>
            <w:r>
              <w:rPr>
                <w:rFonts w:ascii="ArialMT" w:eastAsia="ArialMT" w:hAnsi="ArialMT" w:cs="ArialMT"/>
                <w:color w:val="4D4D4D"/>
                <w:sz w:val="14"/>
                <w:szCs w:val="14"/>
              </w:rPr>
              <w:t xml:space="preserve"> </w:t>
            </w:r>
          </w:p>
        </w:tc>
      </w:tr>
    </w:tbl>
    <w:p w:rsidR="0003051B" w:rsidRDefault="0003051B">
      <w:pPr>
        <w:widowControl/>
        <w:shd w:val="clear" w:color="auto" w:fill="FFFFFF"/>
        <w:spacing w:before="240" w:after="240"/>
        <w:rPr>
          <w:rFonts w:ascii="Arial" w:eastAsia="Arial" w:hAnsi="Arial" w:cs="Arial"/>
          <w:b/>
          <w:sz w:val="20"/>
          <w:szCs w:val="20"/>
        </w:rPr>
      </w:pPr>
    </w:p>
    <w:p w:rsidR="0003051B" w:rsidRDefault="0003051B"/>
    <w:sectPr w:rsidR="0003051B">
      <w:type w:val="continuous"/>
      <w:pgSz w:w="11909" w:h="16834"/>
      <w:pgMar w:top="1440" w:right="1440" w:bottom="85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5C9" w:rsidRDefault="00F325C9">
      <w:pPr>
        <w:spacing w:after="0" w:line="240" w:lineRule="auto"/>
      </w:pPr>
      <w:r>
        <w:separator/>
      </w:r>
    </w:p>
  </w:endnote>
  <w:endnote w:type="continuationSeparator" w:id="0">
    <w:p w:rsidR="00F325C9" w:rsidRDefault="00F32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auto"/>
    <w:pitch w:val="fixed"/>
    <w:sig w:usb0="00000001" w:usb1="09060000" w:usb2="00000010" w:usb3="00000000" w:csb0="0008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charset w:val="00"/>
    <w:family w:val="auto"/>
    <w:pitch w:val="default"/>
  </w:font>
  <w:font w:name="ArialM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5C9" w:rsidRDefault="00F325C9">
      <w:pPr>
        <w:spacing w:after="0" w:line="240" w:lineRule="auto"/>
      </w:pPr>
      <w:r>
        <w:separator/>
      </w:r>
    </w:p>
  </w:footnote>
  <w:footnote w:type="continuationSeparator" w:id="0">
    <w:p w:rsidR="00F325C9" w:rsidRDefault="00F325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51B" w:rsidRDefault="00F325C9">
    <w:pPr>
      <w:rPr>
        <w:b/>
      </w:rPr>
    </w:pPr>
    <w:r>
      <w:rPr>
        <w:b/>
      </w:rPr>
      <w:t>Contexto: Proceso de Atención Ambulatoria - SANAR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F7D44"/>
    <w:multiLevelType w:val="multilevel"/>
    <w:tmpl w:val="F6163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BE299F"/>
    <w:multiLevelType w:val="multilevel"/>
    <w:tmpl w:val="C4C8B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712CC8"/>
    <w:multiLevelType w:val="multilevel"/>
    <w:tmpl w:val="6CEE5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F1650E"/>
    <w:multiLevelType w:val="multilevel"/>
    <w:tmpl w:val="3EF6B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5732BEB"/>
    <w:multiLevelType w:val="multilevel"/>
    <w:tmpl w:val="088660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9385608"/>
    <w:multiLevelType w:val="multilevel"/>
    <w:tmpl w:val="8A5A00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15A69D4"/>
    <w:multiLevelType w:val="multilevel"/>
    <w:tmpl w:val="5EE4C8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7ADB6707"/>
    <w:multiLevelType w:val="multilevel"/>
    <w:tmpl w:val="8F38D89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
  </w:num>
  <w:num w:numId="2">
    <w:abstractNumId w:val="3"/>
  </w:num>
  <w:num w:numId="3">
    <w:abstractNumId w:val="6"/>
  </w:num>
  <w:num w:numId="4">
    <w:abstractNumId w:val="0"/>
  </w:num>
  <w:num w:numId="5">
    <w:abstractNumId w:val="7"/>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51B"/>
    <w:rsid w:val="0003051B"/>
    <w:rsid w:val="00070C80"/>
    <w:rsid w:val="00F325C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E55390-F40B-49EE-B568-E5C22A29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 w:eastAsia="es-AR"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D36B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6B8F"/>
  </w:style>
  <w:style w:type="paragraph" w:styleId="Piedepgina">
    <w:name w:val="footer"/>
    <w:basedOn w:val="Normal"/>
    <w:link w:val="PiedepginaCar"/>
    <w:uiPriority w:val="99"/>
    <w:unhideWhenUsed/>
    <w:rsid w:val="00D36B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6B8F"/>
  </w:style>
  <w:style w:type="paragraph" w:styleId="NormalWeb">
    <w:name w:val="Normal (Web)"/>
    <w:basedOn w:val="Normal"/>
    <w:uiPriority w:val="99"/>
    <w:rsid w:val="0064426F"/>
    <w:pPr>
      <w:widowControl/>
      <w:spacing w:after="0" w:line="240" w:lineRule="auto"/>
      <w:ind w:left="1080"/>
    </w:pPr>
    <w:rPr>
      <w:rFonts w:ascii="Times New Roman" w:eastAsia="Batang" w:hAnsi="Times New Roman" w:cs="Times New Roman"/>
      <w:sz w:val="24"/>
      <w:szCs w:val="24"/>
      <w:lang w:val="es-ES_tradnl" w:eastAsia="en-US"/>
    </w:rPr>
  </w:style>
  <w:style w:type="paragraph" w:styleId="HTMLconformatoprevio">
    <w:name w:val="HTML Preformatted"/>
    <w:basedOn w:val="Normal"/>
    <w:link w:val="HTMLconformatoprevioCar"/>
    <w:uiPriority w:val="99"/>
    <w:unhideWhenUsed/>
    <w:rsid w:val="006442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rPr>
  </w:style>
  <w:style w:type="character" w:customStyle="1" w:styleId="HTMLconformatoprevioCar">
    <w:name w:val="HTML con formato previo Car"/>
    <w:basedOn w:val="Fuentedeprrafopredeter"/>
    <w:link w:val="HTMLconformatoprevio"/>
    <w:uiPriority w:val="99"/>
    <w:rsid w:val="0064426F"/>
    <w:rPr>
      <w:rFonts w:ascii="Courier New" w:eastAsia="Times New Roman" w:hAnsi="Courier New" w:cs="Courier New"/>
      <w:sz w:val="20"/>
      <w:szCs w:val="20"/>
      <w:lang w:val="es-AR"/>
    </w:rPr>
  </w:style>
  <w:style w:type="paragraph" w:styleId="Prrafodelista">
    <w:name w:val="List Paragraph"/>
    <w:basedOn w:val="Normal"/>
    <w:uiPriority w:val="34"/>
    <w:qFormat/>
    <w:rsid w:val="002C52D0"/>
    <w:pPr>
      <w:ind w:left="720"/>
      <w:contextualSpacing/>
    </w:p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AZeX+GDcO2Fp824neBdce28EA==">AMUW2mUA55x55fRhaSWtlkxyGcVVDRtl3Vtx06wsZeKobloNmuwS6HQlfdcgG/NbiWtEIR37J6HrMJerGTSkkvFXZnBwe7HrNtyzTSEwdcGgu1RJv+ySlJg=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2359</Words>
  <Characters>12977</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Grupo TELECOM S.A</Company>
  <LinksUpToDate>false</LinksUpToDate>
  <CharactersWithSpaces>15306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Ariana E Cucchiara</dc:creator>
  <cp:lastModifiedBy>Ariana E Cucchiara</cp:lastModifiedBy>
  <cp:revision>2</cp:revision>
  <dcterms:created xsi:type="dcterms:W3CDTF">2025-04-29T11:59:00Z</dcterms:created>
  <dcterms:modified xsi:type="dcterms:W3CDTF">2025-04-29T11:59:00Z</dcterms:modified>
</cp:coreProperties>
</file>