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375B7D" w14:textId="77777777" w:rsidR="00784C54" w:rsidRPr="00784C54" w:rsidRDefault="00784C54" w:rsidP="00784C54">
      <w:pPr>
        <w:shd w:val="clear" w:color="auto" w:fill="FFFFFF"/>
        <w:spacing w:line="240" w:lineRule="auto"/>
        <w:rPr>
          <w:rFonts w:ascii="Arial" w:eastAsia="Times New Roman" w:hAnsi="Arial" w:cs="Arial"/>
          <w:color w:val="001D35"/>
          <w:sz w:val="27"/>
          <w:szCs w:val="27"/>
          <w:lang w:eastAsia="es-AR"/>
        </w:rPr>
      </w:pPr>
      <w:r w:rsidRPr="00784C54">
        <w:rPr>
          <w:rFonts w:ascii="Arial" w:eastAsia="Times New Roman" w:hAnsi="Arial" w:cs="Arial"/>
          <w:color w:val="001D35"/>
          <w:sz w:val="27"/>
          <w:szCs w:val="27"/>
          <w:lang w:eastAsia="es-AR"/>
        </w:rPr>
        <w:t>El procedimiento de Gestión de Incidentes según ITIL consiste en identificar, registrar, categorizar, priorizar, diagnosticar, escalar (si es necesario), resolver, y finalmente, cerrar un incidente de TI para restaurar el servicio lo antes posible. Se trata de un ciclo de vida estructurado que busca minimizar la interrupción del negocio y mejorar la satisfacción del usuario al seguir pasos claros desde el reporte hasta la verificación de la solución. </w:t>
      </w:r>
    </w:p>
    <w:p w14:paraId="5BBDB269" w14:textId="77777777" w:rsidR="00784C54" w:rsidRPr="00784C54" w:rsidRDefault="00784C54" w:rsidP="00784C54">
      <w:pPr>
        <w:shd w:val="clear" w:color="auto" w:fill="FFFFFF"/>
        <w:spacing w:after="150" w:line="390" w:lineRule="atLeast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84C54">
        <w:rPr>
          <w:rFonts w:ascii="Arial" w:eastAsia="Times New Roman" w:hAnsi="Arial" w:cs="Arial"/>
          <w:color w:val="001D35"/>
          <w:sz w:val="27"/>
          <w:szCs w:val="27"/>
          <w:lang w:eastAsia="es-AR"/>
        </w:rPr>
        <w:t>Pasos del Proceso de Gestión de Incidentes ITIL</w:t>
      </w:r>
    </w:p>
    <w:p w14:paraId="1772447B" w14:textId="77777777" w:rsidR="00784C54" w:rsidRPr="00784C54" w:rsidRDefault="00784C54" w:rsidP="00784C54">
      <w:pPr>
        <w:numPr>
          <w:ilvl w:val="0"/>
          <w:numId w:val="1"/>
        </w:numPr>
        <w:shd w:val="clear" w:color="auto" w:fill="FFFFFF"/>
        <w:spacing w:after="120" w:line="330" w:lineRule="atLeast"/>
        <w:ind w:left="0"/>
        <w:rPr>
          <w:rFonts w:ascii="Arial" w:eastAsia="Times New Roman" w:hAnsi="Arial" w:cs="Arial"/>
          <w:color w:val="001D35"/>
          <w:sz w:val="24"/>
          <w:szCs w:val="24"/>
          <w:lang w:eastAsia="es-AR"/>
        </w:rPr>
      </w:pPr>
      <w:r w:rsidRPr="00784C54">
        <w:rPr>
          <w:rFonts w:ascii="Arial" w:eastAsia="Times New Roman" w:hAnsi="Arial" w:cs="Arial"/>
          <w:b/>
          <w:bCs/>
          <w:color w:val="001D35"/>
          <w:sz w:val="24"/>
          <w:szCs w:val="24"/>
          <w:lang w:eastAsia="es-AR"/>
        </w:rPr>
        <w:t>1. Identificación y Registro:</w:t>
      </w:r>
    </w:p>
    <w:p w14:paraId="15B9F076" w14:textId="77777777" w:rsidR="00784C54" w:rsidRPr="00784C54" w:rsidRDefault="00784C54" w:rsidP="00784C54">
      <w:pPr>
        <w:shd w:val="clear" w:color="auto" w:fill="FFFFFF"/>
        <w:spacing w:after="120" w:line="330" w:lineRule="atLeast"/>
        <w:rPr>
          <w:rFonts w:ascii="Times New Roman" w:eastAsia="Times New Roman" w:hAnsi="Times New Roman" w:cs="Times New Roman"/>
          <w:color w:val="545D7E"/>
          <w:spacing w:val="2"/>
          <w:sz w:val="24"/>
          <w:szCs w:val="24"/>
          <w:lang w:eastAsia="es-AR"/>
        </w:rPr>
      </w:pPr>
      <w:r w:rsidRPr="00784C54">
        <w:rPr>
          <w:rFonts w:ascii="Arial" w:eastAsia="Times New Roman" w:hAnsi="Arial" w:cs="Arial"/>
          <w:color w:val="545D7E"/>
          <w:spacing w:val="2"/>
          <w:sz w:val="24"/>
          <w:szCs w:val="24"/>
          <w:lang w:eastAsia="es-AR"/>
        </w:rPr>
        <w:t>Se detecta un incidente y se registra formalmente en un sistema (ticket) con información como la descripción del problema, datos del usuario y fecha/hora. </w:t>
      </w:r>
    </w:p>
    <w:p w14:paraId="194AA72D" w14:textId="77777777" w:rsidR="00784C54" w:rsidRPr="00784C54" w:rsidRDefault="00784C54" w:rsidP="00784C54">
      <w:pPr>
        <w:numPr>
          <w:ilvl w:val="0"/>
          <w:numId w:val="1"/>
        </w:numPr>
        <w:shd w:val="clear" w:color="auto" w:fill="FFFFFF"/>
        <w:spacing w:after="120" w:line="330" w:lineRule="atLeast"/>
        <w:ind w:left="0"/>
        <w:rPr>
          <w:rFonts w:ascii="Times New Roman" w:eastAsia="Times New Roman" w:hAnsi="Times New Roman" w:cs="Times New Roman"/>
          <w:color w:val="001D35"/>
          <w:sz w:val="24"/>
          <w:szCs w:val="24"/>
          <w:lang w:eastAsia="es-AR"/>
        </w:rPr>
      </w:pPr>
      <w:r w:rsidRPr="00784C54">
        <w:rPr>
          <w:rFonts w:ascii="Arial" w:eastAsia="Times New Roman" w:hAnsi="Arial" w:cs="Arial"/>
          <w:b/>
          <w:bCs/>
          <w:color w:val="001D35"/>
          <w:sz w:val="24"/>
          <w:szCs w:val="24"/>
          <w:lang w:eastAsia="es-AR"/>
        </w:rPr>
        <w:t>2. Categorización:</w:t>
      </w:r>
    </w:p>
    <w:p w14:paraId="5FFC27B0" w14:textId="77777777" w:rsidR="00784C54" w:rsidRPr="00784C54" w:rsidRDefault="00784C54" w:rsidP="00784C54">
      <w:pPr>
        <w:shd w:val="clear" w:color="auto" w:fill="FFFFFF"/>
        <w:spacing w:after="120" w:line="330" w:lineRule="atLeast"/>
        <w:rPr>
          <w:rFonts w:ascii="Times New Roman" w:eastAsia="Times New Roman" w:hAnsi="Times New Roman" w:cs="Times New Roman"/>
          <w:color w:val="545D7E"/>
          <w:spacing w:val="2"/>
          <w:sz w:val="24"/>
          <w:szCs w:val="24"/>
          <w:lang w:eastAsia="es-AR"/>
        </w:rPr>
      </w:pPr>
      <w:r w:rsidRPr="00784C54">
        <w:rPr>
          <w:rFonts w:ascii="Arial" w:eastAsia="Times New Roman" w:hAnsi="Arial" w:cs="Arial"/>
          <w:color w:val="545D7E"/>
          <w:spacing w:val="2"/>
          <w:sz w:val="24"/>
          <w:szCs w:val="24"/>
          <w:lang w:eastAsia="es-AR"/>
        </w:rPr>
        <w:t>Se asigna al incidente un tipo o categoría para facilitar su clasificación y el tratamiento. </w:t>
      </w:r>
    </w:p>
    <w:p w14:paraId="678B6992" w14:textId="77777777" w:rsidR="00784C54" w:rsidRPr="00784C54" w:rsidRDefault="00784C54" w:rsidP="00784C54">
      <w:pPr>
        <w:numPr>
          <w:ilvl w:val="0"/>
          <w:numId w:val="1"/>
        </w:numPr>
        <w:shd w:val="clear" w:color="auto" w:fill="FFFFFF"/>
        <w:spacing w:after="120" w:line="330" w:lineRule="atLeast"/>
        <w:ind w:left="0"/>
        <w:rPr>
          <w:rFonts w:ascii="Times New Roman" w:eastAsia="Times New Roman" w:hAnsi="Times New Roman" w:cs="Times New Roman"/>
          <w:color w:val="001D35"/>
          <w:sz w:val="24"/>
          <w:szCs w:val="24"/>
          <w:lang w:eastAsia="es-AR"/>
        </w:rPr>
      </w:pPr>
      <w:r w:rsidRPr="00784C54">
        <w:rPr>
          <w:rFonts w:ascii="Arial" w:eastAsia="Times New Roman" w:hAnsi="Arial" w:cs="Arial"/>
          <w:b/>
          <w:bCs/>
          <w:color w:val="001D35"/>
          <w:sz w:val="24"/>
          <w:szCs w:val="24"/>
          <w:lang w:eastAsia="es-AR"/>
        </w:rPr>
        <w:t>3. Priorización:</w:t>
      </w:r>
    </w:p>
    <w:p w14:paraId="6A5DEFB0" w14:textId="77777777" w:rsidR="00784C54" w:rsidRPr="00784C54" w:rsidRDefault="00784C54" w:rsidP="00784C54">
      <w:pPr>
        <w:shd w:val="clear" w:color="auto" w:fill="FFFFFF"/>
        <w:spacing w:after="120" w:line="330" w:lineRule="atLeast"/>
        <w:rPr>
          <w:rFonts w:ascii="Times New Roman" w:eastAsia="Times New Roman" w:hAnsi="Times New Roman" w:cs="Times New Roman"/>
          <w:color w:val="545D7E"/>
          <w:spacing w:val="2"/>
          <w:sz w:val="24"/>
          <w:szCs w:val="24"/>
          <w:lang w:eastAsia="es-AR"/>
        </w:rPr>
      </w:pPr>
      <w:r w:rsidRPr="00784C54">
        <w:rPr>
          <w:rFonts w:ascii="Arial" w:eastAsia="Times New Roman" w:hAnsi="Arial" w:cs="Arial"/>
          <w:color w:val="545D7E"/>
          <w:spacing w:val="2"/>
          <w:sz w:val="24"/>
          <w:szCs w:val="24"/>
          <w:lang w:eastAsia="es-AR"/>
        </w:rPr>
        <w:t>Se evalúa el impacto y la urgencia del incidente para determinar la prioridad de la resolución, asegurando que los incidentes más críticos se atiendan primero. </w:t>
      </w:r>
    </w:p>
    <w:p w14:paraId="30C11120" w14:textId="77777777" w:rsidR="00784C54" w:rsidRPr="00784C54" w:rsidRDefault="00784C54" w:rsidP="00784C54">
      <w:pPr>
        <w:numPr>
          <w:ilvl w:val="0"/>
          <w:numId w:val="1"/>
        </w:numPr>
        <w:shd w:val="clear" w:color="auto" w:fill="FFFFFF"/>
        <w:spacing w:after="120" w:line="330" w:lineRule="atLeast"/>
        <w:ind w:left="0"/>
        <w:rPr>
          <w:rFonts w:ascii="Times New Roman" w:eastAsia="Times New Roman" w:hAnsi="Times New Roman" w:cs="Times New Roman"/>
          <w:color w:val="001D35"/>
          <w:sz w:val="24"/>
          <w:szCs w:val="24"/>
          <w:lang w:eastAsia="es-AR"/>
        </w:rPr>
      </w:pPr>
      <w:r w:rsidRPr="00784C54">
        <w:rPr>
          <w:rFonts w:ascii="Arial" w:eastAsia="Times New Roman" w:hAnsi="Arial" w:cs="Arial"/>
          <w:b/>
          <w:bCs/>
          <w:color w:val="001D35"/>
          <w:sz w:val="24"/>
          <w:szCs w:val="24"/>
          <w:lang w:eastAsia="es-AR"/>
        </w:rPr>
        <w:t>4. Diagnóstico Inicial:</w:t>
      </w:r>
    </w:p>
    <w:p w14:paraId="79BAB876" w14:textId="77777777" w:rsidR="00784C54" w:rsidRPr="00784C54" w:rsidRDefault="00784C54" w:rsidP="00784C54">
      <w:pPr>
        <w:shd w:val="clear" w:color="auto" w:fill="FFFFFF"/>
        <w:spacing w:after="120" w:line="330" w:lineRule="atLeast"/>
        <w:rPr>
          <w:rFonts w:ascii="Times New Roman" w:eastAsia="Times New Roman" w:hAnsi="Times New Roman" w:cs="Times New Roman"/>
          <w:color w:val="545D7E"/>
          <w:spacing w:val="2"/>
          <w:sz w:val="24"/>
          <w:szCs w:val="24"/>
          <w:lang w:eastAsia="es-AR"/>
        </w:rPr>
      </w:pPr>
      <w:r w:rsidRPr="00784C54">
        <w:rPr>
          <w:rFonts w:ascii="Arial" w:eastAsia="Times New Roman" w:hAnsi="Arial" w:cs="Arial"/>
          <w:color w:val="545D7E"/>
          <w:spacing w:val="2"/>
          <w:sz w:val="24"/>
          <w:szCs w:val="24"/>
          <w:lang w:eastAsia="es-AR"/>
        </w:rPr>
        <w:t>Se realiza un análisis para determinar la causa del incidente y si el equipo de soporte de primera línea puede resolverlo. </w:t>
      </w:r>
    </w:p>
    <w:p w14:paraId="0B437DC8" w14:textId="77777777" w:rsidR="00784C54" w:rsidRPr="00784C54" w:rsidRDefault="00784C54" w:rsidP="00784C54">
      <w:pPr>
        <w:numPr>
          <w:ilvl w:val="0"/>
          <w:numId w:val="1"/>
        </w:numPr>
        <w:shd w:val="clear" w:color="auto" w:fill="FFFFFF"/>
        <w:spacing w:after="120" w:line="330" w:lineRule="atLeast"/>
        <w:ind w:left="0"/>
        <w:rPr>
          <w:rFonts w:ascii="Times New Roman" w:eastAsia="Times New Roman" w:hAnsi="Times New Roman" w:cs="Times New Roman"/>
          <w:color w:val="001D35"/>
          <w:sz w:val="24"/>
          <w:szCs w:val="24"/>
          <w:lang w:eastAsia="es-AR"/>
        </w:rPr>
      </w:pPr>
      <w:r w:rsidRPr="00784C54">
        <w:rPr>
          <w:rFonts w:ascii="Arial" w:eastAsia="Times New Roman" w:hAnsi="Arial" w:cs="Arial"/>
          <w:b/>
          <w:bCs/>
          <w:color w:val="001D35"/>
          <w:sz w:val="24"/>
          <w:szCs w:val="24"/>
          <w:lang w:eastAsia="es-AR"/>
        </w:rPr>
        <w:t>5. Escalamiento:</w:t>
      </w:r>
    </w:p>
    <w:p w14:paraId="373D1F53" w14:textId="77777777" w:rsidR="00784C54" w:rsidRPr="00784C54" w:rsidRDefault="00784C54" w:rsidP="00784C54">
      <w:pPr>
        <w:shd w:val="clear" w:color="auto" w:fill="FFFFFF"/>
        <w:spacing w:after="120" w:line="330" w:lineRule="atLeast"/>
        <w:rPr>
          <w:rFonts w:ascii="Times New Roman" w:eastAsia="Times New Roman" w:hAnsi="Times New Roman" w:cs="Times New Roman"/>
          <w:color w:val="545D7E"/>
          <w:spacing w:val="2"/>
          <w:sz w:val="24"/>
          <w:szCs w:val="24"/>
          <w:lang w:eastAsia="es-AR"/>
        </w:rPr>
      </w:pPr>
      <w:r w:rsidRPr="00784C54">
        <w:rPr>
          <w:rFonts w:ascii="Arial" w:eastAsia="Times New Roman" w:hAnsi="Arial" w:cs="Arial"/>
          <w:color w:val="545D7E"/>
          <w:spacing w:val="2"/>
          <w:sz w:val="24"/>
          <w:szCs w:val="24"/>
          <w:lang w:eastAsia="es-AR"/>
        </w:rPr>
        <w:t>Si el incidente no puede ser resuelto en el primer punto de contacto, se transfiere a un equipo o nivel de soporte superior con mayores conocimientos o recursos para su resolución. </w:t>
      </w:r>
    </w:p>
    <w:p w14:paraId="3EE7796F" w14:textId="77777777" w:rsidR="00784C54" w:rsidRPr="00784C54" w:rsidRDefault="00784C54" w:rsidP="00784C54">
      <w:pPr>
        <w:numPr>
          <w:ilvl w:val="0"/>
          <w:numId w:val="1"/>
        </w:numPr>
        <w:shd w:val="clear" w:color="auto" w:fill="FFFFFF"/>
        <w:spacing w:after="120" w:line="330" w:lineRule="atLeast"/>
        <w:ind w:left="0"/>
        <w:rPr>
          <w:rFonts w:ascii="Times New Roman" w:eastAsia="Times New Roman" w:hAnsi="Times New Roman" w:cs="Times New Roman"/>
          <w:color w:val="001D35"/>
          <w:sz w:val="24"/>
          <w:szCs w:val="24"/>
          <w:lang w:eastAsia="es-AR"/>
        </w:rPr>
      </w:pPr>
      <w:r w:rsidRPr="00784C54">
        <w:rPr>
          <w:rFonts w:ascii="Arial" w:eastAsia="Times New Roman" w:hAnsi="Arial" w:cs="Arial"/>
          <w:b/>
          <w:bCs/>
          <w:color w:val="001D35"/>
          <w:sz w:val="24"/>
          <w:szCs w:val="24"/>
          <w:lang w:eastAsia="es-AR"/>
        </w:rPr>
        <w:t>6. Investigación y Diagnóstico Detallado:</w:t>
      </w:r>
    </w:p>
    <w:p w14:paraId="512A7FB3" w14:textId="77777777" w:rsidR="00784C54" w:rsidRPr="00784C54" w:rsidRDefault="00784C54" w:rsidP="00784C54">
      <w:pPr>
        <w:shd w:val="clear" w:color="auto" w:fill="FFFFFF"/>
        <w:spacing w:after="120" w:line="330" w:lineRule="atLeast"/>
        <w:rPr>
          <w:rFonts w:ascii="Times New Roman" w:eastAsia="Times New Roman" w:hAnsi="Times New Roman" w:cs="Times New Roman"/>
          <w:color w:val="545D7E"/>
          <w:spacing w:val="2"/>
          <w:sz w:val="24"/>
          <w:szCs w:val="24"/>
          <w:lang w:eastAsia="es-AR"/>
        </w:rPr>
      </w:pPr>
      <w:r w:rsidRPr="00784C54">
        <w:rPr>
          <w:rFonts w:ascii="Arial" w:eastAsia="Times New Roman" w:hAnsi="Arial" w:cs="Arial"/>
          <w:color w:val="545D7E"/>
          <w:spacing w:val="2"/>
          <w:sz w:val="24"/>
          <w:szCs w:val="24"/>
          <w:lang w:eastAsia="es-AR"/>
        </w:rPr>
        <w:t>Se profundiza la investigación para identificar la causa raíz y encontrar una solución. </w:t>
      </w:r>
    </w:p>
    <w:p w14:paraId="6671D0D7" w14:textId="77777777" w:rsidR="00784C54" w:rsidRPr="00784C54" w:rsidRDefault="00784C54" w:rsidP="00784C54">
      <w:pPr>
        <w:numPr>
          <w:ilvl w:val="0"/>
          <w:numId w:val="1"/>
        </w:numPr>
        <w:shd w:val="clear" w:color="auto" w:fill="FFFFFF"/>
        <w:spacing w:after="120" w:line="330" w:lineRule="atLeast"/>
        <w:ind w:left="0"/>
        <w:rPr>
          <w:rFonts w:ascii="Times New Roman" w:eastAsia="Times New Roman" w:hAnsi="Times New Roman" w:cs="Times New Roman"/>
          <w:color w:val="001D35"/>
          <w:sz w:val="24"/>
          <w:szCs w:val="24"/>
          <w:lang w:eastAsia="es-AR"/>
        </w:rPr>
      </w:pPr>
      <w:r w:rsidRPr="00784C54">
        <w:rPr>
          <w:rFonts w:ascii="Arial" w:eastAsia="Times New Roman" w:hAnsi="Arial" w:cs="Arial"/>
          <w:b/>
          <w:bCs/>
          <w:color w:val="001D35"/>
          <w:sz w:val="24"/>
          <w:szCs w:val="24"/>
          <w:lang w:eastAsia="es-AR"/>
        </w:rPr>
        <w:t>7. Resolución y Restablecimiento del Servicio:</w:t>
      </w:r>
    </w:p>
    <w:p w14:paraId="3765A7A4" w14:textId="77777777" w:rsidR="00784C54" w:rsidRPr="00784C54" w:rsidRDefault="00784C54" w:rsidP="00784C54">
      <w:pPr>
        <w:shd w:val="clear" w:color="auto" w:fill="FFFFFF"/>
        <w:spacing w:after="120" w:line="330" w:lineRule="atLeast"/>
        <w:rPr>
          <w:rFonts w:ascii="Times New Roman" w:eastAsia="Times New Roman" w:hAnsi="Times New Roman" w:cs="Times New Roman"/>
          <w:color w:val="545D7E"/>
          <w:spacing w:val="2"/>
          <w:sz w:val="24"/>
          <w:szCs w:val="24"/>
          <w:lang w:eastAsia="es-AR"/>
        </w:rPr>
      </w:pPr>
      <w:r w:rsidRPr="00784C54">
        <w:rPr>
          <w:rFonts w:ascii="Arial" w:eastAsia="Times New Roman" w:hAnsi="Arial" w:cs="Arial"/>
          <w:color w:val="545D7E"/>
          <w:spacing w:val="2"/>
          <w:sz w:val="24"/>
          <w:szCs w:val="24"/>
          <w:lang w:eastAsia="es-AR"/>
        </w:rPr>
        <w:t>Se implementa la solución encontrada, se verifica que el servicio se haya restaurado a su funcionamiento normal y se notifica al usuario. </w:t>
      </w:r>
    </w:p>
    <w:p w14:paraId="51DD08C2" w14:textId="77777777" w:rsidR="00784C54" w:rsidRPr="00784C54" w:rsidRDefault="00784C54" w:rsidP="00784C54">
      <w:pPr>
        <w:numPr>
          <w:ilvl w:val="0"/>
          <w:numId w:val="1"/>
        </w:numPr>
        <w:shd w:val="clear" w:color="auto" w:fill="FFFFFF"/>
        <w:spacing w:after="0" w:line="330" w:lineRule="atLeast"/>
        <w:ind w:left="0"/>
        <w:rPr>
          <w:rFonts w:ascii="Times New Roman" w:eastAsia="Times New Roman" w:hAnsi="Times New Roman" w:cs="Times New Roman"/>
          <w:color w:val="001D35"/>
          <w:sz w:val="24"/>
          <w:szCs w:val="24"/>
          <w:lang w:eastAsia="es-AR"/>
        </w:rPr>
      </w:pPr>
      <w:r w:rsidRPr="00784C54">
        <w:rPr>
          <w:rFonts w:ascii="Arial" w:eastAsia="Times New Roman" w:hAnsi="Arial" w:cs="Arial"/>
          <w:b/>
          <w:bCs/>
          <w:color w:val="001D35"/>
          <w:sz w:val="24"/>
          <w:szCs w:val="24"/>
          <w:lang w:eastAsia="es-AR"/>
        </w:rPr>
        <w:t>8. Cierre del Incidente:</w:t>
      </w:r>
    </w:p>
    <w:p w14:paraId="27A5CD93" w14:textId="77777777" w:rsidR="00784C54" w:rsidRPr="00784C54" w:rsidRDefault="00784C54" w:rsidP="00784C54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545D7E"/>
          <w:spacing w:val="2"/>
          <w:sz w:val="24"/>
          <w:szCs w:val="24"/>
          <w:lang w:eastAsia="es-AR"/>
        </w:rPr>
      </w:pPr>
      <w:r w:rsidRPr="00784C54">
        <w:rPr>
          <w:rFonts w:ascii="Arial" w:eastAsia="Times New Roman" w:hAnsi="Arial" w:cs="Arial"/>
          <w:color w:val="545D7E"/>
          <w:spacing w:val="2"/>
          <w:sz w:val="24"/>
          <w:szCs w:val="24"/>
          <w:lang w:eastAsia="es-AR"/>
        </w:rPr>
        <w:t>Se documenta la solución y se cierra formalmente el ticket una vez que el usuario confirma que las operaciones han vuelto a la normalidad. </w:t>
      </w:r>
    </w:p>
    <w:p w14:paraId="1ECC44BD" w14:textId="77777777" w:rsidR="00784C54" w:rsidRPr="00784C54" w:rsidRDefault="00784C54" w:rsidP="00784C54">
      <w:pPr>
        <w:shd w:val="clear" w:color="auto" w:fill="FFFFFF"/>
        <w:spacing w:after="150" w:line="390" w:lineRule="atLeast"/>
        <w:rPr>
          <w:rFonts w:ascii="Times New Roman" w:eastAsia="Times New Roman" w:hAnsi="Times New Roman" w:cs="Times New Roman"/>
          <w:color w:val="001D35"/>
          <w:sz w:val="27"/>
          <w:szCs w:val="27"/>
          <w:lang w:eastAsia="es-AR"/>
        </w:rPr>
      </w:pPr>
      <w:r w:rsidRPr="00784C54">
        <w:rPr>
          <w:rFonts w:ascii="Arial" w:eastAsia="Times New Roman" w:hAnsi="Arial" w:cs="Arial"/>
          <w:color w:val="001D35"/>
          <w:sz w:val="27"/>
          <w:szCs w:val="27"/>
          <w:lang w:eastAsia="es-AR"/>
        </w:rPr>
        <w:lastRenderedPageBreak/>
        <w:t>Objetivo Principal</w:t>
      </w:r>
    </w:p>
    <w:p w14:paraId="1D75D350" w14:textId="77777777" w:rsidR="00784C54" w:rsidRPr="00784C54" w:rsidRDefault="00784C54" w:rsidP="00784C54">
      <w:pPr>
        <w:shd w:val="clear" w:color="auto" w:fill="FFFFFF"/>
        <w:spacing w:line="240" w:lineRule="auto"/>
        <w:rPr>
          <w:rFonts w:ascii="Arial" w:eastAsia="Times New Roman" w:hAnsi="Arial" w:cs="Arial"/>
          <w:color w:val="001D35"/>
          <w:sz w:val="27"/>
          <w:szCs w:val="27"/>
          <w:lang w:eastAsia="es-AR"/>
        </w:rPr>
      </w:pPr>
      <w:r w:rsidRPr="00784C54">
        <w:rPr>
          <w:rFonts w:ascii="Arial" w:eastAsia="Times New Roman" w:hAnsi="Arial" w:cs="Arial"/>
          <w:color w:val="001D35"/>
          <w:sz w:val="27"/>
          <w:szCs w:val="27"/>
          <w:lang w:eastAsia="es-AR"/>
        </w:rPr>
        <w:t>El objetivo de este proceso es lograr la recuperación más rápida posible del servicio y minimizar el impacto negativo en las operaciones y la productividad del negocio. </w:t>
      </w:r>
    </w:p>
    <w:p w14:paraId="4C3876EF" w14:textId="77777777" w:rsidR="000F7E38" w:rsidRDefault="000F7E38"/>
    <w:p w14:paraId="2D37849E" w14:textId="77777777" w:rsidR="00784C54" w:rsidRDefault="00784C54"/>
    <w:p w14:paraId="45E77A6A" w14:textId="77777777" w:rsidR="00784C54" w:rsidRPr="00784C54" w:rsidRDefault="00784C54" w:rsidP="00784C54">
      <w:pPr>
        <w:shd w:val="clear" w:color="auto" w:fill="FFFFFF"/>
        <w:spacing w:after="150" w:line="390" w:lineRule="atLeast"/>
        <w:rPr>
          <w:rFonts w:ascii="Arial" w:eastAsia="Times New Roman" w:hAnsi="Arial" w:cs="Arial"/>
          <w:color w:val="001D35"/>
          <w:sz w:val="27"/>
          <w:szCs w:val="27"/>
          <w:lang w:eastAsia="es-AR"/>
        </w:rPr>
      </w:pPr>
      <w:r w:rsidRPr="00784C54">
        <w:rPr>
          <w:rFonts w:ascii="Arial" w:eastAsia="Times New Roman" w:hAnsi="Arial" w:cs="Arial"/>
          <w:color w:val="001D35"/>
          <w:sz w:val="27"/>
          <w:szCs w:val="27"/>
          <w:lang w:eastAsia="es-AR"/>
        </w:rPr>
        <w:t>Etapas del procedimiento de gestión de eventos ITIL:</w:t>
      </w:r>
    </w:p>
    <w:p w14:paraId="5C500641" w14:textId="77777777" w:rsidR="00784C54" w:rsidRPr="00784C54" w:rsidRDefault="00784C54" w:rsidP="00784C54">
      <w:pPr>
        <w:numPr>
          <w:ilvl w:val="0"/>
          <w:numId w:val="2"/>
        </w:numPr>
        <w:shd w:val="clear" w:color="auto" w:fill="FFFFFF"/>
        <w:spacing w:after="120" w:line="330" w:lineRule="atLeast"/>
        <w:ind w:left="0"/>
        <w:rPr>
          <w:rFonts w:ascii="Arial" w:eastAsia="Times New Roman" w:hAnsi="Arial" w:cs="Arial"/>
          <w:color w:val="001D35"/>
          <w:sz w:val="24"/>
          <w:szCs w:val="24"/>
          <w:lang w:eastAsia="es-AR"/>
        </w:rPr>
      </w:pPr>
      <w:r w:rsidRPr="00784C54">
        <w:rPr>
          <w:rFonts w:ascii="Arial" w:eastAsia="Times New Roman" w:hAnsi="Arial" w:cs="Arial"/>
          <w:b/>
          <w:bCs/>
          <w:color w:val="001D35"/>
          <w:sz w:val="24"/>
          <w:szCs w:val="24"/>
          <w:lang w:eastAsia="es-AR"/>
        </w:rPr>
        <w:t>1. Detección y filtrado de eventos:</w:t>
      </w:r>
    </w:p>
    <w:p w14:paraId="050CCBFA" w14:textId="77777777" w:rsidR="00784C54" w:rsidRPr="00784C54" w:rsidRDefault="00784C54" w:rsidP="00784C54">
      <w:pPr>
        <w:numPr>
          <w:ilvl w:val="1"/>
          <w:numId w:val="3"/>
        </w:numPr>
        <w:shd w:val="clear" w:color="auto" w:fill="FFFFFF"/>
        <w:spacing w:after="120" w:line="330" w:lineRule="atLeast"/>
        <w:ind w:left="0"/>
        <w:rPr>
          <w:rFonts w:ascii="Times New Roman" w:eastAsia="Times New Roman" w:hAnsi="Times New Roman" w:cs="Times New Roman"/>
          <w:color w:val="545D7E"/>
          <w:spacing w:val="2"/>
          <w:sz w:val="24"/>
          <w:szCs w:val="24"/>
          <w:lang w:eastAsia="es-AR"/>
        </w:rPr>
      </w:pPr>
      <w:r w:rsidRPr="00784C54">
        <w:rPr>
          <w:rFonts w:ascii="Arial" w:eastAsia="Times New Roman" w:hAnsi="Arial" w:cs="Arial"/>
          <w:color w:val="545D7E"/>
          <w:spacing w:val="2"/>
          <w:sz w:val="24"/>
          <w:szCs w:val="24"/>
          <w:lang w:eastAsia="es-AR"/>
        </w:rPr>
        <w:t>Se utilizan herramientas de monitoreo para detectar eventos generados por la infraestructura de TI. </w:t>
      </w:r>
    </w:p>
    <w:p w14:paraId="56F9D98F" w14:textId="77777777" w:rsidR="00784C54" w:rsidRPr="00784C54" w:rsidRDefault="00784C54" w:rsidP="00784C54">
      <w:pPr>
        <w:numPr>
          <w:ilvl w:val="1"/>
          <w:numId w:val="3"/>
        </w:numPr>
        <w:shd w:val="clear" w:color="auto" w:fill="FFFFFF"/>
        <w:spacing w:after="0" w:line="330" w:lineRule="atLeast"/>
        <w:ind w:left="0"/>
        <w:rPr>
          <w:rFonts w:ascii="Arial" w:eastAsia="Times New Roman" w:hAnsi="Arial" w:cs="Arial"/>
          <w:color w:val="545D7E"/>
          <w:spacing w:val="2"/>
          <w:sz w:val="24"/>
          <w:szCs w:val="24"/>
          <w:lang w:eastAsia="es-AR"/>
        </w:rPr>
      </w:pPr>
      <w:r w:rsidRPr="00784C54">
        <w:rPr>
          <w:rFonts w:ascii="Arial" w:eastAsia="Times New Roman" w:hAnsi="Arial" w:cs="Arial"/>
          <w:color w:val="545D7E"/>
          <w:spacing w:val="2"/>
          <w:sz w:val="24"/>
          <w:szCs w:val="24"/>
          <w:lang w:eastAsia="es-AR"/>
        </w:rPr>
        <w:t>Se filtra la información para concentrarse solo en los eventos que son relevantes, descartando el "ruido" de eventos informativos que no requieren acción inmediata. </w:t>
      </w:r>
    </w:p>
    <w:p w14:paraId="4A1C3570" w14:textId="77777777" w:rsidR="00784C54" w:rsidRPr="00784C54" w:rsidRDefault="00784C54" w:rsidP="00784C54">
      <w:pPr>
        <w:numPr>
          <w:ilvl w:val="0"/>
          <w:numId w:val="3"/>
        </w:numPr>
        <w:shd w:val="clear" w:color="auto" w:fill="FFFFFF"/>
        <w:spacing w:after="120" w:line="330" w:lineRule="atLeast"/>
        <w:ind w:left="0"/>
        <w:rPr>
          <w:rFonts w:ascii="Times New Roman" w:eastAsia="Times New Roman" w:hAnsi="Times New Roman" w:cs="Times New Roman"/>
          <w:color w:val="001D35"/>
          <w:sz w:val="24"/>
          <w:szCs w:val="24"/>
          <w:lang w:eastAsia="es-AR"/>
        </w:rPr>
      </w:pPr>
      <w:r w:rsidRPr="00784C54">
        <w:rPr>
          <w:rFonts w:ascii="Arial" w:eastAsia="Times New Roman" w:hAnsi="Arial" w:cs="Arial"/>
          <w:b/>
          <w:bCs/>
          <w:color w:val="001D35"/>
          <w:sz w:val="24"/>
          <w:szCs w:val="24"/>
          <w:lang w:eastAsia="es-AR"/>
        </w:rPr>
        <w:t>2. Correlación y análisis de eventos:</w:t>
      </w:r>
    </w:p>
    <w:p w14:paraId="373AF882" w14:textId="77777777" w:rsidR="00784C54" w:rsidRPr="00784C54" w:rsidRDefault="00784C54" w:rsidP="00784C54">
      <w:pPr>
        <w:numPr>
          <w:ilvl w:val="1"/>
          <w:numId w:val="3"/>
        </w:numPr>
        <w:shd w:val="clear" w:color="auto" w:fill="FFFFFF"/>
        <w:spacing w:after="120" w:line="330" w:lineRule="atLeast"/>
        <w:ind w:left="0"/>
        <w:rPr>
          <w:rFonts w:ascii="Times New Roman" w:eastAsia="Times New Roman" w:hAnsi="Times New Roman" w:cs="Times New Roman"/>
          <w:color w:val="545D7E"/>
          <w:spacing w:val="2"/>
          <w:sz w:val="24"/>
          <w:szCs w:val="24"/>
          <w:lang w:eastAsia="es-AR"/>
        </w:rPr>
      </w:pPr>
      <w:r w:rsidRPr="00784C54">
        <w:rPr>
          <w:rFonts w:ascii="Arial" w:eastAsia="Times New Roman" w:hAnsi="Arial" w:cs="Arial"/>
          <w:color w:val="545D7E"/>
          <w:spacing w:val="2"/>
          <w:sz w:val="24"/>
          <w:szCs w:val="24"/>
          <w:lang w:eastAsia="es-AR"/>
        </w:rPr>
        <w:t>Los eventos detectados se analizan y se agrupan para identificar patrones, causas raíz y el impacto en el negocio. </w:t>
      </w:r>
    </w:p>
    <w:p w14:paraId="6C5C5F80" w14:textId="77777777" w:rsidR="00784C54" w:rsidRPr="00784C54" w:rsidRDefault="00784C54" w:rsidP="00784C54">
      <w:pPr>
        <w:numPr>
          <w:ilvl w:val="1"/>
          <w:numId w:val="3"/>
        </w:numPr>
        <w:shd w:val="clear" w:color="auto" w:fill="FFFFFF"/>
        <w:spacing w:after="0" w:line="330" w:lineRule="atLeast"/>
        <w:ind w:left="0"/>
        <w:rPr>
          <w:rFonts w:ascii="Arial" w:eastAsia="Times New Roman" w:hAnsi="Arial" w:cs="Arial"/>
          <w:color w:val="545D7E"/>
          <w:spacing w:val="2"/>
          <w:sz w:val="24"/>
          <w:szCs w:val="24"/>
          <w:lang w:eastAsia="es-AR"/>
        </w:rPr>
      </w:pPr>
      <w:r w:rsidRPr="00784C54">
        <w:rPr>
          <w:rFonts w:ascii="Arial" w:eastAsia="Times New Roman" w:hAnsi="Arial" w:cs="Arial"/>
          <w:color w:val="545D7E"/>
          <w:spacing w:val="2"/>
          <w:sz w:val="24"/>
          <w:szCs w:val="24"/>
          <w:lang w:eastAsia="es-AR"/>
        </w:rPr>
        <w:t>Se crea un vínculo entre eventos e incidentes para una mejor evaluación del problema. </w:t>
      </w:r>
    </w:p>
    <w:p w14:paraId="2EC8AE42" w14:textId="77777777" w:rsidR="00784C54" w:rsidRPr="00784C54" w:rsidRDefault="00784C54" w:rsidP="00784C54">
      <w:pPr>
        <w:numPr>
          <w:ilvl w:val="0"/>
          <w:numId w:val="3"/>
        </w:numPr>
        <w:shd w:val="clear" w:color="auto" w:fill="FFFFFF"/>
        <w:spacing w:after="120" w:line="330" w:lineRule="atLeast"/>
        <w:ind w:left="0"/>
        <w:rPr>
          <w:rFonts w:ascii="Times New Roman" w:eastAsia="Times New Roman" w:hAnsi="Times New Roman" w:cs="Times New Roman"/>
          <w:color w:val="001D35"/>
          <w:sz w:val="24"/>
          <w:szCs w:val="24"/>
          <w:lang w:eastAsia="es-AR"/>
        </w:rPr>
      </w:pPr>
      <w:r w:rsidRPr="00784C54">
        <w:rPr>
          <w:rFonts w:ascii="Arial" w:eastAsia="Times New Roman" w:hAnsi="Arial" w:cs="Arial"/>
          <w:b/>
          <w:bCs/>
          <w:color w:val="001D35"/>
          <w:sz w:val="24"/>
          <w:szCs w:val="24"/>
          <w:lang w:eastAsia="es-AR"/>
        </w:rPr>
        <w:t>3. Notificación y registro de eventos:</w:t>
      </w:r>
    </w:p>
    <w:p w14:paraId="63D1DE16" w14:textId="77777777" w:rsidR="00784C54" w:rsidRPr="00784C54" w:rsidRDefault="00784C54" w:rsidP="00784C54">
      <w:pPr>
        <w:numPr>
          <w:ilvl w:val="1"/>
          <w:numId w:val="3"/>
        </w:numPr>
        <w:shd w:val="clear" w:color="auto" w:fill="FFFFFF"/>
        <w:spacing w:after="120" w:line="330" w:lineRule="atLeast"/>
        <w:ind w:left="0"/>
        <w:rPr>
          <w:rFonts w:ascii="Times New Roman" w:eastAsia="Times New Roman" w:hAnsi="Times New Roman" w:cs="Times New Roman"/>
          <w:color w:val="545D7E"/>
          <w:spacing w:val="2"/>
          <w:sz w:val="24"/>
          <w:szCs w:val="24"/>
          <w:lang w:eastAsia="es-AR"/>
        </w:rPr>
      </w:pPr>
      <w:r w:rsidRPr="00784C54">
        <w:rPr>
          <w:rFonts w:ascii="Arial" w:eastAsia="Times New Roman" w:hAnsi="Arial" w:cs="Arial"/>
          <w:color w:val="545D7E"/>
          <w:spacing w:val="2"/>
          <w:sz w:val="24"/>
          <w:szCs w:val="24"/>
          <w:lang w:eastAsia="es-AR"/>
        </w:rPr>
        <w:t>Se notifica a las partes interesadas apropiadas sobre los eventos significativos. </w:t>
      </w:r>
    </w:p>
    <w:p w14:paraId="0541D01B" w14:textId="77777777" w:rsidR="00784C54" w:rsidRPr="00784C54" w:rsidRDefault="00784C54" w:rsidP="00784C54">
      <w:pPr>
        <w:numPr>
          <w:ilvl w:val="1"/>
          <w:numId w:val="3"/>
        </w:numPr>
        <w:shd w:val="clear" w:color="auto" w:fill="FFFFFF"/>
        <w:spacing w:after="0" w:line="330" w:lineRule="atLeast"/>
        <w:ind w:left="0"/>
        <w:rPr>
          <w:rFonts w:ascii="Arial" w:eastAsia="Times New Roman" w:hAnsi="Arial" w:cs="Arial"/>
          <w:color w:val="545D7E"/>
          <w:spacing w:val="2"/>
          <w:sz w:val="24"/>
          <w:szCs w:val="24"/>
          <w:lang w:eastAsia="es-AR"/>
        </w:rPr>
      </w:pPr>
      <w:r w:rsidRPr="00784C54">
        <w:rPr>
          <w:rFonts w:ascii="Arial" w:eastAsia="Times New Roman" w:hAnsi="Arial" w:cs="Arial"/>
          <w:color w:val="545D7E"/>
          <w:spacing w:val="2"/>
          <w:sz w:val="24"/>
          <w:szCs w:val="24"/>
          <w:lang w:eastAsia="es-AR"/>
        </w:rPr>
        <w:t>Se registran todos los eventos, incluyendo su clasificación y detalles, para su consulta y análisis futuro. </w:t>
      </w:r>
    </w:p>
    <w:p w14:paraId="48D954AE" w14:textId="77777777" w:rsidR="00784C54" w:rsidRPr="00784C54" w:rsidRDefault="00784C54" w:rsidP="00784C54">
      <w:pPr>
        <w:numPr>
          <w:ilvl w:val="0"/>
          <w:numId w:val="3"/>
        </w:numPr>
        <w:shd w:val="clear" w:color="auto" w:fill="FFFFFF"/>
        <w:spacing w:after="0" w:line="330" w:lineRule="atLeast"/>
        <w:ind w:left="0"/>
        <w:rPr>
          <w:rFonts w:ascii="Times New Roman" w:eastAsia="Times New Roman" w:hAnsi="Times New Roman" w:cs="Times New Roman"/>
          <w:color w:val="001D35"/>
          <w:sz w:val="24"/>
          <w:szCs w:val="24"/>
          <w:lang w:eastAsia="es-AR"/>
        </w:rPr>
      </w:pPr>
      <w:r w:rsidRPr="00784C54">
        <w:rPr>
          <w:rFonts w:ascii="Arial" w:eastAsia="Times New Roman" w:hAnsi="Arial" w:cs="Arial"/>
          <w:b/>
          <w:bCs/>
          <w:color w:val="001D35"/>
          <w:sz w:val="24"/>
          <w:szCs w:val="24"/>
          <w:lang w:eastAsia="es-AR"/>
        </w:rPr>
        <w:t>4. Respuesta y cierre de eventos:</w:t>
      </w:r>
    </w:p>
    <w:p w14:paraId="54926BE1" w14:textId="77777777" w:rsidR="00784C54" w:rsidRPr="00784C54" w:rsidRDefault="00784C54" w:rsidP="00784C54">
      <w:pPr>
        <w:numPr>
          <w:ilvl w:val="1"/>
          <w:numId w:val="3"/>
        </w:numPr>
        <w:shd w:val="clear" w:color="auto" w:fill="FFFFFF"/>
        <w:spacing w:after="120" w:line="330" w:lineRule="atLeast"/>
        <w:ind w:left="0"/>
        <w:rPr>
          <w:rFonts w:ascii="Times New Roman" w:eastAsia="Times New Roman" w:hAnsi="Times New Roman" w:cs="Times New Roman"/>
          <w:color w:val="545D7E"/>
          <w:spacing w:val="2"/>
          <w:sz w:val="24"/>
          <w:szCs w:val="24"/>
          <w:lang w:eastAsia="es-AR"/>
        </w:rPr>
      </w:pPr>
      <w:r w:rsidRPr="00784C54">
        <w:rPr>
          <w:rFonts w:ascii="Arial" w:eastAsia="Times New Roman" w:hAnsi="Arial" w:cs="Arial"/>
          <w:color w:val="545D7E"/>
          <w:spacing w:val="2"/>
          <w:sz w:val="24"/>
          <w:szCs w:val="24"/>
          <w:lang w:eastAsia="es-AR"/>
        </w:rPr>
        <w:t>Se toman las acciones necesarias para abordar los eventos detectados y resueltos. </w:t>
      </w:r>
    </w:p>
    <w:p w14:paraId="10417A52" w14:textId="77777777" w:rsidR="00784C54" w:rsidRPr="00784C54" w:rsidRDefault="00784C54" w:rsidP="00784C54">
      <w:pPr>
        <w:numPr>
          <w:ilvl w:val="1"/>
          <w:numId w:val="3"/>
        </w:numPr>
        <w:shd w:val="clear" w:color="auto" w:fill="FFFFFF"/>
        <w:spacing w:after="0" w:line="330" w:lineRule="atLeast"/>
        <w:ind w:left="0"/>
        <w:rPr>
          <w:rFonts w:ascii="Arial" w:eastAsia="Times New Roman" w:hAnsi="Arial" w:cs="Arial"/>
          <w:color w:val="545D7E"/>
          <w:spacing w:val="2"/>
          <w:sz w:val="24"/>
          <w:szCs w:val="24"/>
          <w:lang w:eastAsia="es-AR"/>
        </w:rPr>
      </w:pPr>
      <w:r w:rsidRPr="00784C54">
        <w:rPr>
          <w:rFonts w:ascii="Arial" w:eastAsia="Times New Roman" w:hAnsi="Arial" w:cs="Arial"/>
          <w:color w:val="545D7E"/>
          <w:spacing w:val="2"/>
          <w:sz w:val="24"/>
          <w:szCs w:val="24"/>
          <w:lang w:eastAsia="es-AR"/>
        </w:rPr>
        <w:t>Los eventos se cierran una vez que se ha tomado la acción pertinente, documentando la resolución y los resultados obtenidos. </w:t>
      </w:r>
    </w:p>
    <w:p w14:paraId="3AFE5EA0" w14:textId="77777777" w:rsidR="00784C54" w:rsidRPr="00784C54" w:rsidRDefault="00784C54" w:rsidP="00784C54">
      <w:pPr>
        <w:shd w:val="clear" w:color="auto" w:fill="FFFFFF"/>
        <w:spacing w:after="150" w:line="390" w:lineRule="atLeast"/>
        <w:rPr>
          <w:rFonts w:ascii="Times New Roman" w:eastAsia="Times New Roman" w:hAnsi="Times New Roman" w:cs="Times New Roman"/>
          <w:color w:val="001D35"/>
          <w:sz w:val="27"/>
          <w:szCs w:val="27"/>
          <w:lang w:eastAsia="es-AR"/>
        </w:rPr>
      </w:pPr>
      <w:r w:rsidRPr="00784C54">
        <w:rPr>
          <w:rFonts w:ascii="Arial" w:eastAsia="Times New Roman" w:hAnsi="Arial" w:cs="Arial"/>
          <w:color w:val="001D35"/>
          <w:sz w:val="27"/>
          <w:szCs w:val="27"/>
          <w:lang w:eastAsia="es-AR"/>
        </w:rPr>
        <w:t>Tipos de eventos según ITIL:</w:t>
      </w:r>
    </w:p>
    <w:p w14:paraId="4B80FADD" w14:textId="77777777" w:rsidR="00784C54" w:rsidRPr="00784C54" w:rsidRDefault="00784C54" w:rsidP="00784C54">
      <w:pPr>
        <w:shd w:val="clear" w:color="auto" w:fill="FFFFFF"/>
        <w:spacing w:after="150" w:line="390" w:lineRule="atLeast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84C54">
        <w:rPr>
          <w:rFonts w:ascii="Arial" w:eastAsia="Times New Roman" w:hAnsi="Arial" w:cs="Arial"/>
          <w:color w:val="001D35"/>
          <w:sz w:val="27"/>
          <w:szCs w:val="27"/>
          <w:lang w:eastAsia="es-AR"/>
        </w:rPr>
        <w:t>El marco ITIL clasifica los eventos en tres tipos principales: </w:t>
      </w:r>
    </w:p>
    <w:p w14:paraId="2E24C8DA" w14:textId="77777777" w:rsidR="00784C54" w:rsidRPr="00784C54" w:rsidRDefault="00784C54" w:rsidP="00784C54">
      <w:pPr>
        <w:numPr>
          <w:ilvl w:val="0"/>
          <w:numId w:val="4"/>
        </w:numPr>
        <w:shd w:val="clear" w:color="auto" w:fill="FFFFFF"/>
        <w:spacing w:after="120" w:line="33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84C54">
        <w:rPr>
          <w:rFonts w:ascii="Arial" w:eastAsia="Times New Roman" w:hAnsi="Arial" w:cs="Arial"/>
          <w:b/>
          <w:bCs/>
          <w:color w:val="001D35"/>
          <w:sz w:val="24"/>
          <w:szCs w:val="24"/>
          <w:lang w:eastAsia="es-AR"/>
        </w:rPr>
        <w:t>Eventos Informativos:</w:t>
      </w:r>
    </w:p>
    <w:p w14:paraId="543A217F" w14:textId="77777777" w:rsidR="00784C54" w:rsidRPr="00784C54" w:rsidRDefault="00784C54" w:rsidP="00784C54">
      <w:pPr>
        <w:shd w:val="clear" w:color="auto" w:fill="FFFFFF"/>
        <w:spacing w:after="120" w:line="330" w:lineRule="atLeast"/>
        <w:rPr>
          <w:rFonts w:ascii="Arial" w:eastAsia="Times New Roman" w:hAnsi="Arial" w:cs="Arial"/>
          <w:color w:val="545D7E"/>
          <w:spacing w:val="2"/>
          <w:sz w:val="24"/>
          <w:szCs w:val="24"/>
          <w:lang w:eastAsia="es-AR"/>
        </w:rPr>
      </w:pPr>
      <w:r w:rsidRPr="00784C54">
        <w:rPr>
          <w:rFonts w:ascii="Arial" w:eastAsia="Times New Roman" w:hAnsi="Arial" w:cs="Arial"/>
          <w:color w:val="545D7E"/>
          <w:spacing w:val="2"/>
          <w:sz w:val="24"/>
          <w:szCs w:val="24"/>
          <w:lang w:eastAsia="es-AR"/>
        </w:rPr>
        <w:t>Eventos que proporcionan un estado normal o confirman una tarea, sin requerir acción.</w:t>
      </w:r>
    </w:p>
    <w:p w14:paraId="5523D7DB" w14:textId="77777777" w:rsidR="00784C54" w:rsidRPr="00784C54" w:rsidRDefault="00784C54" w:rsidP="00784C54">
      <w:pPr>
        <w:numPr>
          <w:ilvl w:val="0"/>
          <w:numId w:val="4"/>
        </w:numPr>
        <w:shd w:val="clear" w:color="auto" w:fill="FFFFFF"/>
        <w:spacing w:after="120" w:line="330" w:lineRule="atLeast"/>
        <w:ind w:left="0"/>
        <w:rPr>
          <w:rFonts w:ascii="Arial" w:eastAsia="Times New Roman" w:hAnsi="Arial" w:cs="Arial"/>
          <w:color w:val="001D35"/>
          <w:sz w:val="24"/>
          <w:szCs w:val="24"/>
          <w:lang w:eastAsia="es-AR"/>
        </w:rPr>
      </w:pPr>
      <w:r w:rsidRPr="00784C54">
        <w:rPr>
          <w:rFonts w:ascii="Arial" w:eastAsia="Times New Roman" w:hAnsi="Arial" w:cs="Arial"/>
          <w:b/>
          <w:bCs/>
          <w:color w:val="001D35"/>
          <w:sz w:val="24"/>
          <w:szCs w:val="24"/>
          <w:lang w:eastAsia="es-AR"/>
        </w:rPr>
        <w:lastRenderedPageBreak/>
        <w:t>Eventos de Advertencia:</w:t>
      </w:r>
    </w:p>
    <w:p w14:paraId="5B1CDAC7" w14:textId="77777777" w:rsidR="00784C54" w:rsidRPr="00784C54" w:rsidRDefault="00784C54" w:rsidP="00784C54">
      <w:pPr>
        <w:shd w:val="clear" w:color="auto" w:fill="FFFFFF"/>
        <w:spacing w:after="120" w:line="330" w:lineRule="atLeast"/>
        <w:rPr>
          <w:rFonts w:ascii="Arial" w:eastAsia="Times New Roman" w:hAnsi="Arial" w:cs="Arial"/>
          <w:color w:val="545D7E"/>
          <w:spacing w:val="2"/>
          <w:sz w:val="24"/>
          <w:szCs w:val="24"/>
          <w:lang w:eastAsia="es-AR"/>
        </w:rPr>
      </w:pPr>
      <w:r w:rsidRPr="00784C54">
        <w:rPr>
          <w:rFonts w:ascii="Arial" w:eastAsia="Times New Roman" w:hAnsi="Arial" w:cs="Arial"/>
          <w:color w:val="545D7E"/>
          <w:spacing w:val="2"/>
          <w:sz w:val="24"/>
          <w:szCs w:val="24"/>
          <w:lang w:eastAsia="es-AR"/>
        </w:rPr>
        <w:t>Indican una operación inusual que no es excepcional, requiriendo que un equipo o herramienta tome medidas antes de que ocurra un impacto negativo.</w:t>
      </w:r>
    </w:p>
    <w:p w14:paraId="7D01E58C" w14:textId="77777777" w:rsidR="00784C54" w:rsidRPr="00784C54" w:rsidRDefault="00784C54" w:rsidP="00784C54">
      <w:pPr>
        <w:numPr>
          <w:ilvl w:val="0"/>
          <w:numId w:val="4"/>
        </w:numPr>
        <w:shd w:val="clear" w:color="auto" w:fill="FFFFFF"/>
        <w:spacing w:after="0" w:line="330" w:lineRule="atLeast"/>
        <w:ind w:left="0"/>
        <w:rPr>
          <w:rFonts w:ascii="Arial" w:eastAsia="Times New Roman" w:hAnsi="Arial" w:cs="Arial"/>
          <w:color w:val="001D35"/>
          <w:sz w:val="24"/>
          <w:szCs w:val="24"/>
          <w:lang w:eastAsia="es-AR"/>
        </w:rPr>
      </w:pPr>
      <w:r w:rsidRPr="00784C54">
        <w:rPr>
          <w:rFonts w:ascii="Arial" w:eastAsia="Times New Roman" w:hAnsi="Arial" w:cs="Arial"/>
          <w:b/>
          <w:bCs/>
          <w:color w:val="001D35"/>
          <w:sz w:val="24"/>
          <w:szCs w:val="24"/>
          <w:lang w:eastAsia="es-AR"/>
        </w:rPr>
        <w:t>Eventos de Excepción:</w:t>
      </w:r>
    </w:p>
    <w:p w14:paraId="4CD02338" w14:textId="77777777" w:rsidR="00784C54" w:rsidRPr="00784C54" w:rsidRDefault="00784C54" w:rsidP="00784C54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545D7E"/>
          <w:spacing w:val="2"/>
          <w:sz w:val="24"/>
          <w:szCs w:val="24"/>
          <w:lang w:eastAsia="es-AR"/>
        </w:rPr>
      </w:pPr>
      <w:r w:rsidRPr="00784C54">
        <w:rPr>
          <w:rFonts w:ascii="Arial" w:eastAsia="Times New Roman" w:hAnsi="Arial" w:cs="Arial"/>
          <w:color w:val="545D7E"/>
          <w:spacing w:val="2"/>
          <w:sz w:val="24"/>
          <w:szCs w:val="24"/>
          <w:lang w:eastAsia="es-AR"/>
        </w:rPr>
        <w:t>Indican un umbral crítico alcanzado, un servicio que falla o una degradación del rendimiento que afecta las operaciones comerciales.</w:t>
      </w:r>
    </w:p>
    <w:p w14:paraId="67E402D1" w14:textId="582FF9AC" w:rsidR="00784C54" w:rsidRDefault="00784C54"/>
    <w:p w14:paraId="438A29B4" w14:textId="6BA8EE45" w:rsidR="004733B8" w:rsidRDefault="004733B8"/>
    <w:p w14:paraId="4AC9B12C" w14:textId="77777777" w:rsidR="004733B8" w:rsidRDefault="004733B8">
      <w:bookmarkStart w:id="0" w:name="_GoBack"/>
      <w:bookmarkEnd w:id="0"/>
    </w:p>
    <w:sectPr w:rsidR="004733B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8F76E9"/>
    <w:multiLevelType w:val="multilevel"/>
    <w:tmpl w:val="3D846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C71C8"/>
    <w:multiLevelType w:val="multilevel"/>
    <w:tmpl w:val="C2167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556B99"/>
    <w:multiLevelType w:val="multilevel"/>
    <w:tmpl w:val="35E2A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9532BF"/>
    <w:multiLevelType w:val="multilevel"/>
    <w:tmpl w:val="F5E86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397E76"/>
    <w:multiLevelType w:val="multilevel"/>
    <w:tmpl w:val="AFC0C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>
    <w:abstractNumId w:val="0"/>
  </w:num>
  <w:num w:numId="5">
    <w:abstractNumId w:val="1"/>
  </w:num>
  <w:num w:numId="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4C54"/>
    <w:rsid w:val="000F7E38"/>
    <w:rsid w:val="004733B8"/>
    <w:rsid w:val="00784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0BA46"/>
  <w15:chartTrackingRefBased/>
  <w15:docId w15:val="{DF1B647B-B4F9-4389-BC92-80F0EA41D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uv3um">
    <w:name w:val="uv3um"/>
    <w:basedOn w:val="Fuentedeprrafopredeter"/>
    <w:rsid w:val="00784C54"/>
  </w:style>
  <w:style w:type="character" w:styleId="Textoennegrita">
    <w:name w:val="Strong"/>
    <w:basedOn w:val="Fuentedeprrafopredeter"/>
    <w:uiPriority w:val="22"/>
    <w:qFormat/>
    <w:rsid w:val="00784C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210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16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999394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33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65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28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084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24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594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769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13951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328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055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01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2768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1217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369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265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514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079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71476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650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053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59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6026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135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2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598800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294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0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187280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763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3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163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490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266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973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1684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9401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17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480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069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5406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82066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06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258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878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8982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855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84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9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104323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768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204205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553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64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867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070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66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7163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101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81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960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775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2469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00427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165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086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126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2285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1568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065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123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192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272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91784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99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514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496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3673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28537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14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65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592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6331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88986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801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74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683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5604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06931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9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350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131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1035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77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303242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07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8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345700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390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12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41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316381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700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7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47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24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746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824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7738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9720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255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978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912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2512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2700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986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362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908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0991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87499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06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2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743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9632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395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6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953838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719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71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200887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62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11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149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819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761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8250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90188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702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74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916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1904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18081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894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27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23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3918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51D5610C82F44EA103F1C590F05849" ma:contentTypeVersion="16" ma:contentTypeDescription="Create a new document." ma:contentTypeScope="" ma:versionID="a452f9e697e94c548dd39ee98bad5cfd">
  <xsd:schema xmlns:xsd="http://www.w3.org/2001/XMLSchema" xmlns:xs="http://www.w3.org/2001/XMLSchema" xmlns:p="http://schemas.microsoft.com/office/2006/metadata/properties" xmlns:ns3="465dc4f9-fccd-44cc-811c-8cdeecc2be2a" xmlns:ns4="2444eed0-5b9a-4710-a8f0-79ffb9c9f22e" targetNamespace="http://schemas.microsoft.com/office/2006/metadata/properties" ma:root="true" ma:fieldsID="f780790c80d69fbfa845f72b5eaa5dcd" ns3:_="" ns4:_="">
    <xsd:import namespace="465dc4f9-fccd-44cc-811c-8cdeecc2be2a"/>
    <xsd:import namespace="2444eed0-5b9a-4710-a8f0-79ffb9c9f22e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LengthInSeconds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5dc4f9-fccd-44cc-811c-8cdeecc2be2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44eed0-5b9a-4710-a8f0-79ffb9c9f2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444eed0-5b9a-4710-a8f0-79ffb9c9f22e" xsi:nil="true"/>
  </documentManagement>
</p:properties>
</file>

<file path=customXml/itemProps1.xml><?xml version="1.0" encoding="utf-8"?>
<ds:datastoreItem xmlns:ds="http://schemas.openxmlformats.org/officeDocument/2006/customXml" ds:itemID="{E212043D-42DD-4EA2-B847-00580D44C5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5dc4f9-fccd-44cc-811c-8cdeecc2be2a"/>
    <ds:schemaRef ds:uri="2444eed0-5b9a-4710-a8f0-79ffb9c9f2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21FBC10-E2B9-4898-8838-9ABAB3A5BFA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A8B1F13-7767-412A-923F-5DE9F613A4B0}">
  <ds:schemaRefs>
    <ds:schemaRef ds:uri="http://schemas.microsoft.com/office/2006/documentManagement/types"/>
    <ds:schemaRef ds:uri="2444eed0-5b9a-4710-a8f0-79ffb9c9f22e"/>
    <ds:schemaRef ds:uri="http://schemas.microsoft.com/office/2006/metadata/properties"/>
    <ds:schemaRef ds:uri="http://purl.org/dc/elements/1.1/"/>
    <ds:schemaRef ds:uri="465dc4f9-fccd-44cc-811c-8cdeecc2be2a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http://purl.org/dc/dcmitype/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554</Words>
  <Characters>3048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Grupo TELECOM S.A</Company>
  <LinksUpToDate>false</LinksUpToDate>
  <CharactersWithSpaces>3595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Ariana E Cucchiara</dc:creator>
  <cp:keywords/>
  <dc:description/>
  <cp:lastModifiedBy>Ariana E Cucchiara</cp:lastModifiedBy>
  <cp:revision>2</cp:revision>
  <dcterms:created xsi:type="dcterms:W3CDTF">2025-09-01T19:02:00Z</dcterms:created>
  <dcterms:modified xsi:type="dcterms:W3CDTF">2025-09-01T19:05:00Z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0x010100EA51D5610C82F44EA103F1C590F05849</vt:lpwstr>
  </property>
</Properties>
</file>