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Calibri" w:cs="Calibri" w:eastAsia="Calibri" w:hAnsi="Calibri"/>
          <w:b/>
          <w:bCs/>
          <w:color w:val="1F3864"/>
          <w:sz w:val="64"/>
          <w:szCs w:val="64"/>
        </w:rPr>
        <w:t xml:space="preserve">HeatLens</w:t>
      </w:r>
    </w:p>
    <w:p>
      <w:pPr>
        <w:spacing w:after="80"/>
        <w:jc w:val="center"/>
      </w:pPr>
      <w:r>
        <w:rPr>
          <w:rFonts w:ascii="Calibri" w:cs="Calibri" w:eastAsia="Calibri" w:hAnsi="Calibri"/>
          <w:color w:val="404040"/>
          <w:sz w:val="30"/>
          <w:szCs w:val="30"/>
        </w:rPr>
        <w:t xml:space="preserve">Vision-Based Street-Level Thermal Intelligence</w:t>
      </w:r>
    </w:p>
    <w:p>
      <w:pPr>
        <w:spacing w:after="900"/>
        <w:jc w:val="center"/>
      </w:pPr>
      <w:r>
        <w:rPr>
          <w:rFonts w:ascii="Calibri" w:cs="Calibri" w:eastAsia="Calibri" w:hAnsi="Calibri"/>
          <w:color w:val="767171"/>
          <w:sz w:val="22"/>
          <w:szCs w:val="22"/>
        </w:rPr>
        <w:t xml:space="preserve">Technical Solution Architecture &amp; Business Requirements Document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Field</w:t>
            </w:r>
          </w:p>
        </w:tc>
        <w:tc>
          <w:tcPr>
            <w:tcW w:type="dxa" w:w="6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Value</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Project name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HeatLens</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Event</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FortyGuard Hackathon'26 — Building the World's Temperature AI</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Document type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Solution Architecture + Business Analysis</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Version</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1.0</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Date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25 August 2026</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Team size</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2 developers</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Author</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Moneeb Hussain — Solution Architecture, AI/CV</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Build window</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5 days</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Primary data source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FortyGuard Temperature API (Premium hackathon key)</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Status</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Approved for build</w:t>
            </w:r>
          </w:p>
        </w:tc>
      </w:tr>
    </w:tbl>
    <w:p>
      <w:r>
        <w:br w:type="page"/>
      </w:r>
    </w:p>
    <w:p>
      <w:pPr>
        <w:pStyle w:val="Heading1"/>
        <w:spacing w:after="160" w:before="32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Executive summary</w:t>
      </w:r>
    </w:p>
    <w:p>
      <w:pPr>
        <w:spacing w:after="120" w:line="276"/>
      </w:pPr>
      <w:r>
        <w:rPr>
          <w:rFonts w:ascii="Calibri" w:cs="Calibri" w:eastAsia="Calibri" w:hAnsi="Calibri"/>
          <w:sz w:val="21"/>
          <w:szCs w:val="21"/>
        </w:rPr>
        <w:t xml:space="preserve">Urban air temperature varies by as much as 8 °C between streets within the same city at the same moment. This variation is driven by visible physical features — tree canopy, shade, asphalt coverage, sky exposure and building geometry.</w:t>
      </w:r>
    </w:p>
    <w:p>
      <w:pPr>
        <w:spacing w:after="120" w:line="276"/>
      </w:pPr>
      <w:r>
        <w:rPr>
          <w:rFonts w:ascii="Calibri" w:cs="Calibri" w:eastAsia="Calibri" w:hAnsi="Calibri"/>
          <w:sz w:val="21"/>
          <w:szCs w:val="21"/>
        </w:rPr>
        <w:t xml:space="preserve">The FortyGuard Temperature API measures this variation with 2-metre resolution across US cities. It answers the question "where is it hot?" with high precision. It does not answer the two questions a decision-maker asks next: "why is this street hot?" and "what do I change to cool it?"</w:t>
      </w:r>
    </w:p>
    <w:p>
      <w:pPr>
        <w:spacing w:after="120" w:line="276"/>
      </w:pPr>
      <w:r>
        <w:rPr>
          <w:rFonts w:ascii="Calibri" w:cs="Calibri" w:eastAsia="Calibri" w:hAnsi="Calibri"/>
          <w:sz w:val="21"/>
          <w:szCs w:val="21"/>
        </w:rPr>
        <w:t xml:space="preserve">HeatLens closes that gap. We train a computer vision model on paired data — a street-level photograph and the FortyGuard-measured temperature anomaly at that exact coordinate. The trained model reads a street image and outputs the thermal anomaly of that location together with the visual features driving it, producing an actionable intervention recommendation.</w:t>
      </w:r>
    </w:p>
    <w:p>
      <w:pPr>
        <w:spacing w:after="120" w:line="276"/>
      </w:pPr>
      <w:r>
        <w:rPr>
          <w:rFonts w:ascii="Calibri" w:cs="Calibri" w:eastAsia="Calibri" w:hAnsi="Calibri"/>
          <w:sz w:val="21"/>
          <w:szCs w:val="21"/>
        </w:rPr>
        <w:t xml:space="preserve">Combined with the FortyGuard 12-hour forecast, the model produces a live street-level heat forecast. Applied to cities outside FortyGuard coverage, it produces a first-ever thermal map derived from imagery alone.</w:t>
      </w:r>
    </w:p>
    <w:p>
      <w:pPr>
        <w:pStyle w:val="Heading2"/>
        <w:spacing w:after="120" w:before="260"/>
      </w:pPr>
      <w:r>
        <w:t xml:space="preserve">1.1 Value proposition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Stakeholder</w:t>
            </w:r>
          </w:p>
        </w:tc>
        <w:tc>
          <w:tcPr>
            <w:tcW w:type="dxa" w:w="6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Value delivered</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Municipal planners</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Ranked list of streets by cooling return-on-investment; where to plant canopy first</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Public health agencies</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Street-level heat exposure forecast for vulnerable-population routing</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Outdoor workers / logistics</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Route-level thermal risk instead of citywide averages</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FortyGuard</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Extends product reach into zero-coverage geographies; adds causal explanation layer on top of measurement</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Research community</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Open dataset pairing street imagery with 2 m air-temperature anomaly — currently non-existent</w:t>
            </w:r>
          </w:p>
        </w:tc>
      </w:tr>
    </w:tbl>
    <w:p>
      <w:pPr>
        <w:pStyle w:val="Heading2"/>
        <w:spacing w:after="120" w:before="260"/>
      </w:pPr>
      <w:r>
        <w:t xml:space="preserve">1.2 Key differentiator</w:t>
      </w:r>
    </w:p>
    <w:p>
      <w:pPr>
        <w:spacing w:after="120" w:line="276"/>
      </w:pPr>
      <w:r>
        <w:rPr>
          <w:rFonts w:ascii="Calibri" w:cs="Calibri" w:eastAsia="Calibri" w:hAnsi="Calibri"/>
          <w:sz w:val="21"/>
          <w:szCs w:val="21"/>
        </w:rPr>
        <w:t xml:space="preserve">Existing academic work that maps street imagery to urban heat regresses against satellite land-surface temperature, a coarse proxy for the temperature a human body actually experiences. HeatLens is trained against 2-metre air temperature — the physically correct label — which has not previously been available as a queryable API. This is the technical novelty of the project.</w:t>
      </w:r>
    </w:p>
    <w:p>
      <w:r>
        <w:br w:type="page"/>
      </w:r>
    </w:p>
    <w:p>
      <w:pPr>
        <w:pStyle w:val="Heading1"/>
        <w:spacing w:after="160" w:before="320"/>
      </w:pPr>
      <w:r>
        <w:t xml:space="preserve">2. Problem statement</w:t>
      </w:r>
    </w:p>
    <w:p>
      <w:pPr>
        <w:pStyle w:val="Heading2"/>
        <w:spacing w:after="120" w:before="260"/>
      </w:pPr>
      <w:r>
        <w:t xml:space="preserve">2.1 Business problem</w:t>
      </w:r>
    </w:p>
    <w:p>
      <w:pPr>
        <w:spacing w:after="120" w:line="276"/>
      </w:pPr>
      <w:r>
        <w:rPr>
          <w:rFonts w:ascii="Calibri" w:cs="Calibri" w:eastAsia="Calibri" w:hAnsi="Calibri"/>
          <w:sz w:val="21"/>
          <w:szCs w:val="21"/>
        </w:rPr>
        <w:t xml:space="preserve">Cities have finite heat-mitigation budgets. A mid-size municipality may fund tree planting on 50 streets per year against a network of 5,000+ street segments. Selecting which 50 currently relies on complaint volume, political priority, or citywide averages — not on measured thermal impact.</w:t>
      </w:r>
    </w:p>
    <w:p>
      <w:pPr>
        <w:spacing w:after="120" w:line="276"/>
      </w:pPr>
      <w:r>
        <w:rPr>
          <w:rFonts w:ascii="Calibri" w:cs="Calibri" w:eastAsia="Calibri" w:hAnsi="Calibri"/>
          <w:sz w:val="21"/>
          <w:szCs w:val="21"/>
        </w:rPr>
        <w:t xml:space="preserve">Two information gaps cause this:</w:t>
      </w:r>
    </w:p>
    <w:p>
      <w:pPr>
        <w:pStyle w:val="ListParagraph"/>
        <w:numPr>
          <w:ilvl w:val="0"/>
          <w:numId w:val="2"/>
        </w:numPr>
        <w:spacing w:after="60" w:line="276"/>
      </w:pPr>
      <w:r>
        <w:rPr>
          <w:rFonts w:ascii="Calibri" w:cs="Calibri" w:eastAsia="Calibri" w:hAnsi="Calibri"/>
          <w:sz w:val="21"/>
          <w:szCs w:val="21"/>
        </w:rPr>
        <w:t xml:space="preserve">Gap 1 — Causal attribution. Temperature measurement identifies hot locations but does not decompose the cause. A planner cannot tell from a heat map whether a hot block is hot because of missing canopy, dark paving, restricted airflow, or waste heat. Without cause, no intervention can be selected.</w:t>
      </w:r>
    </w:p>
    <w:p>
      <w:pPr>
        <w:pStyle w:val="ListParagraph"/>
        <w:numPr>
          <w:ilvl w:val="0"/>
          <w:numId w:val="2"/>
        </w:numPr>
        <w:spacing w:after="60" w:line="276"/>
      </w:pPr>
      <w:r>
        <w:rPr>
          <w:rFonts w:ascii="Calibri" w:cs="Calibri" w:eastAsia="Calibri" w:hAnsi="Calibri"/>
          <w:sz w:val="21"/>
          <w:szCs w:val="21"/>
        </w:rPr>
        <w:t xml:space="preserve">Gap 2 — Geographic coverage. Hyperlocal temperature intelligence exists for a limited set of covered cities. The cities with the highest heat mortality risk — across South Asia, Sub-Saharan Africa and Southeast Asia — have no street-level thermal data at all, and no realistic path to deploying dense sensor networks.</w:t>
      </w:r>
    </w:p>
    <w:p>
      <w:pPr>
        <w:pStyle w:val="Heading2"/>
        <w:spacing w:after="120" w:before="260"/>
      </w:pPr>
      <w:r>
        <w:t xml:space="preserve">2.2 Problem quantification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400"/>
        <w:gridCol w:w="3560"/>
      </w:tblGrid>
      <w:tr>
        <w:trPr>
          <w:tblHeader/>
        </w:trPr>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Dimension</w:t>
            </w:r>
          </w:p>
        </w:tc>
        <w:tc>
          <w:tcPr>
            <w:tcW w:type="dxa" w:w="3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Current state</w:t>
            </w:r>
          </w:p>
        </w:tc>
        <w:tc>
          <w:tcPr>
            <w:tcW w:type="dxa" w:w="3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Consequence</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Spatial resolution of planning data</w:t>
            </w:r>
          </w:p>
        </w:tc>
        <w:tc>
          <w:tcPr>
            <w:tcW w:type="dxa" w:w="3400"/>
            <w:tcMar>
              <w:top w:type="dxa" w:w="80"/>
              <w:left w:type="dxa" w:w="110"/>
              <w:bottom w:type="dxa" w:w="80"/>
              <w:right w:type="dxa" w:w="110"/>
            </w:tcMar>
          </w:tcPr>
          <w:p>
            <w:pPr>
              <w:spacing w:after="0" w:line="240"/>
            </w:pPr>
            <w:r>
              <w:rPr>
                <w:rFonts w:ascii="Calibri" w:cs="Calibri" w:eastAsia="Calibri" w:hAnsi="Calibri"/>
                <w:sz w:val="19"/>
                <w:szCs w:val="19"/>
              </w:rPr>
              <w:t xml:space="preserve">City or district average</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Interventions misallocated to already-cool streets</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Causal insight</w:t>
            </w:r>
          </w:p>
        </w:tc>
        <w:tc>
          <w:tcPr>
            <w:tcW w:type="dxa" w:w="3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None — temperature only</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No basis for choosing between intervention types</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Coverage</w:t>
            </w:r>
          </w:p>
        </w:tc>
        <w:tc>
          <w:tcPr>
            <w:tcW w:type="dxa" w:w="3400"/>
            <w:tcMar>
              <w:top w:type="dxa" w:w="80"/>
              <w:left w:type="dxa" w:w="110"/>
              <w:bottom w:type="dxa" w:w="80"/>
              <w:right w:type="dxa" w:w="110"/>
            </w:tcMar>
          </w:tcPr>
          <w:p>
            <w:pPr>
              <w:spacing w:after="0" w:line="240"/>
            </w:pPr>
            <w:r>
              <w:rPr>
                <w:rFonts w:ascii="Calibri" w:cs="Calibri" w:eastAsia="Calibri" w:hAnsi="Calibri"/>
                <w:sz w:val="19"/>
                <w:szCs w:val="19"/>
              </w:rPr>
              <w:t xml:space="preserve">Selected instrumented cities</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Highest-risk geographies excluded entirely</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Cost of physical sensing</w:t>
            </w:r>
          </w:p>
        </w:tc>
        <w:tc>
          <w:tcPr>
            <w:tcW w:type="dxa" w:w="3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High capital + maintenance</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Not viable for low-income municipalities</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Update cadence of urban form data</w:t>
            </w:r>
          </w:p>
        </w:tc>
        <w:tc>
          <w:tcPr>
            <w:tcW w:type="dxa" w:w="3400"/>
            <w:tcMar>
              <w:top w:type="dxa" w:w="80"/>
              <w:left w:type="dxa" w:w="110"/>
              <w:bottom w:type="dxa" w:w="80"/>
              <w:right w:type="dxa" w:w="110"/>
            </w:tcMar>
          </w:tcPr>
          <w:p>
            <w:pPr>
              <w:spacing w:after="0" w:line="240"/>
            </w:pPr>
            <w:r>
              <w:rPr>
                <w:rFonts w:ascii="Calibri" w:cs="Calibri" w:eastAsia="Calibri" w:hAnsi="Calibri"/>
                <w:sz w:val="19"/>
                <w:szCs w:val="19"/>
              </w:rPr>
              <w:t xml:space="preserve">Multi-year survey cycles</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Canopy loss detected years late</w:t>
            </w:r>
          </w:p>
        </w:tc>
      </w:tr>
    </w:tbl>
    <w:p>
      <w:pPr>
        <w:pStyle w:val="Heading2"/>
        <w:spacing w:after="120" w:before="260"/>
      </w:pPr>
      <w:r>
        <w:t xml:space="preserve">2.3 Problem statement — formal</w:t>
      </w:r>
    </w:p>
    <w:p>
      <w:pPr>
        <w:pBdr>
          <w:left w:val="single" w:color="1F3864" w:sz="12" w:space="12"/>
        </w:pBdr>
        <w:spacing w:after="160" w:line="276"/>
        <w:ind w:left="360"/>
      </w:pPr>
      <w:r>
        <w:rPr>
          <w:rFonts w:ascii="Calibri" w:cs="Calibri" w:eastAsia="Calibri" w:hAnsi="Calibri"/>
          <w:i/>
          <w:iCs/>
          <w:sz w:val="21"/>
          <w:szCs w:val="21"/>
        </w:rPr>
        <w:t xml:space="preserve">Municipal and public-health decision-makers lack a low-cost method to determine, at street-segment resolution, how much hotter a given location is than its city baseline, which visible urban-form factors are responsible, and what intervention would most reduce that excess — in both instrumented and uninstrumented cities.</w:t>
      </w:r>
    </w:p>
    <w:p>
      <w:pPr>
        <w:pStyle w:val="Heading2"/>
        <w:spacing w:after="120" w:before="260"/>
      </w:pPr>
      <w:r>
        <w:t xml:space="preserve">2.4 Out-of-scope problems</w:t>
      </w:r>
    </w:p>
    <w:p>
      <w:pPr>
        <w:pStyle w:val="ListParagraph"/>
        <w:numPr>
          <w:ilvl w:val="0"/>
          <w:numId w:val="2"/>
        </w:numPr>
        <w:spacing w:after="60" w:line="276"/>
      </w:pPr>
      <w:r>
        <w:rPr>
          <w:rFonts w:ascii="Calibri" w:cs="Calibri" w:eastAsia="Calibri" w:hAnsi="Calibri"/>
          <w:sz w:val="21"/>
          <w:szCs w:val="21"/>
        </w:rPr>
        <w:t xml:space="preserve">Indoor thermal comfort and HVAC optimisation</w:t>
      </w:r>
    </w:p>
    <w:p>
      <w:pPr>
        <w:pStyle w:val="ListParagraph"/>
        <w:numPr>
          <w:ilvl w:val="0"/>
          <w:numId w:val="2"/>
        </w:numPr>
        <w:spacing w:after="60" w:line="276"/>
      </w:pPr>
      <w:r>
        <w:rPr>
          <w:rFonts w:ascii="Calibri" w:cs="Calibri" w:eastAsia="Calibri" w:hAnsi="Calibri"/>
          <w:sz w:val="21"/>
          <w:szCs w:val="21"/>
        </w:rPr>
        <w:t xml:space="preserve">Long-range climate projection modelling (FortyGuard already provides this)</w:t>
      </w:r>
    </w:p>
    <w:p>
      <w:pPr>
        <w:pStyle w:val="ListParagraph"/>
        <w:numPr>
          <w:ilvl w:val="0"/>
          <w:numId w:val="2"/>
        </w:numPr>
        <w:spacing w:after="60" w:line="276"/>
      </w:pPr>
      <w:r>
        <w:rPr>
          <w:rFonts w:ascii="Calibri" w:cs="Calibri" w:eastAsia="Calibri" w:hAnsi="Calibri"/>
          <w:sz w:val="21"/>
          <w:szCs w:val="21"/>
        </w:rPr>
        <w:t xml:space="preserve">Physical sensor deployment or hardware</w:t>
      </w:r>
    </w:p>
    <w:p>
      <w:pPr>
        <w:pStyle w:val="ListParagraph"/>
        <w:numPr>
          <w:ilvl w:val="0"/>
          <w:numId w:val="2"/>
        </w:numPr>
        <w:spacing w:after="60" w:line="276"/>
      </w:pPr>
      <w:r>
        <w:rPr>
          <w:rFonts w:ascii="Calibri" w:cs="Calibri" w:eastAsia="Calibri" w:hAnsi="Calibri"/>
          <w:sz w:val="21"/>
          <w:szCs w:val="21"/>
        </w:rPr>
        <w:t xml:space="preserve">Individual-level health outcome prediction</w:t>
      </w:r>
    </w:p>
    <w:p>
      <w:r>
        <w:br w:type="page"/>
      </w:r>
    </w:p>
    <w:p>
      <w:pPr>
        <w:pStyle w:val="Heading1"/>
        <w:spacing w:after="160" w:before="320"/>
      </w:pPr>
      <w:r>
        <w:t xml:space="preserve">3. Proposed solution</w:t>
      </w:r>
    </w:p>
    <w:p>
      <w:pPr>
        <w:pStyle w:val="Heading2"/>
        <w:spacing w:after="120" w:before="260"/>
      </w:pPr>
      <w:r>
        <w:t xml:space="preserve">3.1 Solution concept</w:t>
      </w:r>
    </w:p>
    <w:p>
      <w:pPr>
        <w:spacing w:after="120" w:line="276"/>
      </w:pPr>
      <w:r>
        <w:rPr>
          <w:rFonts w:ascii="Calibri" w:cs="Calibri" w:eastAsia="Calibri" w:hAnsi="Calibri"/>
          <w:sz w:val="21"/>
          <w:szCs w:val="21"/>
        </w:rPr>
        <w:t xml:space="preserve">Thermal excess at street level is largely a function of visible physical form. A supervised vision model can therefore learn the mapping from street imagery to thermal anomaly, provided high-quality labels exist. The FortyGuard API supplies those labels.</w:t>
      </w:r>
    </w:p>
    <w:p>
      <w:pPr>
        <w:spacing w:after="120" w:line="276"/>
      </w:pPr>
      <w:r>
        <w:rPr>
          <w:rFonts w:ascii="Calibri" w:cs="Calibri" w:eastAsia="Calibri" w:hAnsi="Calibri"/>
          <w:sz w:val="21"/>
          <w:szCs w:val="21"/>
        </w:rPr>
        <w:t xml:space="preserve">The solution has four functional layers:</w:t>
      </w:r>
    </w:p>
    <w:p>
      <w:pPr>
        <w:pStyle w:val="ListParagraph"/>
        <w:numPr>
          <w:ilvl w:val="0"/>
          <w:numId w:val="3"/>
        </w:numPr>
        <w:spacing w:after="60" w:line="276"/>
      </w:pPr>
      <w:r>
        <w:rPr>
          <w:rFonts w:ascii="Calibri" w:cs="Calibri" w:eastAsia="Calibri" w:hAnsi="Calibri"/>
          <w:sz w:val="21"/>
          <w:szCs w:val="21"/>
        </w:rPr>
        <w:t xml:space="preserve">Label acquisition — query FortyGuard for temperature anomaly at each sampled coordinate.</w:t>
      </w:r>
    </w:p>
    <w:p>
      <w:pPr>
        <w:pStyle w:val="ListParagraph"/>
        <w:numPr>
          <w:ilvl w:val="0"/>
          <w:numId w:val="3"/>
        </w:numPr>
        <w:spacing w:after="60" w:line="276"/>
      </w:pPr>
      <w:r>
        <w:rPr>
          <w:rFonts w:ascii="Calibri" w:cs="Calibri" w:eastAsia="Calibri" w:hAnsi="Calibri"/>
          <w:sz w:val="21"/>
          <w:szCs w:val="21"/>
        </w:rPr>
        <w:t xml:space="preserve">Perception — train a vision regression model mapping street image to thermal anomaly.</w:t>
      </w:r>
    </w:p>
    <w:p>
      <w:pPr>
        <w:pStyle w:val="ListParagraph"/>
        <w:numPr>
          <w:ilvl w:val="0"/>
          <w:numId w:val="3"/>
        </w:numPr>
        <w:spacing w:after="60" w:line="276"/>
      </w:pPr>
      <w:r>
        <w:rPr>
          <w:rFonts w:ascii="Calibri" w:cs="Calibri" w:eastAsia="Calibri" w:hAnsi="Calibri"/>
          <w:sz w:val="21"/>
          <w:szCs w:val="21"/>
        </w:rPr>
        <w:t xml:space="preserve">Attribution — semantic segmentation plus saliency analysis to decompose the prediction into contributing urban-form features.</w:t>
      </w:r>
    </w:p>
    <w:p>
      <w:pPr>
        <w:pStyle w:val="ListParagraph"/>
        <w:numPr>
          <w:ilvl w:val="0"/>
          <w:numId w:val="3"/>
        </w:numPr>
        <w:spacing w:after="60" w:line="276"/>
      </w:pPr>
      <w:r>
        <w:rPr>
          <w:rFonts w:ascii="Calibri" w:cs="Calibri" w:eastAsia="Calibri" w:hAnsi="Calibri"/>
          <w:sz w:val="21"/>
          <w:szCs w:val="21"/>
        </w:rPr>
        <w:t xml:space="preserve">Activation — combine the learned static anomaly with the live FortyGuard forecast to produce absolute street-level temperature forecasts and ranked intervention recommendations.</w:t>
      </w:r>
    </w:p>
    <w:p>
      <w:pPr>
        <w:pStyle w:val="Heading2"/>
        <w:spacing w:after="120" w:before="260"/>
      </w:pPr>
      <w:r>
        <w:t xml:space="preserve">3.2 Core modelling decision — predict anomaly, not absolute temperature</w:t>
      </w:r>
    </w:p>
    <w:p>
      <w:pPr>
        <w:spacing w:after="120" w:line="276"/>
      </w:pPr>
      <w:r>
        <w:rPr>
          <w:rFonts w:ascii="Calibri" w:cs="Calibri" w:eastAsia="Calibri" w:hAnsi="Calibri"/>
          <w:sz w:val="21"/>
          <w:szCs w:val="21"/>
        </w:rPr>
        <w:t xml:space="preserve">Absolute temperature is dominated by diurnal and synoptic variation. A model trained on absolute values learns to infer time of day and season from image lighting, which carries no transferable information about urban form.</w:t>
      </w:r>
    </w:p>
    <w:p>
      <w:pPr>
        <w:spacing w:after="120" w:line="276"/>
      </w:pPr>
      <w:r>
        <w:rPr>
          <w:rFonts w:ascii="Calibri" w:cs="Calibri" w:eastAsia="Calibri" w:hAnsi="Calibri"/>
          <w:sz w:val="21"/>
          <w:szCs w:val="21"/>
        </w:rPr>
        <w:t xml:space="preserve">The target variable is therefore the thermal anomaly:</w:t>
      </w:r>
    </w:p>
    <w:p>
      <w:pPr>
        <w:shd w:fill="F2F2F2" w:val="clear"/>
        <w:spacing w:after="40" w:line="240"/>
      </w:pPr>
      <w:r>
        <w:rPr>
          <w:rFonts w:ascii="Consolas" w:cs="Consolas" w:eastAsia="Consolas" w:hAnsi="Consolas"/>
          <w:sz w:val="18"/>
          <w:szCs w:val="18"/>
        </w:rPr>
        <w:t xml:space="preserve">  dT(location) = T(location, t)  -  T(city_mean, t)</w:t>
      </w:r>
    </w:p>
    <w:p>
      <w:pPr>
        <w:spacing w:after="120" w:line="276"/>
      </w:pPr>
      <w:r>
        <w:rPr>
          <w:rFonts w:ascii="Calibri" w:cs="Calibri" w:eastAsia="Calibri" w:hAnsi="Calibri"/>
          <w:sz w:val="21"/>
          <w:szCs w:val="21"/>
        </w:rPr>
        <w:t xml:space="preserve">averaged over a fixed reference window (summer daytime hours). This isolates the persistent, form-driven component of temperature — precisely the component that is visible in a photograph — and removes dependence on when the photograph was captured. It additionally collapses API call volume from locations x timestamps to approximately locations.</w:t>
      </w:r>
    </w:p>
    <w:p>
      <w:pPr>
        <w:pStyle w:val="Heading2"/>
        <w:spacing w:after="120" w:before="260"/>
      </w:pPr>
      <w:r>
        <w:t xml:space="preserve">3.3 Absolute temperature reconstruction</w:t>
      </w:r>
    </w:p>
    <w:p>
      <w:pPr>
        <w:spacing w:after="120" w:line="276"/>
      </w:pPr>
      <w:r>
        <w:rPr>
          <w:rFonts w:ascii="Calibri" w:cs="Calibri" w:eastAsia="Calibri" w:hAnsi="Calibri"/>
          <w:sz w:val="21"/>
          <w:szCs w:val="21"/>
        </w:rPr>
        <w:t xml:space="preserve">At inference time the static anomaly is recombined with the live citywide forecast:</w:t>
      </w:r>
    </w:p>
    <w:p>
      <w:pPr>
        <w:shd w:fill="F2F2F2" w:val="clear"/>
        <w:spacing w:after="40" w:line="240"/>
      </w:pPr>
      <w:r>
        <w:rPr>
          <w:rFonts w:ascii="Consolas" w:cs="Consolas" w:eastAsia="Consolas" w:hAnsi="Consolas"/>
          <w:sz w:val="18"/>
          <w:szCs w:val="18"/>
        </w:rPr>
        <w:t xml:space="preserve">  T_street(t) = T_city_forecast(t)  +  dT_vision(image)</w:t>
      </w:r>
    </w:p>
    <w:p>
      <w:pPr>
        <w:spacing w:after="120" w:line="276"/>
      </w:pPr>
      <w:r>
        <w:rPr>
          <w:rFonts w:ascii="Calibri" w:cs="Calibri" w:eastAsia="Calibri" w:hAnsi="Calibri"/>
          <w:sz w:val="21"/>
          <w:szCs w:val="21"/>
        </w:rPr>
        <w:t xml:space="preserve">This keeps the FortyGuard API in the runtime critical path: every prediction the deployed system makes is driven by a live API response, not only by offline training data.</w:t>
      </w:r>
    </w:p>
    <w:p>
      <w:pPr>
        <w:pStyle w:val="Heading2"/>
        <w:spacing w:after="120" w:before="260"/>
      </w:pPr>
      <w:r>
        <w:t xml:space="preserve">3.4 Solution scope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In scope</w:t>
            </w:r>
          </w:p>
        </w:tc>
        <w:tc>
          <w:tcPr>
            <w:tcW w:type="dxa" w:w="468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Out of scope</w:t>
            </w:r>
          </w:p>
        </w:tc>
      </w:tr>
      <w:tr>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Four US study cities (3 train, 1 held-out)</w:t>
            </w:r>
          </w:p>
        </w:tc>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Global city coverage</w:t>
            </w:r>
          </w:p>
        </w:tc>
      </w:tr>
      <w:tr>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Daytime summer conditions</w:t>
            </w:r>
          </w:p>
        </w:tc>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Night-time and winter regimes</w:t>
            </w:r>
          </w:p>
        </w:tc>
      </w:tr>
      <w:tr>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Ground-level perspective imagery</w:t>
            </w:r>
          </w:p>
        </w:tc>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Aerial or satellite imagery as primary input</w:t>
            </w:r>
          </w:p>
        </w:tc>
      </w:tr>
      <w:tr>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Air temperature anomaly regression</w:t>
            </w:r>
          </w:p>
        </w:tc>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Humidity, wind, full thermal comfort indices</w:t>
            </w:r>
          </w:p>
        </w:tc>
      </w:tr>
      <w:tr>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Qualitative transfer demo to a non-covered city</w:t>
            </w:r>
          </w:p>
        </w:tc>
        <w:tc>
          <w:tcPr>
            <w:tcW w:type="dxa" w:w="4680"/>
            <w:tcMar>
              <w:top w:type="dxa" w:w="80"/>
              <w:left w:type="dxa" w:w="110"/>
              <w:bottom w:type="dxa" w:w="80"/>
              <w:right w:type="dxa" w:w="110"/>
            </w:tcMar>
          </w:tcPr>
          <w:p>
            <w:pPr>
              <w:spacing w:after="0" w:line="240"/>
            </w:pPr>
            <w:r>
              <w:rPr>
                <w:rFonts w:ascii="Calibri" w:cs="Calibri" w:eastAsia="Calibri" w:hAnsi="Calibri"/>
                <w:sz w:val="19"/>
                <w:szCs w:val="19"/>
              </w:rPr>
              <w:t xml:space="preserve">Validated non-US predictions</w:t>
            </w:r>
          </w:p>
        </w:tc>
      </w:tr>
      <w:tr>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Web dashboard + conversational agent</w:t>
            </w:r>
          </w:p>
        </w:tc>
        <w:tc>
          <w:tcPr>
            <w:tcW w:type="dxa" w:w="468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Mobile native application</w:t>
            </w:r>
          </w:p>
        </w:tc>
      </w:tr>
    </w:tbl>
    <w:p>
      <w:r>
        <w:br w:type="page"/>
      </w:r>
    </w:p>
    <w:p>
      <w:pPr>
        <w:pStyle w:val="Heading1"/>
        <w:spacing w:after="160" w:before="320"/>
      </w:pPr>
      <w:r>
        <w:t xml:space="preserve">4. Stakeholder and user analysis</w:t>
      </w:r>
    </w:p>
    <w:p>
      <w:pPr>
        <w:pStyle w:val="Heading2"/>
        <w:spacing w:after="120" w:before="260"/>
      </w:pPr>
      <w:r>
        <w:t xml:space="preserve">4.1 Primary personas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2400"/>
        <w:gridCol w:w="2400"/>
        <w:gridCol w:w="2660"/>
      </w:tblGrid>
      <w:tr>
        <w:trPr>
          <w:tblHeader/>
        </w:trPr>
        <w:tc>
          <w:tcPr>
            <w:tcW w:type="dxa" w:w="19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Persona</w:t>
            </w:r>
          </w:p>
        </w:tc>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Goal</w:t>
            </w:r>
          </w:p>
        </w:tc>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Pain today</w:t>
            </w:r>
          </w:p>
        </w:tc>
        <w:tc>
          <w:tcPr>
            <w:tcW w:type="dxa" w:w="26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HeatLens feature used</w:t>
            </w:r>
          </w:p>
        </w:tc>
      </w:tr>
      <w:tr>
        <w:tc>
          <w:tcPr>
            <w:tcW w:type="dxa" w:w="1900"/>
            <w:tcMar>
              <w:top w:type="dxa" w:w="80"/>
              <w:left w:type="dxa" w:w="110"/>
              <w:bottom w:type="dxa" w:w="80"/>
              <w:right w:type="dxa" w:w="110"/>
            </w:tcMar>
          </w:tcPr>
          <w:p>
            <w:pPr>
              <w:spacing w:after="0" w:line="240"/>
            </w:pPr>
            <w:r>
              <w:rPr>
                <w:rFonts w:ascii="Calibri" w:cs="Calibri" w:eastAsia="Calibri" w:hAnsi="Calibri"/>
                <w:sz w:val="19"/>
                <w:szCs w:val="19"/>
              </w:rPr>
              <w:t xml:space="preserve">Urban forestry planner</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Allocate annual canopy budget for maximum cooling</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No per-street impact estimate</w:t>
            </w:r>
          </w:p>
        </w:tc>
        <w:tc>
          <w:tcPr>
            <w:tcW w:type="dxa" w:w="2660"/>
            <w:tcMar>
              <w:top w:type="dxa" w:w="80"/>
              <w:left w:type="dxa" w:w="110"/>
              <w:bottom w:type="dxa" w:w="80"/>
              <w:right w:type="dxa" w:w="110"/>
            </w:tcMar>
          </w:tcPr>
          <w:p>
            <w:pPr>
              <w:spacing w:after="0" w:line="240"/>
            </w:pPr>
            <w:r>
              <w:rPr>
                <w:rFonts w:ascii="Calibri" w:cs="Calibri" w:eastAsia="Calibri" w:hAnsi="Calibri"/>
                <w:sz w:val="19"/>
                <w:szCs w:val="19"/>
              </w:rPr>
              <w:t xml:space="preserve">Ranked intervention list, cooling delta estimate</w:t>
            </w:r>
          </w:p>
        </w:tc>
      </w:tr>
      <w:tr>
        <w:tc>
          <w:tcPr>
            <w:tcW w:type="dxa" w:w="1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Public health officer</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Issue targeted heat advisories</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Advisories are citywide and ignored</w:t>
            </w:r>
          </w:p>
        </w:tc>
        <w:tc>
          <w:tcPr>
            <w:tcW w:type="dxa" w:w="2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Street-level 12 h forecast map</w:t>
            </w:r>
          </w:p>
        </w:tc>
      </w:tr>
      <w:tr>
        <w:tc>
          <w:tcPr>
            <w:tcW w:type="dxa" w:w="1900"/>
            <w:tcMar>
              <w:top w:type="dxa" w:w="80"/>
              <w:left w:type="dxa" w:w="110"/>
              <w:bottom w:type="dxa" w:w="80"/>
              <w:right w:type="dxa" w:w="110"/>
            </w:tcMar>
          </w:tcPr>
          <w:p>
            <w:pPr>
              <w:spacing w:after="0" w:line="240"/>
            </w:pPr>
            <w:r>
              <w:rPr>
                <w:rFonts w:ascii="Calibri" w:cs="Calibri" w:eastAsia="Calibri" w:hAnsi="Calibri"/>
                <w:sz w:val="19"/>
                <w:szCs w:val="19"/>
              </w:rPr>
              <w:t xml:space="preserve">Sustainability consultant</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Justify intervention spend to council</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Cannot evidence expected benefit</w:t>
            </w:r>
          </w:p>
        </w:tc>
        <w:tc>
          <w:tcPr>
            <w:tcW w:type="dxa" w:w="2660"/>
            <w:tcMar>
              <w:top w:type="dxa" w:w="80"/>
              <w:left w:type="dxa" w:w="110"/>
              <w:bottom w:type="dxa" w:w="80"/>
              <w:right w:type="dxa" w:w="110"/>
            </w:tcMar>
          </w:tcPr>
          <w:p>
            <w:pPr>
              <w:spacing w:after="0" w:line="240"/>
            </w:pPr>
            <w:r>
              <w:rPr>
                <w:rFonts w:ascii="Calibri" w:cs="Calibri" w:eastAsia="Calibri" w:hAnsi="Calibri"/>
                <w:sz w:val="19"/>
                <w:szCs w:val="19"/>
              </w:rPr>
              <w:t xml:space="preserve">Feature attribution report per segment</w:t>
            </w:r>
          </w:p>
        </w:tc>
      </w:tr>
      <w:tr>
        <w:tc>
          <w:tcPr>
            <w:tcW w:type="dxa" w:w="1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NGO in uninstrumented city</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Identify highest-risk neighbourhoods</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No thermal data of any kind</w:t>
            </w:r>
          </w:p>
        </w:tc>
        <w:tc>
          <w:tcPr>
            <w:tcW w:type="dxa" w:w="2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Imagery-only transfer inference</w:t>
            </w:r>
          </w:p>
        </w:tc>
      </w:tr>
    </w:tbl>
    <w:p>
      <w:pPr>
        <w:pStyle w:val="Heading2"/>
        <w:spacing w:after="120" w:before="260"/>
      </w:pPr>
      <w:r>
        <w:t xml:space="preserve">4.2 Primary user journey</w:t>
      </w:r>
    </w:p>
    <w:p>
      <w:pPr>
        <w:pStyle w:val="ListParagraph"/>
        <w:numPr>
          <w:ilvl w:val="0"/>
          <w:numId w:val="3"/>
        </w:numPr>
        <w:spacing w:after="60" w:line="276"/>
      </w:pPr>
      <w:r>
        <w:rPr>
          <w:rFonts w:ascii="Calibri" w:cs="Calibri" w:eastAsia="Calibri" w:hAnsi="Calibri"/>
          <w:sz w:val="21"/>
          <w:szCs w:val="21"/>
        </w:rPr>
        <w:t xml:space="preserve">Planner opens the city map and observes streets colour-coded by predicted thermal anomaly.</w:t>
      </w:r>
    </w:p>
    <w:p>
      <w:pPr>
        <w:pStyle w:val="ListParagraph"/>
        <w:numPr>
          <w:ilvl w:val="0"/>
          <w:numId w:val="3"/>
        </w:numPr>
        <w:spacing w:after="60" w:line="276"/>
      </w:pPr>
      <w:r>
        <w:rPr>
          <w:rFonts w:ascii="Calibri" w:cs="Calibri" w:eastAsia="Calibri" w:hAnsi="Calibri"/>
          <w:sz w:val="21"/>
          <w:szCs w:val="21"/>
        </w:rPr>
        <w:t xml:space="preserve">Planner filters to segments exceeding +4 °C.</w:t>
      </w:r>
    </w:p>
    <w:p>
      <w:pPr>
        <w:pStyle w:val="ListParagraph"/>
        <w:numPr>
          <w:ilvl w:val="0"/>
          <w:numId w:val="3"/>
        </w:numPr>
        <w:spacing w:after="60" w:line="276"/>
      </w:pPr>
      <w:r>
        <w:rPr>
          <w:rFonts w:ascii="Calibri" w:cs="Calibri" w:eastAsia="Calibri" w:hAnsi="Calibri"/>
          <w:sz w:val="21"/>
          <w:szCs w:val="21"/>
        </w:rPr>
        <w:t xml:space="preserve">Planner selects a segment; the detail panel shows the source photograph, predicted anomaly, and the urban-form breakdown (canopy %, asphalt %, sky-view fraction).</w:t>
      </w:r>
    </w:p>
    <w:p>
      <w:pPr>
        <w:pStyle w:val="ListParagraph"/>
        <w:numPr>
          <w:ilvl w:val="0"/>
          <w:numId w:val="3"/>
        </w:numPr>
        <w:spacing w:after="60" w:line="276"/>
      </w:pPr>
      <w:r>
        <w:rPr>
          <w:rFonts w:ascii="Calibri" w:cs="Calibri" w:eastAsia="Calibri" w:hAnsi="Calibri"/>
          <w:sz w:val="21"/>
          <w:szCs w:val="21"/>
        </w:rPr>
        <w:t xml:space="preserve">System presents the estimated cooling effect of adding canopy to that segment.</w:t>
      </w:r>
    </w:p>
    <w:p>
      <w:pPr>
        <w:pStyle w:val="ListParagraph"/>
        <w:numPr>
          <w:ilvl w:val="0"/>
          <w:numId w:val="3"/>
        </w:numPr>
        <w:spacing w:after="60" w:line="276"/>
      </w:pPr>
      <w:r>
        <w:rPr>
          <w:rFonts w:ascii="Calibri" w:cs="Calibri" w:eastAsia="Calibri" w:hAnsi="Calibri"/>
          <w:sz w:val="21"/>
          <w:szCs w:val="21"/>
        </w:rPr>
        <w:t xml:space="preserve">Planner advances the time slider to inspect the 15:00 forecast and confirms peak exposure.</w:t>
      </w:r>
    </w:p>
    <w:p>
      <w:pPr>
        <w:pStyle w:val="ListParagraph"/>
        <w:numPr>
          <w:ilvl w:val="0"/>
          <w:numId w:val="3"/>
        </w:numPr>
        <w:spacing w:after="60" w:line="276"/>
      </w:pPr>
      <w:r>
        <w:rPr>
          <w:rFonts w:ascii="Calibri" w:cs="Calibri" w:eastAsia="Calibri" w:hAnsi="Calibri"/>
          <w:sz w:val="21"/>
          <w:szCs w:val="21"/>
        </w:rPr>
        <w:t xml:space="preserve">Planner exports the ranked shortlist for the works programme.</w:t>
      </w:r>
    </w:p>
    <w:p>
      <w:r>
        <w:br w:type="page"/>
      </w:r>
    </w:p>
    <w:p>
      <w:pPr>
        <w:pStyle w:val="Heading1"/>
        <w:spacing w:after="160" w:before="320"/>
      </w:pPr>
      <w:r>
        <w:t xml:space="preserve">5. Requirements specification</w:t>
      </w:r>
    </w:p>
    <w:p>
      <w:pPr>
        <w:pStyle w:val="Heading2"/>
        <w:spacing w:after="120" w:before="260"/>
      </w:pPr>
      <w:r>
        <w:t xml:space="preserve">5.1 Functional requirements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6960"/>
        <w:gridCol w:w="1500"/>
      </w:tblGrid>
      <w:tr>
        <w:trPr>
          <w:tblHeader/>
        </w:trPr>
        <w:tc>
          <w:tcPr>
            <w:tcW w:type="dxa" w:w="9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ID</w:t>
            </w:r>
          </w:p>
        </w:tc>
        <w:tc>
          <w:tcPr>
            <w:tcW w:type="dxa" w:w="69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Requirement</w:t>
            </w:r>
          </w:p>
        </w:tc>
        <w:tc>
          <w:tcPr>
            <w:tcW w:type="dxa" w:w="15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Priority</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FR-01</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sample geographic grid points at approximately 50 m spacing across each study city</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FR-02</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retrieve one quality-filtered street-level image per grid cell</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FR-03</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retrieve the FortyGuard temperature anomaly for each sampled coordinate</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FR-04</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persist a labelled dataset of image identifier, coordinate, city and anomaly</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FR-05</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train a regression model predicting thermal anomaly from a single image</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FR-06</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evaluate model performance against a naive baseline and a hand-crafted feature baseline</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FR-07</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evaluate generalisation on a city excluded from training</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FR-08</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produce per-image segmentation statistics for urban-form features</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FR-09</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render a city map with segments colour-coded by predicted anomaly</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FR-10</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display a detail panel with source image, prediction and feature breakdown</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FR-11</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reconstruct absolute forecast temperature using the FortyGuard forecast endpoint</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FR-12</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present a validation view comparing predicted output against the FortyGuard heatmap</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Must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FR-13</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expose a conversational agent answering natural-language queries over the data</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Should</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FR-14</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generate a ranked intervention recommendation per segment</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Should</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FR-15</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support inference on imagery from a non-covered city, clearly labelled as unvalidated</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Should</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FR-16</w:t>
            </w:r>
          </w:p>
        </w:tc>
        <w:tc>
          <w:tcPr>
            <w:tcW w:type="dxa" w:w="6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System shall support a time slider across the forecast horizon</w:t>
            </w:r>
          </w:p>
        </w:tc>
        <w:tc>
          <w:tcPr>
            <w:tcW w:type="dxa" w:w="15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Could</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FR-17</w:t>
            </w:r>
          </w:p>
        </w:tc>
        <w:tc>
          <w:tcPr>
            <w:tcW w:type="dxa" w:w="6960"/>
            <w:tcMar>
              <w:top w:type="dxa" w:w="80"/>
              <w:left w:type="dxa" w:w="110"/>
              <w:bottom w:type="dxa" w:w="80"/>
              <w:right w:type="dxa" w:w="110"/>
            </w:tcMar>
          </w:tcPr>
          <w:p>
            <w:pPr>
              <w:spacing w:after="0" w:line="240"/>
            </w:pPr>
            <w:r>
              <w:rPr>
                <w:rFonts w:ascii="Calibri" w:cs="Calibri" w:eastAsia="Calibri" w:hAnsi="Calibri"/>
                <w:sz w:val="19"/>
                <w:szCs w:val="19"/>
              </w:rPr>
              <w:t xml:space="preserve">System shall export the ranked shortlist as CSV</w:t>
            </w:r>
          </w:p>
        </w:tc>
        <w:tc>
          <w:tcPr>
            <w:tcW w:type="dxa" w:w="1500"/>
            <w:tcMar>
              <w:top w:type="dxa" w:w="80"/>
              <w:left w:type="dxa" w:w="110"/>
              <w:bottom w:type="dxa" w:w="80"/>
              <w:right w:type="dxa" w:w="110"/>
            </w:tcMar>
          </w:tcPr>
          <w:p>
            <w:pPr>
              <w:spacing w:after="0" w:line="240"/>
            </w:pPr>
            <w:r>
              <w:rPr>
                <w:rFonts w:ascii="Calibri" w:cs="Calibri" w:eastAsia="Calibri" w:hAnsi="Calibri"/>
                <w:sz w:val="19"/>
                <w:szCs w:val="19"/>
              </w:rPr>
              <w:t xml:space="preserve">Could</w:t>
            </w:r>
          </w:p>
        </w:tc>
      </w:tr>
    </w:tbl>
    <w:p>
      <w:pPr>
        <w:pStyle w:val="Heading2"/>
        <w:spacing w:after="120" w:before="260"/>
      </w:pPr>
      <w:r>
        <w:t xml:space="preserve">5.2 Non-functional requirements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700"/>
        <w:gridCol w:w="6760"/>
      </w:tblGrid>
      <w:tr>
        <w:trPr>
          <w:tblHeader/>
        </w:trPr>
        <w:tc>
          <w:tcPr>
            <w:tcW w:type="dxa" w:w="9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ID</w:t>
            </w:r>
          </w:p>
        </w:tc>
        <w:tc>
          <w:tcPr>
            <w:tcW w:type="dxa" w:w="17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Category</w:t>
            </w:r>
          </w:p>
        </w:tc>
        <w:tc>
          <w:tcPr>
            <w:tcW w:type="dxa" w:w="6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Requirement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NFR-01</w:t>
            </w:r>
          </w:p>
        </w:tc>
        <w:tc>
          <w:tcPr>
            <w:tcW w:type="dxa" w:w="1700"/>
            <w:tcMar>
              <w:top w:type="dxa" w:w="80"/>
              <w:left w:type="dxa" w:w="110"/>
              <w:bottom w:type="dxa" w:w="80"/>
              <w:right w:type="dxa" w:w="110"/>
            </w:tcMar>
          </w:tcPr>
          <w:p>
            <w:pPr>
              <w:spacing w:after="0" w:line="240"/>
            </w:pPr>
            <w:r>
              <w:rPr>
                <w:rFonts w:ascii="Calibri" w:cs="Calibri" w:eastAsia="Calibri" w:hAnsi="Calibri"/>
                <w:sz w:val="19"/>
                <w:szCs w:val="19"/>
              </w:rPr>
              <w:t xml:space="preserve">Performance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Map view initial render under 3 seconds for a full city layer</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NFR-02</w:t>
            </w:r>
          </w:p>
        </w:tc>
        <w:tc>
          <w:tcPr>
            <w:tcW w:type="dxa" w:w="1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Performance</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Single-image inference under 200 ms on CPU</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NFR-03</w:t>
            </w:r>
          </w:p>
        </w:tc>
        <w:tc>
          <w:tcPr>
            <w:tcW w:type="dxa" w:w="1700"/>
            <w:tcMar>
              <w:top w:type="dxa" w:w="80"/>
              <w:left w:type="dxa" w:w="110"/>
              <w:bottom w:type="dxa" w:w="80"/>
              <w:right w:type="dxa" w:w="110"/>
            </w:tcMar>
          </w:tcPr>
          <w:p>
            <w:pPr>
              <w:spacing w:after="0" w:line="240"/>
            </w:pPr>
            <w:r>
              <w:rPr>
                <w:rFonts w:ascii="Calibri" w:cs="Calibri" w:eastAsia="Calibri" w:hAnsi="Calibri"/>
                <w:sz w:val="19"/>
                <w:szCs w:val="19"/>
              </w:rPr>
              <w:t xml:space="preserve">Cost</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Total FortyGuard credit consumption within the 2,000,000 hackathon allocation</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NFR-04</w:t>
            </w:r>
          </w:p>
        </w:tc>
        <w:tc>
          <w:tcPr>
            <w:tcW w:type="dxa" w:w="1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Reliability</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API client shall implement exponential backoff and response caching to prevent credit loss on retry</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NFR-05</w:t>
            </w:r>
          </w:p>
        </w:tc>
        <w:tc>
          <w:tcPr>
            <w:tcW w:type="dxa" w:w="1700"/>
            <w:tcMar>
              <w:top w:type="dxa" w:w="80"/>
              <w:left w:type="dxa" w:w="110"/>
              <w:bottom w:type="dxa" w:w="80"/>
              <w:right w:type="dxa" w:w="110"/>
            </w:tcMar>
          </w:tcPr>
          <w:p>
            <w:pPr>
              <w:spacing w:after="0" w:line="240"/>
            </w:pPr>
            <w:r>
              <w:rPr>
                <w:rFonts w:ascii="Calibri" w:cs="Calibri" w:eastAsia="Calibri" w:hAnsi="Calibri"/>
                <w:sz w:val="19"/>
                <w:szCs w:val="19"/>
              </w:rPr>
              <w:t xml:space="preserve">Reproducibility</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Full pipeline reproducible from a documented repository with pinned dependencies</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NFR-06</w:t>
            </w:r>
          </w:p>
        </w:tc>
        <w:tc>
          <w:tcPr>
            <w:tcW w:type="dxa" w:w="1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Licensing</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All imagery sourced under a licence permitting model training and publication</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NFR-07</w:t>
            </w:r>
          </w:p>
        </w:tc>
        <w:tc>
          <w:tcPr>
            <w:tcW w:type="dxa" w:w="1700"/>
            <w:tcMar>
              <w:top w:type="dxa" w:w="80"/>
              <w:left w:type="dxa" w:w="110"/>
              <w:bottom w:type="dxa" w:w="80"/>
              <w:right w:type="dxa" w:w="110"/>
            </w:tcMar>
          </w:tcPr>
          <w:p>
            <w:pPr>
              <w:spacing w:after="0" w:line="240"/>
            </w:pPr>
            <w:r>
              <w:rPr>
                <w:rFonts w:ascii="Calibri" w:cs="Calibri" w:eastAsia="Calibri" w:hAnsi="Calibri"/>
                <w:sz w:val="19"/>
                <w:szCs w:val="19"/>
              </w:rPr>
              <w:t xml:space="preserve">Data release</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Dataset released as identifiers and labels, not redistributed pixels</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NFR-08</w:t>
            </w:r>
          </w:p>
        </w:tc>
        <w:tc>
          <w:tcPr>
            <w:tcW w:type="dxa" w:w="1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Portability</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exportable to ONNX for edge deployment</w:t>
            </w:r>
          </w:p>
        </w:tc>
      </w:tr>
      <w:tr>
        <w:tc>
          <w:tcPr>
            <w:tcW w:type="dxa" w:w="900"/>
            <w:tcMar>
              <w:top w:type="dxa" w:w="80"/>
              <w:left w:type="dxa" w:w="110"/>
              <w:bottom w:type="dxa" w:w="80"/>
              <w:right w:type="dxa" w:w="110"/>
            </w:tcMar>
          </w:tcPr>
          <w:p>
            <w:pPr>
              <w:spacing w:after="0" w:line="240"/>
            </w:pPr>
            <w:r>
              <w:rPr>
                <w:rFonts w:ascii="Calibri" w:cs="Calibri" w:eastAsia="Calibri" w:hAnsi="Calibri"/>
                <w:sz w:val="19"/>
                <w:szCs w:val="19"/>
              </w:rPr>
              <w:t xml:space="preserve">NFR-09</w:t>
            </w:r>
          </w:p>
        </w:tc>
        <w:tc>
          <w:tcPr>
            <w:tcW w:type="dxa" w:w="1700"/>
            <w:tcMar>
              <w:top w:type="dxa" w:w="80"/>
              <w:left w:type="dxa" w:w="110"/>
              <w:bottom w:type="dxa" w:w="80"/>
              <w:right w:type="dxa" w:w="110"/>
            </w:tcMar>
          </w:tcPr>
          <w:p>
            <w:pPr>
              <w:spacing w:after="0" w:line="240"/>
            </w:pPr>
            <w:r>
              <w:rPr>
                <w:rFonts w:ascii="Calibri" w:cs="Calibri" w:eastAsia="Calibri" w:hAnsi="Calibri"/>
                <w:sz w:val="19"/>
                <w:szCs w:val="19"/>
              </w:rPr>
              <w:t xml:space="preserve">Transparency</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All unvalidated outputs explicitly labelled in the interface</w:t>
            </w:r>
          </w:p>
        </w:tc>
      </w:tr>
      <w:tr>
        <w:tc>
          <w:tcPr>
            <w:tcW w:type="dxa" w:w="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NFR-10</w:t>
            </w:r>
          </w:p>
        </w:tc>
        <w:tc>
          <w:tcPr>
            <w:tcW w:type="dxa" w:w="1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Attribution</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FortyGuard credited as the temperature data source in all outputs</w:t>
            </w:r>
          </w:p>
        </w:tc>
      </w:tr>
    </w:tbl>
    <w:p>
      <w:pPr>
        <w:pStyle w:val="Heading2"/>
        <w:spacing w:after="120" w:before="260"/>
      </w:pPr>
      <w:r>
        <w:t xml:space="preserve">5.3 Assumptions</w:t>
      </w:r>
    </w:p>
    <w:p>
      <w:pPr>
        <w:pStyle w:val="ListParagraph"/>
        <w:numPr>
          <w:ilvl w:val="0"/>
          <w:numId w:val="2"/>
        </w:numPr>
        <w:spacing w:after="60" w:line="276"/>
      </w:pPr>
      <w:r>
        <w:rPr>
          <w:rFonts w:ascii="Calibri" w:cs="Calibri" w:eastAsia="Calibri" w:hAnsi="Calibri"/>
          <w:sz w:val="21"/>
          <w:szCs w:val="21"/>
        </w:rPr>
        <w:t xml:space="preserve">FortyGuard premium hackathon access remains valid for the build and evaluation window.</w:t>
      </w:r>
    </w:p>
    <w:p>
      <w:pPr>
        <w:pStyle w:val="ListParagraph"/>
        <w:numPr>
          <w:ilvl w:val="0"/>
          <w:numId w:val="2"/>
        </w:numPr>
        <w:spacing w:after="60" w:line="276"/>
      </w:pPr>
      <w:r>
        <w:rPr>
          <w:rFonts w:ascii="Calibri" w:cs="Calibri" w:eastAsia="Calibri" w:hAnsi="Calibri"/>
          <w:sz w:val="21"/>
          <w:szCs w:val="21"/>
        </w:rPr>
        <w:t xml:space="preserve">Street imagery coverage density in the selected cities is sufficient to populate the sampling grid.</w:t>
      </w:r>
    </w:p>
    <w:p>
      <w:pPr>
        <w:pStyle w:val="ListParagraph"/>
        <w:numPr>
          <w:ilvl w:val="0"/>
          <w:numId w:val="2"/>
        </w:numPr>
        <w:spacing w:after="60" w:line="276"/>
      </w:pPr>
      <w:r>
        <w:rPr>
          <w:rFonts w:ascii="Calibri" w:cs="Calibri" w:eastAsia="Calibri" w:hAnsi="Calibri"/>
          <w:sz w:val="21"/>
          <w:szCs w:val="21"/>
        </w:rPr>
        <w:t xml:space="preserve">Thermal anomaly is materially stable over the reference window at a given location.</w:t>
      </w:r>
    </w:p>
    <w:p>
      <w:pPr>
        <w:pStyle w:val="ListParagraph"/>
        <w:numPr>
          <w:ilvl w:val="0"/>
          <w:numId w:val="2"/>
        </w:numPr>
        <w:spacing w:after="60" w:line="276"/>
      </w:pPr>
      <w:r>
        <w:rPr>
          <w:rFonts w:ascii="Calibri" w:cs="Calibri" w:eastAsia="Calibri" w:hAnsi="Calibri"/>
          <w:sz w:val="21"/>
          <w:szCs w:val="21"/>
        </w:rPr>
        <w:t xml:space="preserve">Use of a supplementary imagery source is permitted under hackathon rules — to be confirmed on Day 1.</w:t>
      </w:r>
    </w:p>
    <w:p>
      <w:pPr>
        <w:pStyle w:val="Heading2"/>
        <w:spacing w:after="120" w:before="260"/>
      </w:pPr>
      <w:r>
        <w:t xml:space="preserve">5.4 Constraints</w:t>
      </w:r>
    </w:p>
    <w:p>
      <w:pPr>
        <w:pStyle w:val="ListParagraph"/>
        <w:numPr>
          <w:ilvl w:val="0"/>
          <w:numId w:val="2"/>
        </w:numPr>
        <w:spacing w:after="60" w:line="276"/>
      </w:pPr>
      <w:r>
        <w:rPr>
          <w:rFonts w:ascii="Calibri" w:cs="Calibri" w:eastAsia="Calibri" w:hAnsi="Calibri"/>
          <w:sz w:val="21"/>
          <w:szCs w:val="21"/>
        </w:rPr>
        <w:t xml:space="preserve">Five-day build window with a two-person team.</w:t>
      </w:r>
    </w:p>
    <w:p>
      <w:pPr>
        <w:pStyle w:val="ListParagraph"/>
        <w:numPr>
          <w:ilvl w:val="0"/>
          <w:numId w:val="2"/>
        </w:numPr>
        <w:spacing w:after="60" w:line="276"/>
      </w:pPr>
      <w:r>
        <w:rPr>
          <w:rFonts w:ascii="Calibri" w:cs="Calibri" w:eastAsia="Calibri" w:hAnsi="Calibri"/>
          <w:sz w:val="21"/>
          <w:szCs w:val="21"/>
        </w:rPr>
        <w:t xml:space="preserve">FortyGuard coverage is US-wide; study area must therefore be US cities.</w:t>
      </w:r>
    </w:p>
    <w:p>
      <w:pPr>
        <w:pStyle w:val="ListParagraph"/>
        <w:numPr>
          <w:ilvl w:val="0"/>
          <w:numId w:val="2"/>
        </w:numPr>
        <w:spacing w:after="60" w:line="276"/>
      </w:pPr>
      <w:r>
        <w:rPr>
          <w:rFonts w:ascii="Calibri" w:cs="Calibri" w:eastAsia="Calibri" w:hAnsi="Calibri"/>
          <w:sz w:val="21"/>
          <w:szCs w:val="21"/>
        </w:rPr>
        <w:t xml:space="preserve">Imagery bounding-box queries are restricted to sub-0.01-degree extents, requiring point-based retrieval.</w:t>
      </w:r>
    </w:p>
    <w:p>
      <w:pPr>
        <w:pStyle w:val="ListParagraph"/>
        <w:numPr>
          <w:ilvl w:val="0"/>
          <w:numId w:val="2"/>
        </w:numPr>
        <w:spacing w:after="60" w:line="276"/>
      </w:pPr>
      <w:r>
        <w:rPr>
          <w:rFonts w:ascii="Calibri" w:cs="Calibri" w:eastAsia="Calibri" w:hAnsi="Calibri"/>
          <w:sz w:val="21"/>
          <w:szCs w:val="21"/>
        </w:rPr>
        <w:t xml:space="preserve">No ground-truth thermal measurements available for the transfer city.</w:t>
      </w:r>
    </w:p>
    <w:p>
      <w:r>
        <w:br w:type="page"/>
      </w:r>
    </w:p>
    <w:p>
      <w:pPr>
        <w:pStyle w:val="Heading1"/>
        <w:spacing w:after="160" w:before="320"/>
      </w:pPr>
      <w:r>
        <w:t xml:space="preserve">6. Solution architecture</w:t>
      </w:r>
    </w:p>
    <w:p>
      <w:pPr>
        <w:pStyle w:val="Heading2"/>
        <w:spacing w:after="120" w:before="260"/>
      </w:pPr>
      <w:r>
        <w:t xml:space="preserve">6.1 Architectural overview</w:t>
      </w:r>
    </w:p>
    <w:p>
      <w:pPr>
        <w:spacing w:after="120" w:line="276"/>
      </w:pPr>
      <w:r>
        <w:rPr>
          <w:rFonts w:ascii="Calibri" w:cs="Calibri" w:eastAsia="Calibri" w:hAnsi="Calibri"/>
          <w:sz w:val="21"/>
          <w:szCs w:val="21"/>
        </w:rPr>
        <w:t xml:space="preserve">The system is a four-layer pipeline with an offline training path and an online serving path sharing a common model artefact.</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  LAYER 4 - PRESENTATION                                       |</w:t>
      </w:r>
    </w:p>
    <w:p>
      <w:pPr>
        <w:shd w:fill="F2F2F2" w:val="clear"/>
        <w:spacing w:after="40" w:line="240"/>
      </w:pPr>
      <w:r>
        <w:rPr>
          <w:rFonts w:ascii="Consolas" w:cs="Consolas" w:eastAsia="Consolas" w:hAnsi="Consolas"/>
          <w:sz w:val="18"/>
          <w:szCs w:val="18"/>
        </w:rPr>
        <w:t xml:space="preserve">  |  Web map UI  |  Detail panel  |  Time slider  |  MCP agent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  LAYER 3 - SERVING API (FastAPI)                              |</w:t>
      </w:r>
    </w:p>
    <w:p>
      <w:pPr>
        <w:shd w:fill="F2F2F2" w:val="clear"/>
        <w:spacing w:after="40" w:line="240"/>
      </w:pPr>
      <w:r>
        <w:rPr>
          <w:rFonts w:ascii="Consolas" w:cs="Consolas" w:eastAsia="Consolas" w:hAnsi="Consolas"/>
          <w:sz w:val="18"/>
          <w:szCs w:val="18"/>
        </w:rPr>
        <w:t xml:space="preserve">  |  /predict  /segments  /forecast  /recommend  /validate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  +------------------------------+</w:t>
      </w:r>
    </w:p>
    <w:p>
      <w:pPr>
        <w:shd w:fill="F2F2F2" w:val="clear"/>
        <w:spacing w:after="40" w:line="240"/>
      </w:pPr>
      <w:r>
        <w:rPr>
          <w:rFonts w:ascii="Consolas" w:cs="Consolas" w:eastAsia="Consolas" w:hAnsi="Consolas"/>
          <w:sz w:val="18"/>
          <w:szCs w:val="18"/>
        </w:rPr>
        <w:t xml:space="preserve">  |  LAYER 2A - INFERENCE      |  |  LAYER 2B - LIVE DATA        |</w:t>
      </w:r>
    </w:p>
    <w:p>
      <w:pPr>
        <w:shd w:fill="F2F2F2" w:val="clear"/>
        <w:spacing w:after="40" w:line="240"/>
      </w:pPr>
      <w:r>
        <w:rPr>
          <w:rFonts w:ascii="Consolas" w:cs="Consolas" w:eastAsia="Consolas" w:hAnsi="Consolas"/>
          <w:sz w:val="18"/>
          <w:szCs w:val="18"/>
        </w:rPr>
        <w:t xml:space="preserve">  |  CV regressor -&gt; dT        |  |  FortyGuard forecast client  |</w:t>
      </w:r>
    </w:p>
    <w:p>
      <w:pPr>
        <w:shd w:fill="F2F2F2" w:val="clear"/>
        <w:spacing w:after="40" w:line="240"/>
      </w:pPr>
      <w:r>
        <w:rPr>
          <w:rFonts w:ascii="Consolas" w:cs="Consolas" w:eastAsia="Consolas" w:hAnsi="Consolas"/>
          <w:sz w:val="18"/>
          <w:szCs w:val="18"/>
        </w:rPr>
        <w:t xml:space="preserve">  |  Segmentation -&gt; features  |  |  T_city(t)                   |</w:t>
      </w:r>
    </w:p>
    <w:p>
      <w:pPr>
        <w:shd w:fill="F2F2F2" w:val="clear"/>
        <w:spacing w:after="40" w:line="240"/>
      </w:pPr>
      <w:r>
        <w:rPr>
          <w:rFonts w:ascii="Consolas" w:cs="Consolas" w:eastAsia="Consolas" w:hAnsi="Consolas"/>
          <w:sz w:val="18"/>
          <w:szCs w:val="18"/>
        </w:rPr>
        <w:t xml:space="preserve">  +----------------------------+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w:t>
      </w:r>
    </w:p>
    <w:p>
      <w:pPr>
        <w:shd w:fill="F2F2F2" w:val="clear"/>
        <w:spacing w:after="40" w:line="240"/>
      </w:pPr>
      <w:r>
        <w:rPr>
          <w:rFonts w:ascii="Consolas" w:cs="Consolas" w:eastAsia="Consolas" w:hAnsi="Consolas"/>
          <w:sz w:val="18"/>
          <w:szCs w:val="18"/>
        </w:rPr>
        <w:t xml:space="preserve">  |  LAYER 1 - DATA ACQUISITION (offline)                         |</w:t>
      </w:r>
    </w:p>
    <w:p>
      <w:pPr>
        <w:shd w:fill="F2F2F2" w:val="clear"/>
        <w:spacing w:after="40" w:line="240"/>
      </w:pPr>
      <w:r>
        <w:rPr>
          <w:rFonts w:ascii="Consolas" w:cs="Consolas" w:eastAsia="Consolas" w:hAnsi="Consolas"/>
          <w:sz w:val="18"/>
          <w:szCs w:val="18"/>
        </w:rPr>
        <w:t xml:space="preserve">  |  Grid sampler -&gt; Imagery client -&gt; FortyGuard label client    |</w:t>
      </w:r>
    </w:p>
    <w:p>
      <w:pPr>
        <w:shd w:fill="F2F2F2" w:val="clear"/>
        <w:spacing w:after="40" w:line="240"/>
      </w:pPr>
      <w:r>
        <w:rPr>
          <w:rFonts w:ascii="Consolas" w:cs="Consolas" w:eastAsia="Consolas" w:hAnsi="Consolas"/>
          <w:sz w:val="18"/>
          <w:szCs w:val="18"/>
        </w:rPr>
        <w:t xml:space="preserve">  |             -&gt; Dataset store (images + labels.csv)            |</w:t>
      </w:r>
    </w:p>
    <w:p>
      <w:pPr>
        <w:shd w:fill="F2F2F2" w:val="clear"/>
        <w:spacing w:after="40" w:line="240"/>
      </w:pPr>
      <w:r>
        <w:rPr>
          <w:rFonts w:ascii="Consolas" w:cs="Consolas" w:eastAsia="Consolas" w:hAnsi="Consolas"/>
          <w:sz w:val="18"/>
          <w:szCs w:val="18"/>
        </w:rPr>
        <w:t xml:space="preserve">  +---------------------------------------------------------------+</w:t>
      </w:r>
    </w:p>
    <w:p>
      <w:pPr>
        <w:spacing w:after="120" w:line="276"/>
      </w:pPr>
      <w:r>
        <w:rPr>
          <w:rFonts w:ascii="Calibri" w:cs="Calibri" w:eastAsia="Calibri" w:hAnsi="Calibri"/>
          <w:sz w:val="21"/>
          <w:szCs w:val="21"/>
        </w:rPr>
        <w:t xml:space="preserve"/>
      </w:r>
    </w:p>
    <w:p>
      <w:pPr>
        <w:pStyle w:val="Heading2"/>
        <w:spacing w:after="120" w:before="260"/>
      </w:pPr>
      <w:r>
        <w:t xml:space="preserve">6.2 Component specification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5160"/>
        <w:gridCol w:w="200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Component</w:t>
            </w:r>
          </w:p>
        </w:tc>
        <w:tc>
          <w:tcPr>
            <w:tcW w:type="dxa" w:w="51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Responsibility</w:t>
            </w:r>
          </w:p>
        </w:tc>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Owner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Grid sampler</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Generate 50 m grid centroids across each city bounding polygon</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Imagery client</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Point-radius image retrieval, quality and daylight filtering, download</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FortyGuard client</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Key management, async submit-and-poll, caching, backoff, credit accounting</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Dataset store</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Image files keyed by identifier plus labels manifest</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Segmentation module</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Semantic segmentation producing urban-form feature vector per image</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Regression model</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Backbone plus regression head predicting thermal anomaly</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Evaluation harness</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Baselines, spatial-block splitting, held-out city test, saliency figures</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Serving API</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Expose prediction, segment listing, forecast fusion and recommendation endpoints</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Forecast fusion</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Combine static anomaly with live citywide forecast</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Web client</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Map rendering, detail panel, time slider, validation view</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MCP agent</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Tool wrappers exposing API and model to a conversational interface</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bl>
    <w:p>
      <w:pPr>
        <w:pStyle w:val="Heading2"/>
        <w:spacing w:after="120" w:before="260"/>
      </w:pPr>
      <w:r>
        <w:t xml:space="preserve">6.3 Data flow — training path</w:t>
      </w:r>
    </w:p>
    <w:p>
      <w:pPr>
        <w:pStyle w:val="ListParagraph"/>
        <w:numPr>
          <w:ilvl w:val="0"/>
          <w:numId w:val="3"/>
        </w:numPr>
        <w:spacing w:after="60" w:line="276"/>
      </w:pPr>
      <w:r>
        <w:rPr>
          <w:rFonts w:ascii="Calibri" w:cs="Calibri" w:eastAsia="Calibri" w:hAnsi="Calibri"/>
          <w:sz w:val="21"/>
          <w:szCs w:val="21"/>
        </w:rPr>
        <w:t xml:space="preserve">Grid sampler emits candidate coordinates for a city.</w:t>
      </w:r>
    </w:p>
    <w:p>
      <w:pPr>
        <w:pStyle w:val="ListParagraph"/>
        <w:numPr>
          <w:ilvl w:val="0"/>
          <w:numId w:val="3"/>
        </w:numPr>
        <w:spacing w:after="60" w:line="276"/>
      </w:pPr>
      <w:r>
        <w:rPr>
          <w:rFonts w:ascii="Calibri" w:cs="Calibri" w:eastAsia="Calibri" w:hAnsi="Calibri"/>
          <w:sz w:val="21"/>
          <w:szCs w:val="21"/>
        </w:rPr>
        <w:t xml:space="preserve">Imagery client requests the best image within a 50 m radius of each coordinate.</w:t>
      </w:r>
    </w:p>
    <w:p>
      <w:pPr>
        <w:pStyle w:val="ListParagraph"/>
        <w:numPr>
          <w:ilvl w:val="0"/>
          <w:numId w:val="3"/>
        </w:numPr>
        <w:spacing w:after="60" w:line="276"/>
      </w:pPr>
      <w:r>
        <w:rPr>
          <w:rFonts w:ascii="Calibri" w:cs="Calibri" w:eastAsia="Calibri" w:hAnsi="Calibri"/>
          <w:sz w:val="21"/>
          <w:szCs w:val="21"/>
        </w:rPr>
        <w:t xml:space="preserve">Filters reject panoramic and fisheye captures, non-daylight captures, stale captures and low quality-score images.</w:t>
      </w:r>
    </w:p>
    <w:p>
      <w:pPr>
        <w:pStyle w:val="ListParagraph"/>
        <w:numPr>
          <w:ilvl w:val="0"/>
          <w:numId w:val="3"/>
        </w:numPr>
        <w:spacing w:after="60" w:line="276"/>
      </w:pPr>
      <w:r>
        <w:rPr>
          <w:rFonts w:ascii="Calibri" w:cs="Calibri" w:eastAsia="Calibri" w:hAnsi="Calibri"/>
          <w:sz w:val="21"/>
          <w:szCs w:val="21"/>
        </w:rPr>
        <w:t xml:space="preserve">Retained coordinates are submitted to the FortyGuard client for anomaly retrieval.</w:t>
      </w:r>
    </w:p>
    <w:p>
      <w:pPr>
        <w:pStyle w:val="ListParagraph"/>
        <w:numPr>
          <w:ilvl w:val="0"/>
          <w:numId w:val="3"/>
        </w:numPr>
        <w:spacing w:after="60" w:line="276"/>
      </w:pPr>
      <w:r>
        <w:rPr>
          <w:rFonts w:ascii="Calibri" w:cs="Calibri" w:eastAsia="Calibri" w:hAnsi="Calibri"/>
          <w:sz w:val="21"/>
          <w:szCs w:val="21"/>
        </w:rPr>
        <w:t xml:space="preserve">Image files and the label manifest are written to the dataset store.</w:t>
      </w:r>
    </w:p>
    <w:p>
      <w:pPr>
        <w:pStyle w:val="ListParagraph"/>
        <w:numPr>
          <w:ilvl w:val="0"/>
          <w:numId w:val="3"/>
        </w:numPr>
        <w:spacing w:after="60" w:line="276"/>
      </w:pPr>
      <w:r>
        <w:rPr>
          <w:rFonts w:ascii="Calibri" w:cs="Calibri" w:eastAsia="Calibri" w:hAnsi="Calibri"/>
          <w:sz w:val="21"/>
          <w:szCs w:val="21"/>
        </w:rPr>
        <w:t xml:space="preserve">Segmentation module enriches each record with an urban-form feature vector.</w:t>
      </w:r>
    </w:p>
    <w:p>
      <w:pPr>
        <w:pStyle w:val="ListParagraph"/>
        <w:numPr>
          <w:ilvl w:val="0"/>
          <w:numId w:val="3"/>
        </w:numPr>
        <w:spacing w:after="60" w:line="276"/>
      </w:pPr>
      <w:r>
        <w:rPr>
          <w:rFonts w:ascii="Calibri" w:cs="Calibri" w:eastAsia="Calibri" w:hAnsi="Calibri"/>
          <w:sz w:val="21"/>
          <w:szCs w:val="21"/>
        </w:rPr>
        <w:t xml:space="preserve">Training harness fits the regression model using spatial-block cross-validation.</w:t>
      </w:r>
    </w:p>
    <w:p>
      <w:pPr>
        <w:pStyle w:val="ListParagraph"/>
        <w:numPr>
          <w:ilvl w:val="0"/>
          <w:numId w:val="3"/>
        </w:numPr>
        <w:spacing w:after="60" w:line="276"/>
      </w:pPr>
      <w:r>
        <w:rPr>
          <w:rFonts w:ascii="Calibri" w:cs="Calibri" w:eastAsia="Calibri" w:hAnsi="Calibri"/>
          <w:sz w:val="21"/>
          <w:szCs w:val="21"/>
        </w:rPr>
        <w:t xml:space="preserve">Model artefact is exported for serving.</w:t>
      </w:r>
    </w:p>
    <w:p>
      <w:pPr>
        <w:pStyle w:val="Heading2"/>
        <w:spacing w:after="120" w:before="260"/>
      </w:pPr>
      <w:r>
        <w:t xml:space="preserve">6.4 Data flow — serving path</w:t>
      </w:r>
    </w:p>
    <w:p>
      <w:pPr>
        <w:pStyle w:val="ListParagraph"/>
        <w:numPr>
          <w:ilvl w:val="0"/>
          <w:numId w:val="3"/>
        </w:numPr>
        <w:spacing w:after="60" w:line="276"/>
      </w:pPr>
      <w:r>
        <w:rPr>
          <w:rFonts w:ascii="Calibri" w:cs="Calibri" w:eastAsia="Calibri" w:hAnsi="Calibri"/>
          <w:sz w:val="21"/>
          <w:szCs w:val="21"/>
        </w:rPr>
        <w:t xml:space="preserve">Client requests the segment layer for a city and timestamp.</w:t>
      </w:r>
    </w:p>
    <w:p>
      <w:pPr>
        <w:pStyle w:val="ListParagraph"/>
        <w:numPr>
          <w:ilvl w:val="0"/>
          <w:numId w:val="3"/>
        </w:numPr>
        <w:spacing w:after="60" w:line="276"/>
      </w:pPr>
      <w:r>
        <w:rPr>
          <w:rFonts w:ascii="Calibri" w:cs="Calibri" w:eastAsia="Calibri" w:hAnsi="Calibri"/>
          <w:sz w:val="21"/>
          <w:szCs w:val="21"/>
        </w:rPr>
        <w:t xml:space="preserve">Serving API loads precomputed static anomalies for all segments.</w:t>
      </w:r>
    </w:p>
    <w:p>
      <w:pPr>
        <w:pStyle w:val="ListParagraph"/>
        <w:numPr>
          <w:ilvl w:val="0"/>
          <w:numId w:val="3"/>
        </w:numPr>
        <w:spacing w:after="60" w:line="276"/>
      </w:pPr>
      <w:r>
        <w:rPr>
          <w:rFonts w:ascii="Calibri" w:cs="Calibri" w:eastAsia="Calibri" w:hAnsi="Calibri"/>
          <w:sz w:val="21"/>
          <w:szCs w:val="21"/>
        </w:rPr>
        <w:t xml:space="preserve">Forecast fusion queries the FortyGuard forecast endpoint for the citywide value at the requested timestamp.</w:t>
      </w:r>
    </w:p>
    <w:p>
      <w:pPr>
        <w:pStyle w:val="ListParagraph"/>
        <w:numPr>
          <w:ilvl w:val="0"/>
          <w:numId w:val="3"/>
        </w:numPr>
        <w:spacing w:after="60" w:line="276"/>
      </w:pPr>
      <w:r>
        <w:rPr>
          <w:rFonts w:ascii="Calibri" w:cs="Calibri" w:eastAsia="Calibri" w:hAnsi="Calibri"/>
          <w:sz w:val="21"/>
          <w:szCs w:val="21"/>
        </w:rPr>
        <w:t xml:space="preserve">Absolute temperature is computed per segment and returned with feature attribution.</w:t>
      </w:r>
    </w:p>
    <w:p>
      <w:pPr>
        <w:pStyle w:val="ListParagraph"/>
        <w:numPr>
          <w:ilvl w:val="0"/>
          <w:numId w:val="3"/>
        </w:numPr>
        <w:spacing w:after="60" w:line="276"/>
      </w:pPr>
      <w:r>
        <w:rPr>
          <w:rFonts w:ascii="Calibri" w:cs="Calibri" w:eastAsia="Calibri" w:hAnsi="Calibri"/>
          <w:sz w:val="21"/>
          <w:szCs w:val="21"/>
        </w:rPr>
        <w:t xml:space="preserve">Client renders the colour-coded map; selection triggers the detail panel.</w:t>
      </w:r>
    </w:p>
    <w:p>
      <w:r>
        <w:br w:type="page"/>
      </w:r>
    </w:p>
    <w:p>
      <w:pPr>
        <w:pStyle w:val="Heading1"/>
        <w:spacing w:after="160" w:before="320"/>
      </w:pPr>
      <w:r>
        <w:t xml:space="preserve">7. Data design</w:t>
      </w:r>
    </w:p>
    <w:p>
      <w:pPr>
        <w:pStyle w:val="Heading2"/>
        <w:spacing w:after="120" w:before="260"/>
      </w:pPr>
      <w:r>
        <w:t xml:space="preserve">7.1 Dataset schema — labels manifest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1400"/>
        <w:gridCol w:w="576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Field</w:t>
            </w:r>
          </w:p>
        </w:tc>
        <w:tc>
          <w:tcPr>
            <w:tcW w:type="dxa" w:w="1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Type</w:t>
            </w:r>
          </w:p>
        </w:tc>
        <w:tc>
          <w:tcPr>
            <w:tcW w:type="dxa" w:w="5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image_id</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string</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Source-platform image identifier; primary key and filename stem</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lat</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Capture latitude, decimal degrees</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lon</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Capture longitude, decimal degrees</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city</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string</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Study city label</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block_id</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string</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Spatial block identifier used for train/test splitting</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captured_at</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datetime</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Image capture timestamp, local time</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compass_angle</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Camera heading in degrees</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quality_score</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Source-platform image quality metric</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delta_t</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Target variable — thermal anomaly in degrees Celsius</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t_ref_window</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string</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Reference window used to compute the anomaly</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canopy_frac</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Derived — vegetation pixel fraction</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asphalt_frac</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Derived — road surface pixel fraction</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sky_frac</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Derived — sky-view fraction</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building_frac</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float</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Derived — built surface pixel fraction</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split</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string</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train | val | test | holdout_city</w:t>
            </w:r>
          </w:p>
        </w:tc>
      </w:tr>
    </w:tbl>
    <w:p>
      <w:pPr>
        <w:pStyle w:val="Heading2"/>
        <w:spacing w:after="120" w:before="260"/>
      </w:pPr>
      <w:r>
        <w:t xml:space="preserve">7.2 Sampling design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200"/>
        <w:gridCol w:w="396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Parameter</w:t>
            </w:r>
          </w:p>
        </w:tc>
        <w:tc>
          <w:tcPr>
            <w:tcW w:type="dxa" w:w="3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Value</w:t>
            </w:r>
          </w:p>
        </w:tc>
        <w:tc>
          <w:tcPr>
            <w:tcW w:type="dxa" w:w="39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Rationale</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Grid spacing</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50 m</w:t>
            </w:r>
          </w:p>
        </w:tc>
        <w:tc>
          <w:tcPr>
            <w:tcW w:type="dxa" w:w="3960"/>
            <w:tcMar>
              <w:top w:type="dxa" w:w="80"/>
              <w:left w:type="dxa" w:w="110"/>
              <w:bottom w:type="dxa" w:w="80"/>
              <w:right w:type="dxa" w:w="110"/>
            </w:tcMar>
          </w:tcPr>
          <w:p>
            <w:pPr>
              <w:spacing w:after="0" w:line="240"/>
            </w:pPr>
            <w:r>
              <w:rPr>
                <w:rFonts w:ascii="Calibri" w:cs="Calibri" w:eastAsia="Calibri" w:hAnsi="Calibri"/>
                <w:sz w:val="19"/>
                <w:szCs w:val="19"/>
              </w:rPr>
              <w:t xml:space="preserve">Approximate scale at which urban form and thermal anomaly change</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Images per cell</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1</w:t>
            </w:r>
          </w:p>
        </w:tc>
        <w:tc>
          <w:tcPr>
            <w:tcW w:type="dxa" w:w="3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Prevents near-duplicate frames dominating the dataset</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Search radius</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50 m</w:t>
            </w:r>
          </w:p>
        </w:tc>
        <w:tc>
          <w:tcPr>
            <w:tcW w:type="dxa" w:w="3960"/>
            <w:tcMar>
              <w:top w:type="dxa" w:w="80"/>
              <w:left w:type="dxa" w:w="110"/>
              <w:bottom w:type="dxa" w:w="80"/>
              <w:right w:type="dxa" w:w="110"/>
            </w:tcMar>
          </w:tcPr>
          <w:p>
            <w:pPr>
              <w:spacing w:after="0" w:line="240"/>
            </w:pPr>
            <w:r>
              <w:rPr>
                <w:rFonts w:ascii="Calibri" w:cs="Calibri" w:eastAsia="Calibri" w:hAnsi="Calibri"/>
                <w:sz w:val="19"/>
                <w:szCs w:val="19"/>
              </w:rPr>
              <w:t xml:space="preserve">Maximum supported by point-radius retrieval</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Capture hours retained</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10:00 to 16:00 local</w:t>
            </w:r>
          </w:p>
        </w:tc>
        <w:tc>
          <w:tcPr>
            <w:tcW w:type="dxa" w:w="3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Daylight consistency; matches anomaly reference window</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Maximum image age</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3 years</w:t>
            </w:r>
          </w:p>
        </w:tc>
        <w:tc>
          <w:tcPr>
            <w:tcW w:type="dxa" w:w="3960"/>
            <w:tcMar>
              <w:top w:type="dxa" w:w="80"/>
              <w:left w:type="dxa" w:w="110"/>
              <w:bottom w:type="dxa" w:w="80"/>
              <w:right w:type="dxa" w:w="110"/>
            </w:tcMar>
          </w:tcPr>
          <w:p>
            <w:pPr>
              <w:spacing w:after="0" w:line="240"/>
            </w:pPr>
            <w:r>
              <w:rPr>
                <w:rFonts w:ascii="Calibri" w:cs="Calibri" w:eastAsia="Calibri" w:hAnsi="Calibri"/>
                <w:sz w:val="19"/>
                <w:szCs w:val="19"/>
              </w:rPr>
              <w:t xml:space="preserve">Canopy and built form change over longer horizons</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Target volume</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8,000 to 12,000 records</w:t>
            </w:r>
          </w:p>
        </w:tc>
        <w:tc>
          <w:tcPr>
            <w:tcW w:type="dxa" w:w="3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Sufficient for fine-tuning; within credit budget</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Study cities</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Phoenix, Atlanta, Houston (train) / Miami (holdout)</w:t>
            </w:r>
          </w:p>
        </w:tc>
        <w:tc>
          <w:tcPr>
            <w:tcW w:type="dxa" w:w="3960"/>
            <w:tcMar>
              <w:top w:type="dxa" w:w="80"/>
              <w:left w:type="dxa" w:w="110"/>
              <w:bottom w:type="dxa" w:w="80"/>
              <w:right w:type="dxa" w:w="110"/>
            </w:tcMar>
          </w:tcPr>
          <w:p>
            <w:pPr>
              <w:spacing w:after="0" w:line="240"/>
            </w:pPr>
            <w:r>
              <w:rPr>
                <w:rFonts w:ascii="Calibri" w:cs="Calibri" w:eastAsia="Calibri" w:hAnsi="Calibri"/>
                <w:sz w:val="19"/>
                <w:szCs w:val="19"/>
              </w:rPr>
              <w:t xml:space="preserve">Maximises canopy and morphology variance across the training set</w:t>
            </w:r>
          </w:p>
        </w:tc>
      </w:tr>
    </w:tbl>
    <w:p>
      <w:pPr>
        <w:pStyle w:val="Heading2"/>
        <w:spacing w:after="120" w:before="260"/>
      </w:pPr>
      <w:r>
        <w:t xml:space="preserve">7.3 Split strategy — critical</w:t>
      </w:r>
    </w:p>
    <w:p>
      <w:pPr>
        <w:spacing w:after="120" w:line="276"/>
      </w:pPr>
      <w:r>
        <w:rPr>
          <w:rFonts w:ascii="Calibri" w:cs="Calibri" w:eastAsia="Calibri" w:hAnsi="Calibri"/>
          <w:sz w:val="21"/>
          <w:szCs w:val="21"/>
        </w:rPr>
        <w:t xml:space="preserve">Street imagery is captured in dense sequences along road centrelines. Adjacent frames are near-identical. A random train/test split therefore places nearly the same photograph on both sides of the split, producing an inflated and meaningless accuracy score.</w:t>
      </w:r>
    </w:p>
    <w:p>
      <w:pPr>
        <w:spacing w:after="120" w:line="276"/>
      </w:pPr>
      <w:r>
        <w:rPr>
          <w:rFonts w:ascii="Calibri" w:cs="Calibri" w:eastAsia="Calibri" w:hAnsi="Calibri"/>
          <w:sz w:val="21"/>
          <w:szCs w:val="21"/>
        </w:rPr>
        <w:t xml:space="preserve">Two levels of separation are enforced:</w:t>
      </w:r>
    </w:p>
    <w:p>
      <w:pPr>
        <w:pStyle w:val="ListParagraph"/>
        <w:numPr>
          <w:ilvl w:val="0"/>
          <w:numId w:val="2"/>
        </w:numPr>
        <w:spacing w:after="60" w:line="276"/>
      </w:pPr>
      <w:r>
        <w:rPr>
          <w:rFonts w:ascii="Calibri" w:cs="Calibri" w:eastAsia="Calibri" w:hAnsi="Calibri"/>
          <w:sz w:val="21"/>
          <w:szCs w:val="21"/>
        </w:rPr>
        <w:t xml:space="preserve">Spatial-block split — the city is partitioned into approximately 1 km blocks; whole blocks are assigned to train, validation or test. No block spans the split.</w:t>
      </w:r>
    </w:p>
    <w:p>
      <w:pPr>
        <w:pStyle w:val="ListParagraph"/>
        <w:numPr>
          <w:ilvl w:val="0"/>
          <w:numId w:val="2"/>
        </w:numPr>
        <w:spacing w:after="60" w:line="276"/>
      </w:pPr>
      <w:r>
        <w:rPr>
          <w:rFonts w:ascii="Calibri" w:cs="Calibri" w:eastAsia="Calibri" w:hAnsi="Calibri"/>
          <w:sz w:val="21"/>
          <w:szCs w:val="21"/>
        </w:rPr>
        <w:t xml:space="preserve">Held-out city — one city is entirely excluded from training and used only for final generalisation reporting.</w:t>
      </w:r>
    </w:p>
    <w:p>
      <w:pPr>
        <w:pStyle w:val="Heading2"/>
        <w:spacing w:after="120" w:before="260"/>
      </w:pPr>
      <w:r>
        <w:t xml:space="preserve">7.4 Known data biases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400"/>
        <w:gridCol w:w="3560"/>
      </w:tblGrid>
      <w:tr>
        <w:trPr>
          <w:tblHeader/>
        </w:trPr>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Bias</w:t>
            </w:r>
          </w:p>
        </w:tc>
        <w:tc>
          <w:tcPr>
            <w:tcW w:type="dxa" w:w="3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Effect</w:t>
            </w:r>
          </w:p>
        </w:tc>
        <w:tc>
          <w:tcPr>
            <w:tcW w:type="dxa" w:w="3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Handling</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Imagery coverage skews to arterial roads</w:t>
            </w:r>
          </w:p>
        </w:tc>
        <w:tc>
          <w:tcPr>
            <w:tcW w:type="dxa" w:w="3400"/>
            <w:tcMar>
              <w:top w:type="dxa" w:w="80"/>
              <w:left w:type="dxa" w:w="110"/>
              <w:bottom w:type="dxa" w:w="80"/>
              <w:right w:type="dxa" w:w="110"/>
            </w:tcMar>
          </w:tcPr>
          <w:p>
            <w:pPr>
              <w:spacing w:after="0" w:line="240"/>
            </w:pPr>
            <w:r>
              <w:rPr>
                <w:rFonts w:ascii="Calibri" w:cs="Calibri" w:eastAsia="Calibri" w:hAnsi="Calibri"/>
                <w:sz w:val="19"/>
                <w:szCs w:val="19"/>
              </w:rPr>
              <w:t xml:space="preserve">Under-represents low-canopy residential and informal areas</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Report coverage distribution; document as limitation</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Contributor density skews to affluent districts</w:t>
            </w:r>
          </w:p>
        </w:tc>
        <w:tc>
          <w:tcPr>
            <w:tcW w:type="dxa" w:w="3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Sampling may under-represent highest-risk populations</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Compare sampled anomaly distribution against citywide distribution</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Capture dates are non-uniform</w:t>
            </w:r>
          </w:p>
        </w:tc>
        <w:tc>
          <w:tcPr>
            <w:tcW w:type="dxa" w:w="3400"/>
            <w:tcMar>
              <w:top w:type="dxa" w:w="80"/>
              <w:left w:type="dxa" w:w="110"/>
              <w:bottom w:type="dxa" w:w="80"/>
              <w:right w:type="dxa" w:w="110"/>
            </w:tcMar>
          </w:tcPr>
          <w:p>
            <w:pPr>
              <w:spacing w:after="0" w:line="240"/>
            </w:pPr>
            <w:r>
              <w:rPr>
                <w:rFonts w:ascii="Calibri" w:cs="Calibri" w:eastAsia="Calibri" w:hAnsi="Calibri"/>
                <w:sz w:val="19"/>
                <w:szCs w:val="19"/>
              </w:rPr>
              <w:t xml:space="preserve">Urban form may postdate imagery</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Enforce 3-year recency cap</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Anomaly averaged over a window</w:t>
            </w:r>
          </w:p>
        </w:tc>
        <w:tc>
          <w:tcPr>
            <w:tcW w:type="dxa" w:w="3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Loses extreme-event behaviour</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Documented; extreme-event modelling deferred</w:t>
            </w:r>
          </w:p>
        </w:tc>
      </w:tr>
    </w:tbl>
    <w:p>
      <w:r>
        <w:br w:type="page"/>
      </w:r>
    </w:p>
    <w:p>
      <w:pPr>
        <w:pStyle w:val="Heading1"/>
        <w:spacing w:after="160" w:before="320"/>
      </w:pPr>
      <w:r>
        <w:t xml:space="preserve">8. Model design</w:t>
      </w:r>
    </w:p>
    <w:p>
      <w:pPr>
        <w:pStyle w:val="Heading2"/>
        <w:spacing w:after="120" w:before="260"/>
      </w:pPr>
      <w:r>
        <w:t xml:space="preserve">8.1 Task formulation</w:t>
      </w:r>
    </w:p>
    <w:p>
      <w:pPr>
        <w:spacing w:after="120" w:line="276"/>
      </w:pPr>
      <w:r>
        <w:rPr>
          <w:rFonts w:ascii="Calibri" w:cs="Calibri" w:eastAsia="Calibri" w:hAnsi="Calibri"/>
          <w:sz w:val="21"/>
          <w:szCs w:val="21"/>
        </w:rPr>
        <w:t xml:space="preserve">Single-image scalar regression. Input is one RGB street-level photograph. Output is the predicted thermal anomaly in degrees Celsius relative to the city mean over the reference window.</w:t>
      </w:r>
    </w:p>
    <w:p>
      <w:pPr>
        <w:pStyle w:val="Heading2"/>
        <w:spacing w:after="120" w:before="260"/>
      </w:pPr>
      <w:r>
        <w:t xml:space="preserve">8.2 Architecture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3560"/>
        <w:gridCol w:w="4000"/>
      </w:tblGrid>
      <w:tr>
        <w:trPr>
          <w:tblHeader/>
        </w:trPr>
        <w:tc>
          <w:tcPr>
            <w:tcW w:type="dxa" w:w="18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Element</w:t>
            </w:r>
          </w:p>
        </w:tc>
        <w:tc>
          <w:tcPr>
            <w:tcW w:type="dxa" w:w="3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Choice</w:t>
            </w:r>
          </w:p>
        </w:tc>
        <w:tc>
          <w:tcPr>
            <w:tcW w:type="dxa" w:w="4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Rationale</w:t>
            </w:r>
          </w:p>
        </w:tc>
      </w:tr>
      <w:tr>
        <w:tc>
          <w:tcPr>
            <w:tcW w:type="dxa" w:w="1800"/>
            <w:tcMar>
              <w:top w:type="dxa" w:w="80"/>
              <w:left w:type="dxa" w:w="110"/>
              <w:bottom w:type="dxa" w:w="80"/>
              <w:right w:type="dxa" w:w="110"/>
            </w:tcMar>
          </w:tcPr>
          <w:p>
            <w:pPr>
              <w:spacing w:after="0" w:line="240"/>
            </w:pPr>
            <w:r>
              <w:rPr>
                <w:rFonts w:ascii="Calibri" w:cs="Calibri" w:eastAsia="Calibri" w:hAnsi="Calibri"/>
                <w:sz w:val="19"/>
                <w:szCs w:val="19"/>
              </w:rPr>
              <w:t xml:space="preserve">Backbone</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Pretrained vision backbone (DINOv2 ViT-S or ResNet-50)</w:t>
            </w:r>
          </w:p>
        </w:tc>
        <w:tc>
          <w:tcPr>
            <w:tcW w:type="dxa" w:w="4000"/>
            <w:tcMar>
              <w:top w:type="dxa" w:w="80"/>
              <w:left w:type="dxa" w:w="110"/>
              <w:bottom w:type="dxa" w:w="80"/>
              <w:right w:type="dxa" w:w="110"/>
            </w:tcMar>
          </w:tcPr>
          <w:p>
            <w:pPr>
              <w:spacing w:after="0" w:line="240"/>
            </w:pPr>
            <w:r>
              <w:rPr>
                <w:rFonts w:ascii="Calibri" w:cs="Calibri" w:eastAsia="Calibri" w:hAnsi="Calibri"/>
                <w:sz w:val="19"/>
                <w:szCs w:val="19"/>
              </w:rPr>
              <w:t xml:space="preserve">Strong general visual features; limited training data available</w:t>
            </w:r>
          </w:p>
        </w:tc>
      </w:tr>
      <w:tr>
        <w:tc>
          <w:tcPr>
            <w:tcW w:type="dxa" w:w="1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Head</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Two-layer MLP regression head, scalar output</w:t>
            </w:r>
          </w:p>
        </w:tc>
        <w:tc>
          <w:tcPr>
            <w:tcW w:type="dxa" w:w="4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Simple, low overfitting risk</w:t>
            </w:r>
          </w:p>
        </w:tc>
      </w:tr>
      <w:tr>
        <w:tc>
          <w:tcPr>
            <w:tcW w:type="dxa" w:w="1800"/>
            <w:tcMar>
              <w:top w:type="dxa" w:w="80"/>
              <w:left w:type="dxa" w:w="110"/>
              <w:bottom w:type="dxa" w:w="80"/>
              <w:right w:type="dxa" w:w="110"/>
            </w:tcMar>
          </w:tcPr>
          <w:p>
            <w:pPr>
              <w:spacing w:after="0" w:line="240"/>
            </w:pPr>
            <w:r>
              <w:rPr>
                <w:rFonts w:ascii="Calibri" w:cs="Calibri" w:eastAsia="Calibri" w:hAnsi="Calibri"/>
                <w:sz w:val="19"/>
                <w:szCs w:val="19"/>
              </w:rPr>
              <w:t xml:space="preserve">Loss</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Huber loss</w:t>
            </w:r>
          </w:p>
        </w:tc>
        <w:tc>
          <w:tcPr>
            <w:tcW w:type="dxa" w:w="4000"/>
            <w:tcMar>
              <w:top w:type="dxa" w:w="80"/>
              <w:left w:type="dxa" w:w="110"/>
              <w:bottom w:type="dxa" w:w="80"/>
              <w:right w:type="dxa" w:w="110"/>
            </w:tcMar>
          </w:tcPr>
          <w:p>
            <w:pPr>
              <w:spacing w:after="0" w:line="240"/>
            </w:pPr>
            <w:r>
              <w:rPr>
                <w:rFonts w:ascii="Calibri" w:cs="Calibri" w:eastAsia="Calibri" w:hAnsi="Calibri"/>
                <w:sz w:val="19"/>
                <w:szCs w:val="19"/>
              </w:rPr>
              <w:t xml:space="preserve">Robust to label outliers from anomalous locations</w:t>
            </w:r>
          </w:p>
        </w:tc>
      </w:tr>
      <w:tr>
        <w:tc>
          <w:tcPr>
            <w:tcW w:type="dxa" w:w="1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Input resolution</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224 x 224 (1024 px source downscaled)</w:t>
            </w:r>
          </w:p>
        </w:tc>
        <w:tc>
          <w:tcPr>
            <w:tcW w:type="dxa" w:w="4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Standard for the backbone; bandwidth efficient</w:t>
            </w:r>
          </w:p>
        </w:tc>
      </w:tr>
      <w:tr>
        <w:tc>
          <w:tcPr>
            <w:tcW w:type="dxa" w:w="1800"/>
            <w:tcMar>
              <w:top w:type="dxa" w:w="80"/>
              <w:left w:type="dxa" w:w="110"/>
              <w:bottom w:type="dxa" w:w="80"/>
              <w:right w:type="dxa" w:w="110"/>
            </w:tcMar>
          </w:tcPr>
          <w:p>
            <w:pPr>
              <w:spacing w:after="0" w:line="240"/>
            </w:pPr>
            <w:r>
              <w:rPr>
                <w:rFonts w:ascii="Calibri" w:cs="Calibri" w:eastAsia="Calibri" w:hAnsi="Calibri"/>
                <w:sz w:val="19"/>
                <w:szCs w:val="19"/>
              </w:rPr>
              <w:t xml:space="preserve">Augmentation</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Horizontal flip, mild colour jitter</w:t>
            </w:r>
          </w:p>
        </w:tc>
        <w:tc>
          <w:tcPr>
            <w:tcW w:type="dxa" w:w="4000"/>
            <w:tcMar>
              <w:top w:type="dxa" w:w="80"/>
              <w:left w:type="dxa" w:w="110"/>
              <w:bottom w:type="dxa" w:w="80"/>
              <w:right w:type="dxa" w:w="110"/>
            </w:tcMar>
          </w:tcPr>
          <w:p>
            <w:pPr>
              <w:spacing w:after="0" w:line="240"/>
            </w:pPr>
            <w:r>
              <w:rPr>
                <w:rFonts w:ascii="Calibri" w:cs="Calibri" w:eastAsia="Calibri" w:hAnsi="Calibri"/>
                <w:sz w:val="19"/>
                <w:szCs w:val="19"/>
              </w:rPr>
              <w:t xml:space="preserve">Avoids augmentations that alter apparent shade or vegetation</w:t>
            </w:r>
          </w:p>
        </w:tc>
      </w:tr>
      <w:tr>
        <w:tc>
          <w:tcPr>
            <w:tcW w:type="dxa" w:w="1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Optimiser</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AdamW, cosine schedule</w:t>
            </w:r>
          </w:p>
        </w:tc>
        <w:tc>
          <w:tcPr>
            <w:tcW w:type="dxa" w:w="4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Standard for fine-tuning transformers</w:t>
            </w:r>
          </w:p>
        </w:tc>
      </w:tr>
      <w:tr>
        <w:tc>
          <w:tcPr>
            <w:tcW w:type="dxa" w:w="1800"/>
            <w:tcMar>
              <w:top w:type="dxa" w:w="80"/>
              <w:left w:type="dxa" w:w="110"/>
              <w:bottom w:type="dxa" w:w="80"/>
              <w:right w:type="dxa" w:w="110"/>
            </w:tcMar>
          </w:tcPr>
          <w:p>
            <w:pPr>
              <w:spacing w:after="0" w:line="240"/>
            </w:pPr>
            <w:r>
              <w:rPr>
                <w:rFonts w:ascii="Calibri" w:cs="Calibri" w:eastAsia="Calibri" w:hAnsi="Calibri"/>
                <w:sz w:val="19"/>
                <w:szCs w:val="19"/>
              </w:rPr>
              <w:t xml:space="preserve">Export</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ONNX / TFLite quantised</w:t>
            </w:r>
          </w:p>
        </w:tc>
        <w:tc>
          <w:tcPr>
            <w:tcW w:type="dxa" w:w="4000"/>
            <w:tcMar>
              <w:top w:type="dxa" w:w="80"/>
              <w:left w:type="dxa" w:w="110"/>
              <w:bottom w:type="dxa" w:w="80"/>
              <w:right w:type="dxa" w:w="110"/>
            </w:tcMar>
          </w:tcPr>
          <w:p>
            <w:pPr>
              <w:spacing w:after="0" w:line="240"/>
            </w:pPr>
            <w:r>
              <w:rPr>
                <w:rFonts w:ascii="Calibri" w:cs="Calibri" w:eastAsia="Calibri" w:hAnsi="Calibri"/>
                <w:sz w:val="19"/>
                <w:szCs w:val="19"/>
              </w:rPr>
              <w:t xml:space="preserve">Edge deployment demonstration</w:t>
            </w:r>
          </w:p>
        </w:tc>
      </w:tr>
    </w:tbl>
    <w:p>
      <w:pPr>
        <w:pStyle w:val="Heading2"/>
        <w:spacing w:after="120" w:before="260"/>
      </w:pPr>
      <w:r>
        <w:t xml:space="preserve">8.3 Baselines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560"/>
        <w:gridCol w:w="360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Baseline</w:t>
            </w:r>
          </w:p>
        </w:tc>
        <w:tc>
          <w:tcPr>
            <w:tcW w:type="dxa" w:w="3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Definition</w:t>
            </w:r>
          </w:p>
        </w:tc>
        <w:tc>
          <w:tcPr>
            <w:tcW w:type="dxa" w:w="3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Purpose</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B0 — City mean</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Always predict zero anomaly</w:t>
            </w:r>
          </w:p>
        </w:tc>
        <w:tc>
          <w:tcPr>
            <w:tcW w:type="dxa" w:w="3600"/>
            <w:tcMar>
              <w:top w:type="dxa" w:w="80"/>
              <w:left w:type="dxa" w:w="110"/>
              <w:bottom w:type="dxa" w:w="80"/>
              <w:right w:type="dxa" w:w="110"/>
            </w:tcMar>
          </w:tcPr>
          <w:p>
            <w:pPr>
              <w:spacing w:after="0" w:line="240"/>
            </w:pPr>
            <w:r>
              <w:rPr>
                <w:rFonts w:ascii="Calibri" w:cs="Calibri" w:eastAsia="Calibri" w:hAnsi="Calibri"/>
                <w:sz w:val="19"/>
                <w:szCs w:val="19"/>
              </w:rPr>
              <w:t xml:space="preserve">Establishes the floor; any model must beat this</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B1 — Hand-crafted features</w:t>
            </w:r>
          </w:p>
        </w:tc>
        <w:tc>
          <w:tcPr>
            <w:tcW w:type="dxa" w:w="3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Linear regression over segmentation fractions only</w:t>
            </w:r>
          </w:p>
        </w:tc>
        <w:tc>
          <w:tcPr>
            <w:tcW w:type="dxa" w:w="3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Tests whether a learned representation adds value over explicit features</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B2 — Frozen backbone</w:t>
            </w:r>
          </w:p>
        </w:tc>
        <w:tc>
          <w:tcPr>
            <w:tcW w:type="dxa" w:w="3560"/>
            <w:tcMar>
              <w:top w:type="dxa" w:w="80"/>
              <w:left w:type="dxa" w:w="110"/>
              <w:bottom w:type="dxa" w:w="80"/>
              <w:right w:type="dxa" w:w="110"/>
            </w:tcMar>
          </w:tcPr>
          <w:p>
            <w:pPr>
              <w:spacing w:after="0" w:line="240"/>
            </w:pPr>
            <w:r>
              <w:rPr>
                <w:rFonts w:ascii="Calibri" w:cs="Calibri" w:eastAsia="Calibri" w:hAnsi="Calibri"/>
                <w:sz w:val="19"/>
                <w:szCs w:val="19"/>
              </w:rPr>
              <w:t xml:space="preserve">Linear probe on frozen embeddings</w:t>
            </w:r>
          </w:p>
        </w:tc>
        <w:tc>
          <w:tcPr>
            <w:tcW w:type="dxa" w:w="3600"/>
            <w:tcMar>
              <w:top w:type="dxa" w:w="80"/>
              <w:left w:type="dxa" w:w="110"/>
              <w:bottom w:type="dxa" w:w="80"/>
              <w:right w:type="dxa" w:w="110"/>
            </w:tcMar>
          </w:tcPr>
          <w:p>
            <w:pPr>
              <w:spacing w:after="0" w:line="240"/>
            </w:pPr>
            <w:r>
              <w:rPr>
                <w:rFonts w:ascii="Calibri" w:cs="Calibri" w:eastAsia="Calibri" w:hAnsi="Calibri"/>
                <w:sz w:val="19"/>
                <w:szCs w:val="19"/>
              </w:rPr>
              <w:t xml:space="preserve">Isolates the contribution of fine-tuning</w:t>
            </w:r>
          </w:p>
        </w:tc>
      </w:tr>
    </w:tbl>
    <w:p>
      <w:pPr>
        <w:pStyle w:val="Heading2"/>
        <w:spacing w:after="120" w:before="260"/>
      </w:pPr>
      <w:r>
        <w:t xml:space="preserve">8.4 Evaluation metrics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4200"/>
        <w:gridCol w:w="296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Metric</w:t>
            </w:r>
          </w:p>
        </w:tc>
        <w:tc>
          <w:tcPr>
            <w:tcW w:type="dxa" w:w="4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Definition</w:t>
            </w:r>
          </w:p>
        </w:tc>
        <w:tc>
          <w:tcPr>
            <w:tcW w:type="dxa" w:w="29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Reported on</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MAE (degrees C)</w:t>
            </w:r>
          </w:p>
        </w:tc>
        <w:tc>
          <w:tcPr>
            <w:tcW w:type="dxa" w:w="4200"/>
            <w:tcMar>
              <w:top w:type="dxa" w:w="80"/>
              <w:left w:type="dxa" w:w="110"/>
              <w:bottom w:type="dxa" w:w="80"/>
              <w:right w:type="dxa" w:w="110"/>
            </w:tcMar>
          </w:tcPr>
          <w:p>
            <w:pPr>
              <w:spacing w:after="0" w:line="240"/>
            </w:pPr>
            <w:r>
              <w:rPr>
                <w:rFonts w:ascii="Calibri" w:cs="Calibri" w:eastAsia="Calibri" w:hAnsi="Calibri"/>
                <w:sz w:val="19"/>
                <w:szCs w:val="19"/>
              </w:rPr>
              <w:t xml:space="preserve">Mean absolute error of predicted anomaly</w:t>
            </w:r>
          </w:p>
        </w:tc>
        <w:tc>
          <w:tcPr>
            <w:tcW w:type="dxa" w:w="2960"/>
            <w:tcMar>
              <w:top w:type="dxa" w:w="80"/>
              <w:left w:type="dxa" w:w="110"/>
              <w:bottom w:type="dxa" w:w="80"/>
              <w:right w:type="dxa" w:w="110"/>
            </w:tcMar>
          </w:tcPr>
          <w:p>
            <w:pPr>
              <w:spacing w:after="0" w:line="240"/>
            </w:pPr>
            <w:r>
              <w:rPr>
                <w:rFonts w:ascii="Calibri" w:cs="Calibri" w:eastAsia="Calibri" w:hAnsi="Calibri"/>
                <w:sz w:val="19"/>
                <w:szCs w:val="19"/>
              </w:rPr>
              <w:t xml:space="preserve">Validation, test, held-out city</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 squared</w:t>
            </w:r>
          </w:p>
        </w:tc>
        <w:tc>
          <w:tcPr>
            <w:tcW w:type="dxa" w:w="4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Proportion of anomaly variance explained</w:t>
            </w:r>
          </w:p>
        </w:tc>
        <w:tc>
          <w:tcPr>
            <w:tcW w:type="dxa" w:w="2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Validation, test, held-out city</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Spearman rho</w:t>
            </w:r>
          </w:p>
        </w:tc>
        <w:tc>
          <w:tcPr>
            <w:tcW w:type="dxa" w:w="4200"/>
            <w:tcMar>
              <w:top w:type="dxa" w:w="80"/>
              <w:left w:type="dxa" w:w="110"/>
              <w:bottom w:type="dxa" w:w="80"/>
              <w:right w:type="dxa" w:w="110"/>
            </w:tcMar>
          </w:tcPr>
          <w:p>
            <w:pPr>
              <w:spacing w:after="0" w:line="240"/>
            </w:pPr>
            <w:r>
              <w:rPr>
                <w:rFonts w:ascii="Calibri" w:cs="Calibri" w:eastAsia="Calibri" w:hAnsi="Calibri"/>
                <w:sz w:val="19"/>
                <w:szCs w:val="19"/>
              </w:rPr>
              <w:t xml:space="preserve">Rank correlation between predicted and measured anomaly ordering</w:t>
            </w:r>
          </w:p>
        </w:tc>
        <w:tc>
          <w:tcPr>
            <w:tcW w:type="dxa" w:w="2960"/>
            <w:tcMar>
              <w:top w:type="dxa" w:w="80"/>
              <w:left w:type="dxa" w:w="110"/>
              <w:bottom w:type="dxa" w:w="80"/>
              <w:right w:type="dxa" w:w="110"/>
            </w:tcMar>
          </w:tcPr>
          <w:p>
            <w:pPr>
              <w:spacing w:after="0" w:line="240"/>
            </w:pPr>
            <w:r>
              <w:rPr>
                <w:rFonts w:ascii="Calibri" w:cs="Calibri" w:eastAsia="Calibri" w:hAnsi="Calibri"/>
                <w:sz w:val="19"/>
                <w:szCs w:val="19"/>
              </w:rPr>
              <w:t xml:space="preserve">Test, held-out city</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Top-decile precision</w:t>
            </w:r>
          </w:p>
        </w:tc>
        <w:tc>
          <w:tcPr>
            <w:tcW w:type="dxa" w:w="4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Fraction of true hottest decile recovered in predicted hottest decile</w:t>
            </w:r>
          </w:p>
        </w:tc>
        <w:tc>
          <w:tcPr>
            <w:tcW w:type="dxa" w:w="2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Test — reflects operational use</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Feature attribution consistency</w:t>
            </w:r>
          </w:p>
        </w:tc>
        <w:tc>
          <w:tcPr>
            <w:tcW w:type="dxa" w:w="4200"/>
            <w:tcMar>
              <w:top w:type="dxa" w:w="80"/>
              <w:left w:type="dxa" w:w="110"/>
              <w:bottom w:type="dxa" w:w="80"/>
              <w:right w:type="dxa" w:w="110"/>
            </w:tcMar>
          </w:tcPr>
          <w:p>
            <w:pPr>
              <w:spacing w:after="0" w:line="240"/>
            </w:pPr>
            <w:r>
              <w:rPr>
                <w:rFonts w:ascii="Calibri" w:cs="Calibri" w:eastAsia="Calibri" w:hAnsi="Calibri"/>
                <w:sz w:val="19"/>
                <w:szCs w:val="19"/>
              </w:rPr>
              <w:t xml:space="preserve">Agreement between saliency mass and segmentation-derived hot features</w:t>
            </w:r>
          </w:p>
        </w:tc>
        <w:tc>
          <w:tcPr>
            <w:tcW w:type="dxa" w:w="2960"/>
            <w:tcMar>
              <w:top w:type="dxa" w:w="80"/>
              <w:left w:type="dxa" w:w="110"/>
              <w:bottom w:type="dxa" w:w="80"/>
              <w:right w:type="dxa" w:w="110"/>
            </w:tcMar>
          </w:tcPr>
          <w:p>
            <w:pPr>
              <w:spacing w:after="0" w:line="240"/>
            </w:pPr>
            <w:r>
              <w:rPr>
                <w:rFonts w:ascii="Calibri" w:cs="Calibri" w:eastAsia="Calibri" w:hAnsi="Calibri"/>
                <w:sz w:val="19"/>
                <w:szCs w:val="19"/>
              </w:rPr>
              <w:t xml:space="preserve">Qualitative figure set</w:t>
            </w:r>
          </w:p>
        </w:tc>
      </w:tr>
    </w:tbl>
    <w:p>
      <w:pPr>
        <w:pStyle w:val="Heading2"/>
        <w:spacing w:after="120" w:before="260"/>
      </w:pPr>
      <w:r>
        <w:t xml:space="preserve">8.5 Attribution methodology</w:t>
      </w:r>
    </w:p>
    <w:p>
      <w:pPr>
        <w:spacing w:after="120" w:line="276"/>
      </w:pPr>
      <w:r>
        <w:rPr>
          <w:rFonts w:ascii="Calibri" w:cs="Calibri" w:eastAsia="Calibri" w:hAnsi="Calibri"/>
          <w:sz w:val="21"/>
          <w:szCs w:val="21"/>
        </w:rPr>
        <w:t xml:space="preserve">Two independent attribution paths are computed and compared:</w:t>
      </w:r>
    </w:p>
    <w:p>
      <w:pPr>
        <w:pStyle w:val="ListParagraph"/>
        <w:numPr>
          <w:ilvl w:val="0"/>
          <w:numId w:val="2"/>
        </w:numPr>
        <w:spacing w:after="60" w:line="276"/>
      </w:pPr>
      <w:r>
        <w:rPr>
          <w:rFonts w:ascii="Calibri" w:cs="Calibri" w:eastAsia="Calibri" w:hAnsi="Calibri"/>
          <w:sz w:val="21"/>
          <w:szCs w:val="21"/>
        </w:rPr>
        <w:t xml:space="preserve">Feature-space attribution — regression of predicted anomaly against segmentation-derived fractions, yielding interpretable coefficients such as degrees Celsius per unit canopy fraction.</w:t>
      </w:r>
    </w:p>
    <w:p>
      <w:pPr>
        <w:pStyle w:val="ListParagraph"/>
        <w:numPr>
          <w:ilvl w:val="0"/>
          <w:numId w:val="2"/>
        </w:numPr>
        <w:spacing w:after="60" w:line="276"/>
      </w:pPr>
      <w:r>
        <w:rPr>
          <w:rFonts w:ascii="Calibri" w:cs="Calibri" w:eastAsia="Calibri" w:hAnsi="Calibri"/>
          <w:sz w:val="21"/>
          <w:szCs w:val="21"/>
        </w:rPr>
        <w:t xml:space="preserve">Pixel-space attribution — gradient-based saliency maps indicating which image regions drive the prediction.</w:t>
      </w:r>
    </w:p>
    <w:p>
      <w:pPr>
        <w:spacing w:after="120" w:line="276"/>
      </w:pPr>
      <w:r>
        <w:rPr>
          <w:rFonts w:ascii="Calibri" w:cs="Calibri" w:eastAsia="Calibri" w:hAnsi="Calibri"/>
          <w:sz w:val="21"/>
          <w:szCs w:val="21"/>
        </w:rPr>
        <w:t xml:space="preserve">Agreement between the two paths is evidence the model has learned physically meaningful structure rather than a spurious correlate. Disagreement is itself a reportable finding.</w:t>
      </w:r>
    </w:p>
    <w:p>
      <w:pPr>
        <w:pStyle w:val="Heading2"/>
        <w:spacing w:after="120" w:before="260"/>
      </w:pPr>
      <w:r>
        <w:t xml:space="preserve">8.6 Recommendation logic</w:t>
      </w:r>
    </w:p>
    <w:p>
      <w:pPr>
        <w:spacing w:after="120" w:line="276"/>
      </w:pPr>
      <w:r>
        <w:rPr>
          <w:rFonts w:ascii="Calibri" w:cs="Calibri" w:eastAsia="Calibri" w:hAnsi="Calibri"/>
          <w:sz w:val="21"/>
          <w:szCs w:val="21"/>
        </w:rPr>
        <w:t xml:space="preserve">The intervention estimate is derived from the fitted feature-space coefficients applied counterfactually:</w:t>
      </w:r>
    </w:p>
    <w:p>
      <w:pPr>
        <w:shd w:fill="F2F2F2" w:val="clear"/>
        <w:spacing w:after="40" w:line="240"/>
      </w:pPr>
      <w:r>
        <w:rPr>
          <w:rFonts w:ascii="Consolas" w:cs="Consolas" w:eastAsia="Consolas" w:hAnsi="Consolas"/>
          <w:sz w:val="18"/>
          <w:szCs w:val="18"/>
        </w:rPr>
        <w:t xml:space="preserve">  estimated_cooling = beta_canopy * (target_canopy_frac - current_canopy_frac)</w:t>
      </w:r>
    </w:p>
    <w:p>
      <w:pPr>
        <w:spacing w:after="120" w:line="276"/>
      </w:pPr>
      <w:r>
        <w:rPr>
          <w:rFonts w:ascii="Calibri" w:cs="Calibri" w:eastAsia="Calibri" w:hAnsi="Calibri"/>
          <w:sz w:val="21"/>
          <w:szCs w:val="21"/>
        </w:rPr>
        <w:t xml:space="preserve">This is presented as an indicative estimate with stated confidence bounds, not a causal guarantee. Framing in the interface must reflect that distinction.</w:t>
      </w:r>
    </w:p>
    <w:p>
      <w:r>
        <w:br w:type="page"/>
      </w:r>
    </w:p>
    <w:p>
      <w:pPr>
        <w:pStyle w:val="Heading1"/>
        <w:spacing w:after="160" w:before="320"/>
      </w:pPr>
      <w:r>
        <w:t xml:space="preserve">9. Technology stack</w:t>
      </w:r>
    </w:p>
    <w:p>
      <w:pPr>
        <w:pStyle w:val="Heading2"/>
        <w:spacing w:after="120" w:before="260"/>
      </w:pPr>
      <w:r>
        <w:t xml:space="preserve">9.1 Stack summary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3200"/>
        <w:gridCol w:w="4160"/>
      </w:tblGrid>
      <w:tr>
        <w:trPr>
          <w:tblHeader/>
        </w:trPr>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Layer</w:t>
            </w:r>
          </w:p>
        </w:tc>
        <w:tc>
          <w:tcPr>
            <w:tcW w:type="dxa" w:w="3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Technology</w:t>
            </w:r>
          </w:p>
        </w:tc>
        <w:tc>
          <w:tcPr>
            <w:tcW w:type="dxa" w:w="41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Justification</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Language — ML</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Python 3.11</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Ecosystem for vision and scientific computing</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Deep learning</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PyTorch</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Standard for fine-tuning vision backbones</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Backbone source</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timm / Hugging Face</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Pretrained weights, minimal integration cost</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Segmentation</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SegFormer (ADE20K pretrained)</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Off-the-shelf urban semantic classes, no training required</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Geospatial</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GeoPandas, Shapely, pyproj</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Grid generation, block partitioning, projections</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Data handling</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pandas, NumPy</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Manifest construction and analysis</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Backend API</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FastAPI + Uvicorn</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Async support, automatic schema documentation</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HTTP client</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httpx with retry middleware</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Async polling against the temperature API</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Cache</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SQLite or local JSON store</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Prevents duplicate credit spend on repeat queries</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Frontend framework</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Next.js (React)</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Team familiarity; fast delivery</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Map rendering</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MapLibre GL JS</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Open-source vector rendering, no licence cost</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Charts</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Recharts or Chart.js</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Distribution and comparison figures</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Agent interface</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MCP tool server</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Aligns with the hackathon agentic track</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export</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ONNX Runtime</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Edge inference demonstration</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Version control</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Git / GitHub</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Deliverable requirement</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Environment</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venv with pinned requirements</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Reproducibility requirement NFR-05</w:t>
            </w:r>
          </w:p>
        </w:tc>
      </w:tr>
      <w:tr>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Notebook / training</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Google Colab or Kaggle GPU</w:t>
            </w:r>
          </w:p>
        </w:tc>
        <w:tc>
          <w:tcPr>
            <w:tcW w:type="dxa" w:w="4160"/>
            <w:tcMar>
              <w:top w:type="dxa" w:w="80"/>
              <w:left w:type="dxa" w:w="110"/>
              <w:bottom w:type="dxa" w:w="80"/>
              <w:right w:type="dxa" w:w="110"/>
            </w:tcMar>
          </w:tcPr>
          <w:p>
            <w:pPr>
              <w:spacing w:after="0" w:line="240"/>
            </w:pPr>
            <w:r>
              <w:rPr>
                <w:rFonts w:ascii="Calibri" w:cs="Calibri" w:eastAsia="Calibri" w:hAnsi="Calibri"/>
                <w:sz w:val="19"/>
                <w:szCs w:val="19"/>
              </w:rPr>
              <w:t xml:space="preserve">Free GPU for fine-tuning within the build window</w:t>
            </w:r>
          </w:p>
        </w:tc>
      </w:tr>
      <w:tr>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Deployment</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Vercel (frontend) + Render or Railway (API)</w:t>
            </w:r>
          </w:p>
        </w:tc>
        <w:tc>
          <w:tcPr>
            <w:tcW w:type="dxa" w:w="4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Zero-cost hosting for demo</w:t>
            </w:r>
          </w:p>
        </w:tc>
      </w:tr>
    </w:tbl>
    <w:p>
      <w:pPr>
        <w:pStyle w:val="Heading2"/>
        <w:spacing w:after="120" w:before="260"/>
      </w:pPr>
      <w:r>
        <w:t xml:space="preserve">9.2 External services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600"/>
        <w:gridCol w:w="2400"/>
        <w:gridCol w:w="1960"/>
      </w:tblGrid>
      <w:tr>
        <w:trPr>
          <w:tblHeader/>
        </w:trPr>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Service</w:t>
            </w:r>
          </w:p>
        </w:tc>
        <w:tc>
          <w:tcPr>
            <w:tcW w:type="dxa" w:w="2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Role</w:t>
            </w:r>
          </w:p>
        </w:tc>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Access model</w:t>
            </w:r>
          </w:p>
        </w:tc>
        <w:tc>
          <w:tcPr>
            <w:tcW w:type="dxa" w:w="19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Criticality</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FortyGuard Temperature API</w:t>
            </w:r>
          </w:p>
        </w:tc>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Ground-truth labels, live forecast, validation reference</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Premium hackathon key, 2,000,000 credits, 5 weeks</w:t>
            </w:r>
          </w:p>
        </w:tc>
        <w:tc>
          <w:tcPr>
            <w:tcW w:type="dxa" w:w="1960"/>
            <w:tcMar>
              <w:top w:type="dxa" w:w="80"/>
              <w:left w:type="dxa" w:w="110"/>
              <w:bottom w:type="dxa" w:w="80"/>
              <w:right w:type="dxa" w:w="110"/>
            </w:tcMar>
          </w:tcPr>
          <w:p>
            <w:pPr>
              <w:spacing w:after="0" w:line="240"/>
            </w:pPr>
            <w:r>
              <w:rPr>
                <w:rFonts w:ascii="Calibri" w:cs="Calibri" w:eastAsia="Calibri" w:hAnsi="Calibri"/>
                <w:sz w:val="19"/>
                <w:szCs w:val="19"/>
              </w:rPr>
              <w:t xml:space="preserve">Critical — project not viable without it</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Street imagery platform</w:t>
            </w:r>
          </w:p>
        </w:tc>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Source imagery with GPS metadata</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Free developer token; CC BY-SA content</w:t>
            </w:r>
          </w:p>
        </w:tc>
        <w:tc>
          <w:tcPr>
            <w:tcW w:type="dxa" w:w="1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Critical</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Pretrained model hub</w:t>
            </w:r>
          </w:p>
        </w:tc>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Backbone and segmentation weights</w:t>
            </w:r>
          </w:p>
        </w:tc>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Free</w:t>
            </w:r>
          </w:p>
        </w:tc>
        <w:tc>
          <w:tcPr>
            <w:tcW w:type="dxa" w:w="1960"/>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GPU notebook service</w:t>
            </w:r>
          </w:p>
        </w:tc>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fine-tuning</w:t>
            </w:r>
          </w:p>
        </w:tc>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Free tier</w:t>
            </w:r>
          </w:p>
        </w:tc>
        <w:tc>
          <w:tcPr>
            <w:tcW w:type="dxa" w:w="19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 — CPU fallback possible with smaller backbone</w:t>
            </w:r>
          </w:p>
        </w:tc>
      </w:tr>
    </w:tbl>
    <w:p>
      <w:pPr>
        <w:pStyle w:val="Heading2"/>
        <w:spacing w:after="120" w:before="260"/>
      </w:pPr>
      <w:r>
        <w:t xml:space="preserve">9.3 FortyGuard API usage map</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200"/>
        <w:gridCol w:w="3160"/>
      </w:tblGrid>
      <w:tr>
        <w:trPr>
          <w:tblHeader/>
        </w:trPr>
        <w:tc>
          <w:tcPr>
            <w:tcW w:type="dxa" w:w="3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Purpose</w:t>
            </w:r>
          </w:p>
        </w:tc>
        <w:tc>
          <w:tcPr>
            <w:tcW w:type="dxa" w:w="3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When used</w:t>
            </w:r>
          </w:p>
        </w:tc>
        <w:tc>
          <w:tcPr>
            <w:tcW w:type="dxa" w:w="31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Volume profile</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Anomaly labels at sampled coordinates</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Offline, once per dataset build</w:t>
            </w:r>
          </w:p>
        </w:tc>
        <w:tc>
          <w:tcPr>
            <w:tcW w:type="dxa" w:w="3160"/>
            <w:tcMar>
              <w:top w:type="dxa" w:w="80"/>
              <w:left w:type="dxa" w:w="110"/>
              <w:bottom w:type="dxa" w:w="80"/>
              <w:right w:type="dxa" w:w="110"/>
            </w:tcMar>
          </w:tcPr>
          <w:p>
            <w:pPr>
              <w:spacing w:after="0" w:line="240"/>
            </w:pPr>
            <w:r>
              <w:rPr>
                <w:rFonts w:ascii="Calibri" w:cs="Calibri" w:eastAsia="Calibri" w:hAnsi="Calibri"/>
                <w:sz w:val="19"/>
                <w:szCs w:val="19"/>
              </w:rPr>
              <w:t xml:space="preserve">Highest — proportional to sample count</w:t>
            </w:r>
          </w:p>
        </w:tc>
      </w:tr>
      <w:tr>
        <w:tc>
          <w:tcPr>
            <w:tcW w:type="dxa" w:w="3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Aggregated / persistence analysis layer</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Offline label construction</w:t>
            </w:r>
          </w:p>
        </w:tc>
        <w:tc>
          <w:tcPr>
            <w:tcW w:type="dxa" w:w="3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Moderate — replaces raw hourly pulls</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Citywide forecast</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Runtime, per map load and slider change</w:t>
            </w:r>
          </w:p>
        </w:tc>
        <w:tc>
          <w:tcPr>
            <w:tcW w:type="dxa" w:w="3160"/>
            <w:tcMar>
              <w:top w:type="dxa" w:w="80"/>
              <w:left w:type="dxa" w:w="110"/>
              <w:bottom w:type="dxa" w:w="80"/>
              <w:right w:type="dxa" w:w="110"/>
            </w:tcMar>
          </w:tcPr>
          <w:p>
            <w:pPr>
              <w:spacing w:after="0" w:line="240"/>
            </w:pPr>
            <w:r>
              <w:rPr>
                <w:rFonts w:ascii="Calibri" w:cs="Calibri" w:eastAsia="Calibri" w:hAnsi="Calibri"/>
                <w:sz w:val="19"/>
                <w:szCs w:val="19"/>
              </w:rPr>
              <w:t xml:space="preserve">Low, cached per interval</w:t>
            </w:r>
          </w:p>
        </w:tc>
      </w:tr>
      <w:tr>
        <w:tc>
          <w:tcPr>
            <w:tcW w:type="dxa" w:w="3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Heatmap reference</w:t>
            </w:r>
          </w:p>
        </w:tc>
        <w:tc>
          <w:tcPr>
            <w:tcW w:type="dxa" w:w="3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Validation view and evaluation figures</w:t>
            </w:r>
          </w:p>
        </w:tc>
        <w:tc>
          <w:tcPr>
            <w:tcW w:type="dxa" w:w="3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Low, one-off per city</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Climate projection</w:t>
            </w:r>
          </w:p>
        </w:tc>
        <w:tc>
          <w:tcPr>
            <w:tcW w:type="dxa" w:w="3200"/>
            <w:tcMar>
              <w:top w:type="dxa" w:w="80"/>
              <w:left w:type="dxa" w:w="110"/>
              <w:bottom w:type="dxa" w:w="80"/>
              <w:right w:type="dxa" w:w="110"/>
            </w:tcMar>
          </w:tcPr>
          <w:p>
            <w:pPr>
              <w:spacing w:after="0" w:line="240"/>
            </w:pPr>
            <w:r>
              <w:rPr>
                <w:rFonts w:ascii="Calibri" w:cs="Calibri" w:eastAsia="Calibri" w:hAnsi="Calibri"/>
                <w:sz w:val="19"/>
                <w:szCs w:val="19"/>
              </w:rPr>
              <w:t xml:space="preserve">Optional stress-test view</w:t>
            </w:r>
          </w:p>
        </w:tc>
        <w:tc>
          <w:tcPr>
            <w:tcW w:type="dxa" w:w="3160"/>
            <w:tcMar>
              <w:top w:type="dxa" w:w="80"/>
              <w:left w:type="dxa" w:w="110"/>
              <w:bottom w:type="dxa" w:w="80"/>
              <w:right w:type="dxa" w:w="110"/>
            </w:tcMar>
          </w:tcPr>
          <w:p>
            <w:pPr>
              <w:spacing w:after="0" w:line="240"/>
            </w:pPr>
            <w:r>
              <w:rPr>
                <w:rFonts w:ascii="Calibri" w:cs="Calibri" w:eastAsia="Calibri" w:hAnsi="Calibri"/>
                <w:sz w:val="19"/>
                <w:szCs w:val="19"/>
              </w:rPr>
              <w:t xml:space="preserve">Very low</w:t>
            </w:r>
          </w:p>
        </w:tc>
      </w:tr>
    </w:tbl>
    <w:p>
      <w:pPr>
        <w:spacing w:after="120" w:line="276"/>
      </w:pPr>
      <w:r>
        <w:rPr>
          <w:rFonts w:ascii="Calibri" w:cs="Calibri" w:eastAsia="Calibri" w:hAnsi="Calibri"/>
          <w:sz w:val="21"/>
          <w:szCs w:val="21"/>
        </w:rPr>
        <w:t xml:space="preserve">Credit-control measures: response caching keyed on coordinate and window, batch submission where supported, exponential backoff on failure, and a running credit ledger written to the repository so consumption is visible throughout the build.</w:t>
      </w:r>
    </w:p>
    <w:p>
      <w:r>
        <w:br w:type="page"/>
      </w:r>
    </w:p>
    <w:p>
      <w:pPr>
        <w:pStyle w:val="Heading1"/>
        <w:spacing w:after="160" w:before="320"/>
      </w:pPr>
      <w:r>
        <w:t xml:space="preserve">10. Repository and interface design</w:t>
      </w:r>
    </w:p>
    <w:p>
      <w:pPr>
        <w:pStyle w:val="Heading2"/>
        <w:spacing w:after="120" w:before="260"/>
      </w:pPr>
      <w:r>
        <w:t xml:space="preserve">10.1 Repository structure</w:t>
      </w:r>
    </w:p>
    <w:p>
      <w:pPr>
        <w:shd w:fill="F2F2F2" w:val="clear"/>
        <w:spacing w:after="40" w:line="240"/>
      </w:pPr>
      <w:r>
        <w:rPr>
          <w:rFonts w:ascii="Consolas" w:cs="Consolas" w:eastAsia="Consolas" w:hAnsi="Consolas"/>
          <w:sz w:val="18"/>
          <w:szCs w:val="18"/>
        </w:rPr>
        <w:t xml:space="preserve">heatlens/</w:t>
      </w:r>
    </w:p>
    <w:p>
      <w:pPr>
        <w:shd w:fill="F2F2F2" w:val="clear"/>
        <w:spacing w:after="40" w:line="240"/>
      </w:pPr>
      <w:r>
        <w:rPr>
          <w:rFonts w:ascii="Consolas" w:cs="Consolas" w:eastAsia="Consolas" w:hAnsi="Consolas"/>
          <w:sz w:val="18"/>
          <w:szCs w:val="18"/>
        </w:rPr>
        <w:t xml:space="preserve">  data/</w:t>
      </w:r>
    </w:p>
    <w:p>
      <w:pPr>
        <w:shd w:fill="F2F2F2" w:val="clear"/>
        <w:spacing w:after="40" w:line="240"/>
      </w:pPr>
      <w:r>
        <w:rPr>
          <w:rFonts w:ascii="Consolas" w:cs="Consolas" w:eastAsia="Consolas" w:hAnsi="Consolas"/>
          <w:sz w:val="18"/>
          <w:szCs w:val="18"/>
        </w:rPr>
        <w:t xml:space="preserve">    raw/            image files keyed by image_id</w:t>
      </w:r>
    </w:p>
    <w:p>
      <w:pPr>
        <w:shd w:fill="F2F2F2" w:val="clear"/>
        <w:spacing w:after="40" w:line="240"/>
      </w:pPr>
      <w:r>
        <w:rPr>
          <w:rFonts w:ascii="Consolas" w:cs="Consolas" w:eastAsia="Consolas" w:hAnsi="Consolas"/>
          <w:sz w:val="18"/>
          <w:szCs w:val="18"/>
        </w:rPr>
        <w:t xml:space="preserve">    labels.csv      dataset manifest</w:t>
      </w:r>
    </w:p>
    <w:p>
      <w:pPr>
        <w:shd w:fill="F2F2F2" w:val="clear"/>
        <w:spacing w:after="40" w:line="240"/>
      </w:pPr>
      <w:r>
        <w:rPr>
          <w:rFonts w:ascii="Consolas" w:cs="Consolas" w:eastAsia="Consolas" w:hAnsi="Consolas"/>
          <w:sz w:val="18"/>
          <w:szCs w:val="18"/>
        </w:rPr>
        <w:t xml:space="preserve">    cache/          API response cache</w:t>
      </w:r>
    </w:p>
    <w:p>
      <w:pPr>
        <w:shd w:fill="F2F2F2" w:val="clear"/>
        <w:spacing w:after="40" w:line="240"/>
      </w:pPr>
      <w:r>
        <w:rPr>
          <w:rFonts w:ascii="Consolas" w:cs="Consolas" w:eastAsia="Consolas" w:hAnsi="Consolas"/>
          <w:sz w:val="18"/>
          <w:szCs w:val="18"/>
        </w:rPr>
        <w:t xml:space="preserve">  ingest/</w:t>
      </w:r>
    </w:p>
    <w:p>
      <w:pPr>
        <w:shd w:fill="F2F2F2" w:val="clear"/>
        <w:spacing w:after="40" w:line="240"/>
      </w:pPr>
      <w:r>
        <w:rPr>
          <w:rFonts w:ascii="Consolas" w:cs="Consolas" w:eastAsia="Consolas" w:hAnsi="Consolas"/>
          <w:sz w:val="18"/>
          <w:szCs w:val="18"/>
        </w:rPr>
        <w:t xml:space="preserve">    grid.py         grid centroid generation</w:t>
      </w:r>
    </w:p>
    <w:p>
      <w:pPr>
        <w:shd w:fill="F2F2F2" w:val="clear"/>
        <w:spacing w:after="40" w:line="240"/>
      </w:pPr>
      <w:r>
        <w:rPr>
          <w:rFonts w:ascii="Consolas" w:cs="Consolas" w:eastAsia="Consolas" w:hAnsi="Consolas"/>
          <w:sz w:val="18"/>
          <w:szCs w:val="18"/>
        </w:rPr>
        <w:t xml:space="preserve">    imagery.py      point-radius retrieval and filtering</w:t>
      </w:r>
    </w:p>
    <w:p>
      <w:pPr>
        <w:shd w:fill="F2F2F2" w:val="clear"/>
        <w:spacing w:after="40" w:line="240"/>
      </w:pPr>
      <w:r>
        <w:rPr>
          <w:rFonts w:ascii="Consolas" w:cs="Consolas" w:eastAsia="Consolas" w:hAnsi="Consolas"/>
          <w:sz w:val="18"/>
          <w:szCs w:val="18"/>
        </w:rPr>
        <w:t xml:space="preserve">    fortyguard.py   API client, polling, caching, credit ledger</w:t>
      </w:r>
    </w:p>
    <w:p>
      <w:pPr>
        <w:shd w:fill="F2F2F2" w:val="clear"/>
        <w:spacing w:after="40" w:line="240"/>
      </w:pPr>
      <w:r>
        <w:rPr>
          <w:rFonts w:ascii="Consolas" w:cs="Consolas" w:eastAsia="Consolas" w:hAnsi="Consolas"/>
          <w:sz w:val="18"/>
          <w:szCs w:val="18"/>
        </w:rPr>
        <w:t xml:space="preserve">    build.py        end-to-end dataset build</w:t>
      </w:r>
    </w:p>
    <w:p>
      <w:pPr>
        <w:shd w:fill="F2F2F2" w:val="clear"/>
        <w:spacing w:after="40" w:line="240"/>
      </w:pPr>
      <w:r>
        <w:rPr>
          <w:rFonts w:ascii="Consolas" w:cs="Consolas" w:eastAsia="Consolas" w:hAnsi="Consolas"/>
          <w:sz w:val="18"/>
          <w:szCs w:val="18"/>
        </w:rPr>
        <w:t xml:space="preserve">  models/</w:t>
      </w:r>
    </w:p>
    <w:p>
      <w:pPr>
        <w:shd w:fill="F2F2F2" w:val="clear"/>
        <w:spacing w:after="40" w:line="240"/>
      </w:pPr>
      <w:r>
        <w:rPr>
          <w:rFonts w:ascii="Consolas" w:cs="Consolas" w:eastAsia="Consolas" w:hAnsi="Consolas"/>
          <w:sz w:val="18"/>
          <w:szCs w:val="18"/>
        </w:rPr>
        <w:t xml:space="preserve">    segment.py      segmentation feature extraction</w:t>
      </w:r>
    </w:p>
    <w:p>
      <w:pPr>
        <w:shd w:fill="F2F2F2" w:val="clear"/>
        <w:spacing w:after="40" w:line="240"/>
      </w:pPr>
      <w:r>
        <w:rPr>
          <w:rFonts w:ascii="Consolas" w:cs="Consolas" w:eastAsia="Consolas" w:hAnsi="Consolas"/>
          <w:sz w:val="18"/>
          <w:szCs w:val="18"/>
        </w:rPr>
        <w:t xml:space="preserve">    train.py        fine-tuning and cross-validation</w:t>
      </w:r>
    </w:p>
    <w:p>
      <w:pPr>
        <w:shd w:fill="F2F2F2" w:val="clear"/>
        <w:spacing w:after="40" w:line="240"/>
      </w:pPr>
      <w:r>
        <w:rPr>
          <w:rFonts w:ascii="Consolas" w:cs="Consolas" w:eastAsia="Consolas" w:hAnsi="Consolas"/>
          <w:sz w:val="18"/>
          <w:szCs w:val="18"/>
        </w:rPr>
        <w:t xml:space="preserve">    evaluate.py     baselines, metrics, saliency figures</w:t>
      </w:r>
    </w:p>
    <w:p>
      <w:pPr>
        <w:shd w:fill="F2F2F2" w:val="clear"/>
        <w:spacing w:after="40" w:line="240"/>
      </w:pPr>
      <w:r>
        <w:rPr>
          <w:rFonts w:ascii="Consolas" w:cs="Consolas" w:eastAsia="Consolas" w:hAnsi="Consolas"/>
          <w:sz w:val="18"/>
          <w:szCs w:val="18"/>
        </w:rPr>
        <w:t xml:space="preserve">    predict.py      inference interface</w:t>
      </w:r>
    </w:p>
    <w:p>
      <w:pPr>
        <w:shd w:fill="F2F2F2" w:val="clear"/>
        <w:spacing w:after="40" w:line="240"/>
      </w:pPr>
      <w:r>
        <w:rPr>
          <w:rFonts w:ascii="Consolas" w:cs="Consolas" w:eastAsia="Consolas" w:hAnsi="Consolas"/>
          <w:sz w:val="18"/>
          <w:szCs w:val="18"/>
        </w:rPr>
        <w:t xml:space="preserve">  api/</w:t>
      </w:r>
    </w:p>
    <w:p>
      <w:pPr>
        <w:shd w:fill="F2F2F2" w:val="clear"/>
        <w:spacing w:after="40" w:line="240"/>
      </w:pPr>
      <w:r>
        <w:rPr>
          <w:rFonts w:ascii="Consolas" w:cs="Consolas" w:eastAsia="Consolas" w:hAnsi="Consolas"/>
          <w:sz w:val="18"/>
          <w:szCs w:val="18"/>
        </w:rPr>
        <w:t xml:space="preserve">    main.py         FastAPI application</w:t>
      </w:r>
    </w:p>
    <w:p>
      <w:pPr>
        <w:shd w:fill="F2F2F2" w:val="clear"/>
        <w:spacing w:after="40" w:line="240"/>
      </w:pPr>
      <w:r>
        <w:rPr>
          <w:rFonts w:ascii="Consolas" w:cs="Consolas" w:eastAsia="Consolas" w:hAnsi="Consolas"/>
          <w:sz w:val="18"/>
          <w:szCs w:val="18"/>
        </w:rPr>
        <w:t xml:space="preserve">    fusion.py       forecast fusion logic</w:t>
      </w:r>
    </w:p>
    <w:p>
      <w:pPr>
        <w:shd w:fill="F2F2F2" w:val="clear"/>
        <w:spacing w:after="40" w:line="240"/>
      </w:pPr>
      <w:r>
        <w:rPr>
          <w:rFonts w:ascii="Consolas" w:cs="Consolas" w:eastAsia="Consolas" w:hAnsi="Consolas"/>
          <w:sz w:val="18"/>
          <w:szCs w:val="18"/>
        </w:rPr>
        <w:t xml:space="preserve">    recommend.py    intervention estimation</w:t>
      </w:r>
    </w:p>
    <w:p>
      <w:pPr>
        <w:shd w:fill="F2F2F2" w:val="clear"/>
        <w:spacing w:after="40" w:line="240"/>
      </w:pPr>
      <w:r>
        <w:rPr>
          <w:rFonts w:ascii="Consolas" w:cs="Consolas" w:eastAsia="Consolas" w:hAnsi="Consolas"/>
          <w:sz w:val="18"/>
          <w:szCs w:val="18"/>
        </w:rPr>
        <w:t xml:space="preserve">  agent/</w:t>
      </w:r>
    </w:p>
    <w:p>
      <w:pPr>
        <w:shd w:fill="F2F2F2" w:val="clear"/>
        <w:spacing w:after="40" w:line="240"/>
      </w:pPr>
      <w:r>
        <w:rPr>
          <w:rFonts w:ascii="Consolas" w:cs="Consolas" w:eastAsia="Consolas" w:hAnsi="Consolas"/>
          <w:sz w:val="18"/>
          <w:szCs w:val="18"/>
        </w:rPr>
        <w:t xml:space="preserve">    tools.py        MCP tool definitions</w:t>
      </w:r>
    </w:p>
    <w:p>
      <w:pPr>
        <w:shd w:fill="F2F2F2" w:val="clear"/>
        <w:spacing w:after="40" w:line="240"/>
      </w:pPr>
      <w:r>
        <w:rPr>
          <w:rFonts w:ascii="Consolas" w:cs="Consolas" w:eastAsia="Consolas" w:hAnsi="Consolas"/>
          <w:sz w:val="18"/>
          <w:szCs w:val="18"/>
        </w:rPr>
        <w:t xml:space="preserve">  web/              Next.js client</w:t>
      </w:r>
    </w:p>
    <w:p>
      <w:pPr>
        <w:shd w:fill="F2F2F2" w:val="clear"/>
        <w:spacing w:after="40" w:line="240"/>
      </w:pPr>
      <w:r>
        <w:rPr>
          <w:rFonts w:ascii="Consolas" w:cs="Consolas" w:eastAsia="Consolas" w:hAnsi="Consolas"/>
          <w:sz w:val="18"/>
          <w:szCs w:val="18"/>
        </w:rPr>
        <w:t xml:space="preserve">  reports/          figures, metrics, results one-pager</w:t>
      </w:r>
    </w:p>
    <w:p>
      <w:pPr>
        <w:shd w:fill="F2F2F2" w:val="clear"/>
        <w:spacing w:after="40" w:line="240"/>
      </w:pPr>
      <w:r>
        <w:rPr>
          <w:rFonts w:ascii="Consolas" w:cs="Consolas" w:eastAsia="Consolas" w:hAnsi="Consolas"/>
          <w:sz w:val="18"/>
          <w:szCs w:val="18"/>
        </w:rPr>
        <w:t xml:space="preserve">  requirements.txt</w:t>
      </w:r>
    </w:p>
    <w:p>
      <w:pPr>
        <w:shd w:fill="F2F2F2" w:val="clear"/>
        <w:spacing w:after="40" w:line="240"/>
      </w:pPr>
      <w:r>
        <w:rPr>
          <w:rFonts w:ascii="Consolas" w:cs="Consolas" w:eastAsia="Consolas" w:hAnsi="Consolas"/>
          <w:sz w:val="18"/>
          <w:szCs w:val="18"/>
        </w:rPr>
        <w:t xml:space="preserve">  README.md</w:t>
      </w:r>
    </w:p>
    <w:p>
      <w:pPr>
        <w:spacing w:after="120" w:line="276"/>
      </w:pPr>
      <w:r>
        <w:rPr>
          <w:rFonts w:ascii="Calibri" w:cs="Calibri" w:eastAsia="Calibri" w:hAnsi="Calibri"/>
          <w:sz w:val="21"/>
          <w:szCs w:val="21"/>
        </w:rPr>
        <w:t xml:space="preserve"/>
      </w:r>
    </w:p>
    <w:p>
      <w:pPr>
        <w:pStyle w:val="Heading2"/>
        <w:spacing w:after="120" w:before="260"/>
      </w:pPr>
      <w:r>
        <w:t xml:space="preserve">10.2 Team interface contract</w:t>
      </w:r>
    </w:p>
    <w:p>
      <w:pPr>
        <w:spacing w:after="120" w:line="276"/>
      </w:pPr>
      <w:r>
        <w:rPr>
          <w:rFonts w:ascii="Calibri" w:cs="Calibri" w:eastAsia="Calibri" w:hAnsi="Calibri"/>
          <w:sz w:val="21"/>
          <w:szCs w:val="21"/>
        </w:rPr>
        <w:t xml:space="preserve">Agreed on Day 1 to allow both workstreams to proceed in parallel without blocking.</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2200"/>
        <w:gridCol w:w="3660"/>
        <w:gridCol w:w="1600"/>
      </w:tblGrid>
      <w:tr>
        <w:trPr>
          <w:tblHeader/>
        </w:trPr>
        <w:tc>
          <w:tcPr>
            <w:tcW w:type="dxa" w:w="19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Direction</w:t>
            </w:r>
          </w:p>
        </w:tc>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Artefact</w:t>
            </w:r>
          </w:p>
        </w:tc>
        <w:tc>
          <w:tcPr>
            <w:tcW w:type="dxa" w:w="36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Format</w:t>
            </w:r>
          </w:p>
        </w:tc>
        <w:tc>
          <w:tcPr>
            <w:tcW w:type="dxa" w:w="1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Due</w:t>
            </w:r>
          </w:p>
        </w:tc>
      </w:tr>
      <w:tr>
        <w:tc>
          <w:tcPr>
            <w:tcW w:type="dxa" w:w="1900"/>
            <w:tcMar>
              <w:top w:type="dxa" w:w="80"/>
              <w:left w:type="dxa" w:w="110"/>
              <w:bottom w:type="dxa" w:w="80"/>
              <w:right w:type="dxa" w:w="110"/>
            </w:tcMar>
          </w:tcPr>
          <w:p>
            <w:pPr>
              <w:spacing w:after="0" w:line="240"/>
            </w:pPr>
            <w:r>
              <w:rPr>
                <w:rFonts w:ascii="Calibri" w:cs="Calibri" w:eastAsia="Calibri" w:hAnsi="Calibri"/>
                <w:sz w:val="19"/>
                <w:szCs w:val="19"/>
              </w:rPr>
              <w:t xml:space="preserve">Partner to Moneeb</w:t>
            </w:r>
          </w:p>
        </w:tc>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Labelled dataset</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labels.csv plus data/raw image directory keyed by image_id</w:t>
            </w:r>
          </w:p>
        </w:tc>
        <w:tc>
          <w:tcPr>
            <w:tcW w:type="dxa" w:w="1600"/>
            <w:tcMar>
              <w:top w:type="dxa" w:w="80"/>
              <w:left w:type="dxa" w:w="110"/>
              <w:bottom w:type="dxa" w:w="80"/>
              <w:right w:type="dxa" w:w="110"/>
            </w:tcMar>
          </w:tcPr>
          <w:p>
            <w:pPr>
              <w:spacing w:after="0" w:line="240"/>
            </w:pPr>
            <w:r>
              <w:rPr>
                <w:rFonts w:ascii="Calibri" w:cs="Calibri" w:eastAsia="Calibri" w:hAnsi="Calibri"/>
                <w:sz w:val="19"/>
                <w:szCs w:val="19"/>
              </w:rPr>
              <w:t xml:space="preserve">End of Day 2</w:t>
            </w:r>
          </w:p>
        </w:tc>
      </w:tr>
      <w:tr>
        <w:tc>
          <w:tcPr>
            <w:tcW w:type="dxa" w:w="1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 to Partner</w:t>
            </w:r>
          </w:p>
        </w:tc>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Inference interface</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predict(image) returning delta_t and feature vector</w:t>
            </w:r>
          </w:p>
        </w:tc>
        <w:tc>
          <w:tcPr>
            <w:tcW w:type="dxa" w:w="1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End of Day 3</w:t>
            </w:r>
          </w:p>
        </w:tc>
      </w:tr>
      <w:tr>
        <w:tc>
          <w:tcPr>
            <w:tcW w:type="dxa" w:w="1900"/>
            <w:tcMar>
              <w:top w:type="dxa" w:w="80"/>
              <w:left w:type="dxa" w:w="110"/>
              <w:bottom w:type="dxa" w:w="80"/>
              <w:right w:type="dxa" w:w="110"/>
            </w:tcMar>
          </w:tcPr>
          <w:p>
            <w:pPr>
              <w:spacing w:after="0" w:line="240"/>
            </w:pPr>
            <w:r>
              <w:rPr>
                <w:rFonts w:ascii="Calibri" w:cs="Calibri" w:eastAsia="Calibri" w:hAnsi="Calibri"/>
                <w:sz w:val="19"/>
                <w:szCs w:val="19"/>
              </w:rPr>
              <w:t xml:space="preserve">Moneeb to Partner</w:t>
            </w:r>
          </w:p>
        </w:tc>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Precomputed segment layer</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segments.json with anomaly and features per coordinate</w:t>
            </w:r>
          </w:p>
        </w:tc>
        <w:tc>
          <w:tcPr>
            <w:tcW w:type="dxa" w:w="1600"/>
            <w:tcMar>
              <w:top w:type="dxa" w:w="80"/>
              <w:left w:type="dxa" w:w="110"/>
              <w:bottom w:type="dxa" w:w="80"/>
              <w:right w:type="dxa" w:w="110"/>
            </w:tcMar>
          </w:tcPr>
          <w:p>
            <w:pPr>
              <w:spacing w:after="0" w:line="240"/>
            </w:pPr>
            <w:r>
              <w:rPr>
                <w:rFonts w:ascii="Calibri" w:cs="Calibri" w:eastAsia="Calibri" w:hAnsi="Calibri"/>
                <w:sz w:val="19"/>
                <w:szCs w:val="19"/>
              </w:rPr>
              <w:t xml:space="preserve">Day 4 morning</w:t>
            </w:r>
          </w:p>
        </w:tc>
      </w:tr>
      <w:tr>
        <w:tc>
          <w:tcPr>
            <w:tcW w:type="dxa" w:w="19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 to Moneeb</w:t>
            </w:r>
          </w:p>
        </w:tc>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Validation overlay data</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FortyGuard heatmap extract for the evaluation figure</w:t>
            </w:r>
          </w:p>
        </w:tc>
        <w:tc>
          <w:tcPr>
            <w:tcW w:type="dxa" w:w="1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Day 4 morning</w:t>
            </w:r>
          </w:p>
        </w:tc>
      </w:tr>
    </w:tbl>
    <w:p>
      <w:pPr>
        <w:spacing w:after="120" w:line="276"/>
      </w:pPr>
      <w:r>
        <w:rPr>
          <w:rFonts w:ascii="Calibri" w:cs="Calibri" w:eastAsia="Calibri" w:hAnsi="Calibri"/>
          <w:sz w:val="21"/>
          <w:szCs w:val="21"/>
        </w:rPr>
        <w:t xml:space="preserve">Until the real model is available, the frontend integrates against a stub implementation returning synthetic anomalies with the same schema. The frontend is therefore never blocked on model completion.</w:t>
      </w:r>
    </w:p>
    <w:p>
      <w:pPr>
        <w:pStyle w:val="Heading2"/>
        <w:spacing w:after="120" w:before="260"/>
      </w:pPr>
      <w:r>
        <w:t xml:space="preserve">10.3 Core service endpoints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400"/>
        <w:gridCol w:w="5560"/>
      </w:tblGrid>
      <w:tr>
        <w:trPr>
          <w:tblHeader/>
        </w:trPr>
        <w:tc>
          <w:tcPr>
            <w:tcW w:type="dxa" w:w="2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Endpoint</w:t>
            </w:r>
          </w:p>
        </w:tc>
        <w:tc>
          <w:tcPr>
            <w:tcW w:type="dxa" w:w="14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Method</w:t>
            </w:r>
          </w:p>
        </w:tc>
        <w:tc>
          <w:tcPr>
            <w:tcW w:type="dxa" w:w="5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Purpose</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/segments</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GET</w:t>
            </w:r>
          </w:p>
        </w:tc>
        <w:tc>
          <w:tcPr>
            <w:tcW w:type="dxa" w:w="5560"/>
            <w:tcMar>
              <w:top w:type="dxa" w:w="80"/>
              <w:left w:type="dxa" w:w="110"/>
              <w:bottom w:type="dxa" w:w="80"/>
              <w:right w:type="dxa" w:w="110"/>
            </w:tcMar>
          </w:tcPr>
          <w:p>
            <w:pPr>
              <w:spacing w:after="0" w:line="240"/>
            </w:pPr>
            <w:r>
              <w:rPr>
                <w:rFonts w:ascii="Calibri" w:cs="Calibri" w:eastAsia="Calibri" w:hAnsi="Calibri"/>
                <w:sz w:val="19"/>
                <w:szCs w:val="19"/>
              </w:rPr>
              <w:t xml:space="preserve">Return segment layer with static anomaly and features for a city</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/forecast</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GET</w:t>
            </w:r>
          </w:p>
        </w:tc>
        <w:tc>
          <w:tcPr>
            <w:tcW w:type="dxa" w:w="5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Return citywide forecast series for a city</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/predict</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POST</w:t>
            </w:r>
          </w:p>
        </w:tc>
        <w:tc>
          <w:tcPr>
            <w:tcW w:type="dxa" w:w="5560"/>
            <w:tcMar>
              <w:top w:type="dxa" w:w="80"/>
              <w:left w:type="dxa" w:w="110"/>
              <w:bottom w:type="dxa" w:w="80"/>
              <w:right w:type="dxa" w:w="110"/>
            </w:tcMar>
          </w:tcPr>
          <w:p>
            <w:pPr>
              <w:spacing w:after="0" w:line="240"/>
            </w:pPr>
            <w:r>
              <w:rPr>
                <w:rFonts w:ascii="Calibri" w:cs="Calibri" w:eastAsia="Calibri" w:hAnsi="Calibri"/>
                <w:sz w:val="19"/>
                <w:szCs w:val="19"/>
              </w:rPr>
              <w:t xml:space="preserve">Run inference on an uploaded image</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/absolute</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GET</w:t>
            </w:r>
          </w:p>
        </w:tc>
        <w:tc>
          <w:tcPr>
            <w:tcW w:type="dxa" w:w="5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Return fused absolute temperature per segment at a timestamp</w:t>
            </w:r>
          </w:p>
        </w:tc>
      </w:tr>
      <w:tr>
        <w:tc>
          <w:tcPr>
            <w:tcW w:type="dxa" w:w="2400"/>
            <w:tcMar>
              <w:top w:type="dxa" w:w="80"/>
              <w:left w:type="dxa" w:w="110"/>
              <w:bottom w:type="dxa" w:w="80"/>
              <w:right w:type="dxa" w:w="110"/>
            </w:tcMar>
          </w:tcPr>
          <w:p>
            <w:pPr>
              <w:spacing w:after="0" w:line="240"/>
            </w:pPr>
            <w:r>
              <w:rPr>
                <w:rFonts w:ascii="Calibri" w:cs="Calibri" w:eastAsia="Calibri" w:hAnsi="Calibri"/>
                <w:sz w:val="19"/>
                <w:szCs w:val="19"/>
              </w:rPr>
              <w:t xml:space="preserve">/recommend</w:t>
            </w:r>
          </w:p>
        </w:tc>
        <w:tc>
          <w:tcPr>
            <w:tcW w:type="dxa" w:w="1400"/>
            <w:tcMar>
              <w:top w:type="dxa" w:w="80"/>
              <w:left w:type="dxa" w:w="110"/>
              <w:bottom w:type="dxa" w:w="80"/>
              <w:right w:type="dxa" w:w="110"/>
            </w:tcMar>
          </w:tcPr>
          <w:p>
            <w:pPr>
              <w:spacing w:after="0" w:line="240"/>
            </w:pPr>
            <w:r>
              <w:rPr>
                <w:rFonts w:ascii="Calibri" w:cs="Calibri" w:eastAsia="Calibri" w:hAnsi="Calibri"/>
                <w:sz w:val="19"/>
                <w:szCs w:val="19"/>
              </w:rPr>
              <w:t xml:space="preserve">GET</w:t>
            </w:r>
          </w:p>
        </w:tc>
        <w:tc>
          <w:tcPr>
            <w:tcW w:type="dxa" w:w="5560"/>
            <w:tcMar>
              <w:top w:type="dxa" w:w="80"/>
              <w:left w:type="dxa" w:w="110"/>
              <w:bottom w:type="dxa" w:w="80"/>
              <w:right w:type="dxa" w:w="110"/>
            </w:tcMar>
          </w:tcPr>
          <w:p>
            <w:pPr>
              <w:spacing w:after="0" w:line="240"/>
            </w:pPr>
            <w:r>
              <w:rPr>
                <w:rFonts w:ascii="Calibri" w:cs="Calibri" w:eastAsia="Calibri" w:hAnsi="Calibri"/>
                <w:sz w:val="19"/>
                <w:szCs w:val="19"/>
              </w:rPr>
              <w:t xml:space="preserve">Return ranked intervention shortlist for a city</w:t>
            </w:r>
          </w:p>
        </w:tc>
      </w:tr>
      <w:tr>
        <w:tc>
          <w:tcPr>
            <w:tcW w:type="dxa" w:w="2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/validate</w:t>
            </w:r>
          </w:p>
        </w:tc>
        <w:tc>
          <w:tcPr>
            <w:tcW w:type="dxa" w:w="14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GET</w:t>
            </w:r>
          </w:p>
        </w:tc>
        <w:tc>
          <w:tcPr>
            <w:tcW w:type="dxa" w:w="5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Return paired predicted and reference values for the validation view</w:t>
            </w:r>
          </w:p>
        </w:tc>
      </w:tr>
    </w:tbl>
    <w:p>
      <w:r>
        <w:br w:type="page"/>
      </w:r>
    </w:p>
    <w:p>
      <w:pPr>
        <w:pStyle w:val="Heading1"/>
        <w:spacing w:after="160" w:before="320"/>
      </w:pPr>
      <w:r>
        <w:t xml:space="preserve">11. Delivery plan</w:t>
      </w:r>
    </w:p>
    <w:p>
      <w:pPr>
        <w:pStyle w:val="Heading2"/>
        <w:spacing w:after="120" w:before="260"/>
      </w:pPr>
      <w:r>
        <w:t xml:space="preserve">11.1 Five-day schedule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3100"/>
        <w:gridCol w:w="3100"/>
        <w:gridCol w:w="2560"/>
      </w:tblGrid>
      <w:tr>
        <w:trPr>
          <w:tblHeader/>
        </w:trPr>
        <w:tc>
          <w:tcPr>
            <w:tcW w:type="dxa" w:w="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Day</w:t>
            </w:r>
          </w:p>
        </w:tc>
        <w:tc>
          <w:tcPr>
            <w:tcW w:type="dxa" w:w="31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Moneeb — AI / CV / research</w:t>
            </w:r>
          </w:p>
        </w:tc>
        <w:tc>
          <w:tcPr>
            <w:tcW w:type="dxa" w:w="31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Partner — data / backend / frontend</w:t>
            </w:r>
          </w:p>
        </w:tc>
        <w:tc>
          <w:tcPr>
            <w:tcW w:type="dxa" w:w="25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Exit criterion</w:t>
            </w:r>
          </w:p>
        </w:tc>
      </w:tr>
      <w:tr>
        <w:tc>
          <w:tcPr>
            <w:tcW w:type="dxa" w:w="600"/>
            <w:tcMar>
              <w:top w:type="dxa" w:w="80"/>
              <w:left w:type="dxa" w:w="110"/>
              <w:bottom w:type="dxa" w:w="80"/>
              <w:right w:type="dxa" w:w="110"/>
            </w:tcMar>
          </w:tcPr>
          <w:p>
            <w:pPr>
              <w:spacing w:after="0" w:line="240"/>
            </w:pPr>
            <w:r>
              <w:rPr>
                <w:rFonts w:ascii="Calibri" w:cs="Calibri" w:eastAsia="Calibri" w:hAnsi="Calibri"/>
                <w:sz w:val="19"/>
                <w:szCs w:val="19"/>
              </w:rPr>
              <w:t xml:space="preserve">1</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Confirm study cities, define sampling and anomaly reference window, confirm rules on supplementary data</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Build FortyGuard client and imagery client; report usable-image counts per city</w:t>
            </w:r>
          </w:p>
        </w:tc>
        <w:tc>
          <w:tcPr>
            <w:tcW w:type="dxa" w:w="2560"/>
            <w:tcMar>
              <w:top w:type="dxa" w:w="80"/>
              <w:left w:type="dxa" w:w="110"/>
              <w:bottom w:type="dxa" w:w="80"/>
              <w:right w:type="dxa" w:w="110"/>
            </w:tcMar>
          </w:tcPr>
          <w:p>
            <w:pPr>
              <w:spacing w:after="0" w:line="240"/>
            </w:pPr>
            <w:r>
              <w:rPr>
                <w:rFonts w:ascii="Calibri" w:cs="Calibri" w:eastAsia="Calibri" w:hAnsi="Calibri"/>
                <w:sz w:val="19"/>
                <w:szCs w:val="19"/>
              </w:rPr>
              <w:t xml:space="preserve">Coverage confirmed; cities locked</w:t>
            </w:r>
          </w:p>
        </w:tc>
      </w:tr>
      <w:tr>
        <w:tc>
          <w:tcPr>
            <w:tcW w:type="dxa" w:w="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2</w:t>
            </w:r>
          </w:p>
        </w:tc>
        <w:tc>
          <w:tcPr>
            <w:tcW w:type="dxa" w:w="31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Segmentation pass; anomaly label construction; exploratory analysis</w:t>
            </w:r>
          </w:p>
        </w:tc>
        <w:tc>
          <w:tcPr>
            <w:tcW w:type="dxa" w:w="31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Bulk image retrieval, deduplication, labels.csv delivered</w:t>
            </w:r>
          </w:p>
        </w:tc>
        <w:tc>
          <w:tcPr>
            <w:tcW w:type="dxa" w:w="2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Dataset complete and delivered</w:t>
            </w:r>
          </w:p>
        </w:tc>
      </w:tr>
      <w:tr>
        <w:tc>
          <w:tcPr>
            <w:tcW w:type="dxa" w:w="600"/>
            <w:tcMar>
              <w:top w:type="dxa" w:w="80"/>
              <w:left w:type="dxa" w:w="110"/>
              <w:bottom w:type="dxa" w:w="80"/>
              <w:right w:type="dxa" w:w="110"/>
            </w:tcMar>
          </w:tcPr>
          <w:p>
            <w:pPr>
              <w:spacing w:after="0" w:line="240"/>
            </w:pPr>
            <w:r>
              <w:rPr>
                <w:rFonts w:ascii="Calibri" w:cs="Calibri" w:eastAsia="Calibri" w:hAnsi="Calibri"/>
                <w:sz w:val="19"/>
                <w:szCs w:val="19"/>
              </w:rPr>
              <w:t xml:space="preserve">3</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Train model; run B0, B1, B2 baselines; spatial-block cross-validation</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Map UI and detail panel against stub predictions</w:t>
            </w:r>
          </w:p>
        </w:tc>
        <w:tc>
          <w:tcPr>
            <w:tcW w:type="dxa" w:w="2560"/>
            <w:tcMar>
              <w:top w:type="dxa" w:w="80"/>
              <w:left w:type="dxa" w:w="110"/>
              <w:bottom w:type="dxa" w:w="80"/>
              <w:right w:type="dxa" w:w="110"/>
            </w:tcMar>
          </w:tcPr>
          <w:p>
            <w:pPr>
              <w:spacing w:after="0" w:line="240"/>
            </w:pPr>
            <w:r>
              <w:rPr>
                <w:rFonts w:ascii="Calibri" w:cs="Calibri" w:eastAsia="Calibri" w:hAnsi="Calibri"/>
                <w:sz w:val="19"/>
                <w:szCs w:val="19"/>
              </w:rPr>
              <w:t xml:space="preserve">Model beats baselines; UI functional</w:t>
            </w:r>
          </w:p>
        </w:tc>
      </w:tr>
      <w:tr>
        <w:tc>
          <w:tcPr>
            <w:tcW w:type="dxa" w:w="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4</w:t>
            </w:r>
          </w:p>
        </w:tc>
        <w:tc>
          <w:tcPr>
            <w:tcW w:type="dxa" w:w="31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Held-out city evaluation; saliency and attribution figures; recommendation coefficients</w:t>
            </w:r>
          </w:p>
        </w:tc>
        <w:tc>
          <w:tcPr>
            <w:tcW w:type="dxa" w:w="31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Forecast fusion, time slider, validation view, MCP agent</w:t>
            </w:r>
          </w:p>
        </w:tc>
        <w:tc>
          <w:tcPr>
            <w:tcW w:type="dxa" w:w="25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Full pipeline integrated end to end</w:t>
            </w:r>
          </w:p>
        </w:tc>
      </w:tr>
      <w:tr>
        <w:tc>
          <w:tcPr>
            <w:tcW w:type="dxa" w:w="600"/>
            <w:tcMar>
              <w:top w:type="dxa" w:w="80"/>
              <w:left w:type="dxa" w:w="110"/>
              <w:bottom w:type="dxa" w:w="80"/>
              <w:right w:type="dxa" w:w="110"/>
            </w:tcMar>
          </w:tcPr>
          <w:p>
            <w:pPr>
              <w:spacing w:after="0" w:line="240"/>
            </w:pPr>
            <w:r>
              <w:rPr>
                <w:rFonts w:ascii="Calibri" w:cs="Calibri" w:eastAsia="Calibri" w:hAnsi="Calibri"/>
                <w:sz w:val="19"/>
                <w:szCs w:val="19"/>
              </w:rPr>
              <w:t xml:space="preserve">5</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Results one-pager; submission write-up; paper draft outline</w:t>
            </w:r>
          </w:p>
        </w:tc>
        <w:tc>
          <w:tcPr>
            <w:tcW w:type="dxa" w:w="3100"/>
            <w:tcMar>
              <w:top w:type="dxa" w:w="80"/>
              <w:left w:type="dxa" w:w="110"/>
              <w:bottom w:type="dxa" w:w="80"/>
              <w:right w:type="dxa" w:w="110"/>
            </w:tcMar>
          </w:tcPr>
          <w:p>
            <w:pPr>
              <w:spacing w:after="0" w:line="240"/>
            </w:pPr>
            <w:r>
              <w:rPr>
                <w:rFonts w:ascii="Calibri" w:cs="Calibri" w:eastAsia="Calibri" w:hAnsi="Calibri"/>
                <w:sz w:val="19"/>
                <w:szCs w:val="19"/>
              </w:rPr>
              <w:t xml:space="preserve">Demo video, README, deployment, submission</w:t>
            </w:r>
          </w:p>
        </w:tc>
        <w:tc>
          <w:tcPr>
            <w:tcW w:type="dxa" w:w="2560"/>
            <w:tcMar>
              <w:top w:type="dxa" w:w="80"/>
              <w:left w:type="dxa" w:w="110"/>
              <w:bottom w:type="dxa" w:w="80"/>
              <w:right w:type="dxa" w:w="110"/>
            </w:tcMar>
          </w:tcPr>
          <w:p>
            <w:pPr>
              <w:spacing w:after="0" w:line="240"/>
            </w:pPr>
            <w:r>
              <w:rPr>
                <w:rFonts w:ascii="Calibri" w:cs="Calibri" w:eastAsia="Calibri" w:hAnsi="Calibri"/>
                <w:sz w:val="19"/>
                <w:szCs w:val="19"/>
              </w:rPr>
              <w:t xml:space="preserve">Submitted</w:t>
            </w:r>
          </w:p>
        </w:tc>
      </w:tr>
    </w:tbl>
    <w:p>
      <w:pPr>
        <w:pStyle w:val="Heading2"/>
        <w:spacing w:after="120" w:before="260"/>
      </w:pPr>
      <w:r>
        <w:t xml:space="preserve">11.2 Responsibility assignment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360"/>
        <w:gridCol w:w="2000"/>
        <w:gridCol w:w="2000"/>
        <w:gridCol w:w="2000"/>
      </w:tblGrid>
      <w:tr>
        <w:trPr>
          <w:tblHeader/>
        </w:trPr>
        <w:tc>
          <w:tcPr>
            <w:tcW w:type="dxa" w:w="33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Work item</w:t>
            </w:r>
          </w:p>
        </w:tc>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Responsible</w:t>
            </w:r>
          </w:p>
        </w:tc>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Accountable</w:t>
            </w:r>
          </w:p>
        </w:tc>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Consulted</w:t>
            </w:r>
          </w:p>
        </w:tc>
      </w:tr>
      <w:tr>
        <w:tc>
          <w:tcPr>
            <w:tcW w:type="dxa" w:w="3360"/>
            <w:tcMar>
              <w:top w:type="dxa" w:w="80"/>
              <w:left w:type="dxa" w:w="110"/>
              <w:bottom w:type="dxa" w:w="80"/>
              <w:right w:type="dxa" w:w="110"/>
            </w:tcMar>
          </w:tcPr>
          <w:p>
            <w:pPr>
              <w:spacing w:after="0" w:line="240"/>
            </w:pPr>
            <w:r>
              <w:rPr>
                <w:rFonts w:ascii="Calibri" w:cs="Calibri" w:eastAsia="Calibri" w:hAnsi="Calibri"/>
                <w:sz w:val="19"/>
                <w:szCs w:val="19"/>
              </w:rPr>
              <w:t xml:space="preserve">Sampling and study design</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3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Data acquisition pipeline</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3360"/>
            <w:tcMar>
              <w:top w:type="dxa" w:w="80"/>
              <w:left w:type="dxa" w:w="110"/>
              <w:bottom w:type="dxa" w:w="80"/>
              <w:right w:type="dxa" w:w="110"/>
            </w:tcMar>
          </w:tcPr>
          <w:p>
            <w:pPr>
              <w:spacing w:after="0" w:line="240"/>
            </w:pPr>
            <w:r>
              <w:rPr>
                <w:rFonts w:ascii="Calibri" w:cs="Calibri" w:eastAsia="Calibri" w:hAnsi="Calibri"/>
                <w:sz w:val="19"/>
                <w:szCs w:val="19"/>
              </w:rPr>
              <w:t xml:space="preserve">Label construction</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3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training and evaluation</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w:t>
            </w:r>
          </w:p>
        </w:tc>
      </w:tr>
      <w:tr>
        <w:tc>
          <w:tcPr>
            <w:tcW w:type="dxa" w:w="3360"/>
            <w:tcMar>
              <w:top w:type="dxa" w:w="80"/>
              <w:left w:type="dxa" w:w="110"/>
              <w:bottom w:type="dxa" w:w="80"/>
              <w:right w:type="dxa" w:w="110"/>
            </w:tcMar>
          </w:tcPr>
          <w:p>
            <w:pPr>
              <w:spacing w:after="0" w:line="240"/>
            </w:pPr>
            <w:r>
              <w:rPr>
                <w:rFonts w:ascii="Calibri" w:cs="Calibri" w:eastAsia="Calibri" w:hAnsi="Calibri"/>
                <w:sz w:val="19"/>
                <w:szCs w:val="19"/>
              </w:rPr>
              <w:t xml:space="preserve">Serving API</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3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Frontend and map</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w:t>
            </w:r>
          </w:p>
        </w:tc>
      </w:tr>
      <w:tr>
        <w:tc>
          <w:tcPr>
            <w:tcW w:type="dxa" w:w="3360"/>
            <w:tcMar>
              <w:top w:type="dxa" w:w="80"/>
              <w:left w:type="dxa" w:w="110"/>
              <w:bottom w:type="dxa" w:w="80"/>
              <w:right w:type="dxa" w:w="110"/>
            </w:tcMar>
          </w:tcPr>
          <w:p>
            <w:pPr>
              <w:spacing w:after="0" w:line="240"/>
            </w:pPr>
            <w:r>
              <w:rPr>
                <w:rFonts w:ascii="Calibri" w:cs="Calibri" w:eastAsia="Calibri" w:hAnsi="Calibri"/>
                <w:sz w:val="19"/>
                <w:szCs w:val="19"/>
              </w:rPr>
              <w:t xml:space="preserve">Agent layer</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3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Submission package</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Both</w:t>
            </w:r>
          </w:p>
        </w:tc>
      </w:tr>
      <w:tr>
        <w:tc>
          <w:tcPr>
            <w:tcW w:type="dxa" w:w="3360"/>
            <w:tcMar>
              <w:top w:type="dxa" w:w="80"/>
              <w:left w:type="dxa" w:w="110"/>
              <w:bottom w:type="dxa" w:w="80"/>
              <w:right w:type="dxa" w:w="110"/>
            </w:tcMar>
          </w:tcPr>
          <w:p>
            <w:pPr>
              <w:spacing w:after="0" w:line="240"/>
            </w:pPr>
            <w:r>
              <w:rPr>
                <w:rFonts w:ascii="Calibri" w:cs="Calibri" w:eastAsia="Calibri" w:hAnsi="Calibri"/>
                <w:sz w:val="19"/>
                <w:szCs w:val="19"/>
              </w:rPr>
              <w:t xml:space="preserve">Research write-up</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w:t>
            </w:r>
          </w:p>
        </w:tc>
      </w:tr>
    </w:tbl>
    <w:p>
      <w:pPr>
        <w:pStyle w:val="Heading2"/>
        <w:spacing w:after="120" w:before="260"/>
      </w:pPr>
      <w:r>
        <w:t xml:space="preserve">11.3 Critical path</w:t>
      </w:r>
    </w:p>
    <w:p>
      <w:pPr>
        <w:spacing w:after="120" w:line="276"/>
      </w:pPr>
      <w:r>
        <w:rPr>
          <w:rFonts w:ascii="Calibri" w:cs="Calibri" w:eastAsia="Calibri" w:hAnsi="Calibri"/>
          <w:sz w:val="21"/>
          <w:szCs w:val="21"/>
        </w:rPr>
        <w:t xml:space="preserve">Imagery coverage verification (Day 1) gates dataset construction (Day 2), which gates model training (Day 3), which gates evaluation (Day 4). Any slip on Day 1 propagates directly to submission risk. Coverage verification is therefore the first task executed, before any other work begins.</w:t>
      </w:r>
    </w:p>
    <w:p>
      <w:r>
        <w:br w:type="page"/>
      </w:r>
    </w:p>
    <w:p>
      <w:pPr>
        <w:pStyle w:val="Heading1"/>
        <w:spacing w:after="160" w:before="320"/>
      </w:pPr>
      <w:r>
        <w:t xml:space="preserve">12. Risk register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2800"/>
        <w:gridCol w:w="1000"/>
        <w:gridCol w:w="1200"/>
        <w:gridCol w:w="3660"/>
      </w:tblGrid>
      <w:tr>
        <w:trPr>
          <w:tblHeader/>
        </w:trPr>
        <w:tc>
          <w:tcPr>
            <w:tcW w:type="dxa" w:w="7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ID</w:t>
            </w:r>
          </w:p>
        </w:tc>
        <w:tc>
          <w:tcPr>
            <w:tcW w:type="dxa" w:w="28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Risk</w:t>
            </w:r>
          </w:p>
        </w:tc>
        <w:tc>
          <w:tcPr>
            <w:tcW w:type="dxa" w:w="1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Impact</w:t>
            </w:r>
          </w:p>
        </w:tc>
        <w:tc>
          <w:tcPr>
            <w:tcW w:type="dxa" w:w="1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Likelihood</w:t>
            </w:r>
          </w:p>
        </w:tc>
        <w:tc>
          <w:tcPr>
            <w:tcW w:type="dxa" w:w="36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Mitigation</w:t>
            </w:r>
          </w:p>
        </w:tc>
      </w:tr>
      <w:tr>
        <w:tc>
          <w:tcPr>
            <w:tcW w:type="dxa" w:w="700"/>
            <w:tcMar>
              <w:top w:type="dxa" w:w="80"/>
              <w:left w:type="dxa" w:w="110"/>
              <w:bottom w:type="dxa" w:w="80"/>
              <w:right w:type="dxa" w:w="110"/>
            </w:tcMar>
          </w:tcPr>
          <w:p>
            <w:pPr>
              <w:spacing w:after="0" w:line="240"/>
            </w:pPr>
            <w:r>
              <w:rPr>
                <w:rFonts w:ascii="Calibri" w:cs="Calibri" w:eastAsia="Calibri" w:hAnsi="Calibri"/>
                <w:sz w:val="19"/>
                <w:szCs w:val="19"/>
              </w:rPr>
              <w:t xml:space="preserve">R-01</w:t>
            </w:r>
          </w:p>
        </w:tc>
        <w:tc>
          <w:tcPr>
            <w:tcW w:type="dxa" w:w="2800"/>
            <w:tcMar>
              <w:top w:type="dxa" w:w="80"/>
              <w:left w:type="dxa" w:w="110"/>
              <w:bottom w:type="dxa" w:w="80"/>
              <w:right w:type="dxa" w:w="110"/>
            </w:tcMar>
          </w:tcPr>
          <w:p>
            <w:pPr>
              <w:spacing w:after="0" w:line="240"/>
            </w:pPr>
            <w:r>
              <w:rPr>
                <w:rFonts w:ascii="Calibri" w:cs="Calibri" w:eastAsia="Calibri" w:hAnsi="Calibri"/>
                <w:sz w:val="19"/>
                <w:szCs w:val="19"/>
              </w:rPr>
              <w:t xml:space="preserve">Imagery coverage insufficient in a chosen city</w:t>
            </w:r>
          </w:p>
        </w:tc>
        <w:tc>
          <w:tcPr>
            <w:tcW w:type="dxa" w:w="1000"/>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1200"/>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Verify counts on Day 1 across four candidates; substitute cities before committing</w:t>
            </w:r>
          </w:p>
        </w:tc>
      </w:tr>
      <w:tr>
        <w:tc>
          <w:tcPr>
            <w:tcW w:type="dxa" w:w="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R-02</w:t>
            </w:r>
          </w:p>
        </w:tc>
        <w:tc>
          <w:tcPr>
            <w:tcW w:type="dxa" w:w="2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fails to beat the hand-crafted feature baseline</w:t>
            </w:r>
          </w:p>
        </w:tc>
        <w:tc>
          <w:tcPr>
            <w:tcW w:type="dxa" w:w="1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1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Report honestly as a finding; the attribution analysis retains value independently</w:t>
            </w:r>
          </w:p>
        </w:tc>
      </w:tr>
      <w:tr>
        <w:tc>
          <w:tcPr>
            <w:tcW w:type="dxa" w:w="700"/>
            <w:tcMar>
              <w:top w:type="dxa" w:w="80"/>
              <w:left w:type="dxa" w:w="110"/>
              <w:bottom w:type="dxa" w:w="80"/>
              <w:right w:type="dxa" w:w="110"/>
            </w:tcMar>
          </w:tcPr>
          <w:p>
            <w:pPr>
              <w:spacing w:after="0" w:line="240"/>
            </w:pPr>
            <w:r>
              <w:rPr>
                <w:rFonts w:ascii="Calibri" w:cs="Calibri" w:eastAsia="Calibri" w:hAnsi="Calibri"/>
                <w:sz w:val="19"/>
                <w:szCs w:val="19"/>
              </w:rPr>
              <w:t xml:space="preserve">R-03</w:t>
            </w:r>
          </w:p>
        </w:tc>
        <w:tc>
          <w:tcPr>
            <w:tcW w:type="dxa" w:w="2800"/>
            <w:tcMar>
              <w:top w:type="dxa" w:w="80"/>
              <w:left w:type="dxa" w:w="110"/>
              <w:bottom w:type="dxa" w:w="80"/>
              <w:right w:type="dxa" w:w="110"/>
            </w:tcMar>
          </w:tcPr>
          <w:p>
            <w:pPr>
              <w:spacing w:after="0" w:line="240"/>
            </w:pPr>
            <w:r>
              <w:rPr>
                <w:rFonts w:ascii="Calibri" w:cs="Calibri" w:eastAsia="Calibri" w:hAnsi="Calibri"/>
                <w:sz w:val="19"/>
                <w:szCs w:val="19"/>
              </w:rPr>
              <w:t xml:space="preserve">Spatial leakage inflates reported accuracy</w:t>
            </w:r>
          </w:p>
        </w:tc>
        <w:tc>
          <w:tcPr>
            <w:tcW w:type="dxa" w:w="1000"/>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1200"/>
            <w:tcMar>
              <w:top w:type="dxa" w:w="80"/>
              <w:left w:type="dxa" w:w="110"/>
              <w:bottom w:type="dxa" w:w="80"/>
              <w:right w:type="dxa" w:w="110"/>
            </w:tcMar>
          </w:tcPr>
          <w:p>
            <w:pPr>
              <w:spacing w:after="0" w:line="240"/>
            </w:pPr>
            <w:r>
              <w:rPr>
                <w:rFonts w:ascii="Calibri" w:cs="Calibri" w:eastAsia="Calibri" w:hAnsi="Calibri"/>
                <w:sz w:val="19"/>
                <w:szCs w:val="19"/>
              </w:rPr>
              <w:t xml:space="preserve">High if unmanaged</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Mandatory spatial-block splitting plus held-out city; no random splits permitted</w:t>
            </w:r>
          </w:p>
        </w:tc>
      </w:tr>
      <w:tr>
        <w:tc>
          <w:tcPr>
            <w:tcW w:type="dxa" w:w="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R-04</w:t>
            </w:r>
          </w:p>
        </w:tc>
        <w:tc>
          <w:tcPr>
            <w:tcW w:type="dxa" w:w="2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Credit exhaustion</w:t>
            </w:r>
          </w:p>
        </w:tc>
        <w:tc>
          <w:tcPr>
            <w:tcW w:type="dxa" w:w="1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1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Low</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Aggregated label queries, response caching, running credit ledger</w:t>
            </w:r>
          </w:p>
        </w:tc>
      </w:tr>
      <w:tr>
        <w:tc>
          <w:tcPr>
            <w:tcW w:type="dxa" w:w="700"/>
            <w:tcMar>
              <w:top w:type="dxa" w:w="80"/>
              <w:left w:type="dxa" w:w="110"/>
              <w:bottom w:type="dxa" w:w="80"/>
              <w:right w:type="dxa" w:w="110"/>
            </w:tcMar>
          </w:tcPr>
          <w:p>
            <w:pPr>
              <w:spacing w:after="0" w:line="240"/>
            </w:pPr>
            <w:r>
              <w:rPr>
                <w:rFonts w:ascii="Calibri" w:cs="Calibri" w:eastAsia="Calibri" w:hAnsi="Calibri"/>
                <w:sz w:val="19"/>
                <w:szCs w:val="19"/>
              </w:rPr>
              <w:t xml:space="preserve">R-05</w:t>
            </w:r>
          </w:p>
        </w:tc>
        <w:tc>
          <w:tcPr>
            <w:tcW w:type="dxa" w:w="2800"/>
            <w:tcMar>
              <w:top w:type="dxa" w:w="80"/>
              <w:left w:type="dxa" w:w="110"/>
              <w:bottom w:type="dxa" w:w="80"/>
              <w:right w:type="dxa" w:w="110"/>
            </w:tcMar>
          </w:tcPr>
          <w:p>
            <w:pPr>
              <w:spacing w:after="0" w:line="240"/>
            </w:pPr>
            <w:r>
              <w:rPr>
                <w:rFonts w:ascii="Calibri" w:cs="Calibri" w:eastAsia="Calibri" w:hAnsi="Calibri"/>
                <w:sz w:val="19"/>
                <w:szCs w:val="19"/>
              </w:rPr>
              <w:t xml:space="preserve">Frontend work absorbs disproportionate time</w:t>
            </w:r>
          </w:p>
        </w:tc>
        <w:tc>
          <w:tcPr>
            <w:tcW w:type="dxa" w:w="1000"/>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1200"/>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Functional map by Day 3 against stubs; polish only if Day 5 permits</w:t>
            </w:r>
          </w:p>
        </w:tc>
      </w:tr>
      <w:tr>
        <w:tc>
          <w:tcPr>
            <w:tcW w:type="dxa" w:w="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R-06</w:t>
            </w:r>
          </w:p>
        </w:tc>
        <w:tc>
          <w:tcPr>
            <w:tcW w:type="dxa" w:w="2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Supplementary imagery source disallowed by rules</w:t>
            </w:r>
          </w:p>
        </w:tc>
        <w:tc>
          <w:tcPr>
            <w:tcW w:type="dxa" w:w="1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1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Low</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Confirm in writing on Day 1 before collection begins</w:t>
            </w:r>
          </w:p>
        </w:tc>
      </w:tr>
      <w:tr>
        <w:tc>
          <w:tcPr>
            <w:tcW w:type="dxa" w:w="700"/>
            <w:tcMar>
              <w:top w:type="dxa" w:w="80"/>
              <w:left w:type="dxa" w:w="110"/>
              <w:bottom w:type="dxa" w:w="80"/>
              <w:right w:type="dxa" w:w="110"/>
            </w:tcMar>
          </w:tcPr>
          <w:p>
            <w:pPr>
              <w:spacing w:after="0" w:line="240"/>
            </w:pPr>
            <w:r>
              <w:rPr>
                <w:rFonts w:ascii="Calibri" w:cs="Calibri" w:eastAsia="Calibri" w:hAnsi="Calibri"/>
                <w:sz w:val="19"/>
                <w:szCs w:val="19"/>
              </w:rPr>
              <w:t xml:space="preserve">R-07</w:t>
            </w:r>
          </w:p>
        </w:tc>
        <w:tc>
          <w:tcPr>
            <w:tcW w:type="dxa" w:w="2800"/>
            <w:tcMar>
              <w:top w:type="dxa" w:w="80"/>
              <w:left w:type="dxa" w:w="110"/>
              <w:bottom w:type="dxa" w:w="80"/>
              <w:right w:type="dxa" w:w="110"/>
            </w:tcMar>
          </w:tcPr>
          <w:p>
            <w:pPr>
              <w:spacing w:after="0" w:line="240"/>
            </w:pPr>
            <w:r>
              <w:rPr>
                <w:rFonts w:ascii="Calibri" w:cs="Calibri" w:eastAsia="Calibri" w:hAnsi="Calibri"/>
                <w:sz w:val="19"/>
                <w:szCs w:val="19"/>
              </w:rPr>
              <w:t xml:space="preserve">Held-out city transfer performs poorly</w:t>
            </w:r>
          </w:p>
        </w:tc>
        <w:tc>
          <w:tcPr>
            <w:tcW w:type="dxa" w:w="1000"/>
            <w:tcMar>
              <w:top w:type="dxa" w:w="80"/>
              <w:left w:type="dxa" w:w="110"/>
              <w:bottom w:type="dxa" w:w="80"/>
              <w:right w:type="dxa" w:w="110"/>
            </w:tcMar>
          </w:tcPr>
          <w:p>
            <w:pPr>
              <w:spacing w:after="0" w:line="240"/>
            </w:pPr>
            <w:r>
              <w:rPr>
                <w:rFonts w:ascii="Calibri" w:cs="Calibri" w:eastAsia="Calibri" w:hAnsi="Calibri"/>
                <w:sz w:val="19"/>
                <w:szCs w:val="19"/>
              </w:rPr>
              <w:t xml:space="preserve">Low</w:t>
            </w:r>
          </w:p>
        </w:tc>
        <w:tc>
          <w:tcPr>
            <w:tcW w:type="dxa" w:w="1200"/>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Negative result is publishable; report with analysis of morphology differences</w:t>
            </w:r>
          </w:p>
        </w:tc>
      </w:tr>
      <w:tr>
        <w:tc>
          <w:tcPr>
            <w:tcW w:type="dxa" w:w="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R-08</w:t>
            </w:r>
          </w:p>
        </w:tc>
        <w:tc>
          <w:tcPr>
            <w:tcW w:type="dxa" w:w="2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Integration failure between workstreams</w:t>
            </w:r>
          </w:p>
        </w:tc>
        <w:tc>
          <w:tcPr>
            <w:tcW w:type="dxa" w:w="1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High</w:t>
            </w:r>
          </w:p>
        </w:tc>
        <w:tc>
          <w:tcPr>
            <w:tcW w:type="dxa" w:w="1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Interface contract fixed Day 1; stub implementation from the outset</w:t>
            </w:r>
          </w:p>
        </w:tc>
      </w:tr>
      <w:tr>
        <w:tc>
          <w:tcPr>
            <w:tcW w:type="dxa" w:w="700"/>
            <w:tcMar>
              <w:top w:type="dxa" w:w="80"/>
              <w:left w:type="dxa" w:w="110"/>
              <w:bottom w:type="dxa" w:w="80"/>
              <w:right w:type="dxa" w:w="110"/>
            </w:tcMar>
          </w:tcPr>
          <w:p>
            <w:pPr>
              <w:spacing w:after="0" w:line="240"/>
            </w:pPr>
            <w:r>
              <w:rPr>
                <w:rFonts w:ascii="Calibri" w:cs="Calibri" w:eastAsia="Calibri" w:hAnsi="Calibri"/>
                <w:sz w:val="19"/>
                <w:szCs w:val="19"/>
              </w:rPr>
              <w:t xml:space="preserve">R-09</w:t>
            </w:r>
          </w:p>
        </w:tc>
        <w:tc>
          <w:tcPr>
            <w:tcW w:type="dxa" w:w="2800"/>
            <w:tcMar>
              <w:top w:type="dxa" w:w="80"/>
              <w:left w:type="dxa" w:w="110"/>
              <w:bottom w:type="dxa" w:w="80"/>
              <w:right w:type="dxa" w:w="110"/>
            </w:tcMar>
          </w:tcPr>
          <w:p>
            <w:pPr>
              <w:spacing w:after="0" w:line="240"/>
            </w:pPr>
            <w:r>
              <w:rPr>
                <w:rFonts w:ascii="Calibri" w:cs="Calibri" w:eastAsia="Calibri" w:hAnsi="Calibri"/>
                <w:sz w:val="19"/>
                <w:szCs w:val="19"/>
              </w:rPr>
              <w:t xml:space="preserve">API rate limiting during bulk retrieval</w:t>
            </w:r>
          </w:p>
        </w:tc>
        <w:tc>
          <w:tcPr>
            <w:tcW w:type="dxa" w:w="1000"/>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1200"/>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tcMar>
              <w:top w:type="dxa" w:w="80"/>
              <w:left w:type="dxa" w:w="110"/>
              <w:bottom w:type="dxa" w:w="80"/>
              <w:right w:type="dxa" w:w="110"/>
            </w:tcMar>
          </w:tcPr>
          <w:p>
            <w:pPr>
              <w:spacing w:after="0" w:line="240"/>
            </w:pPr>
            <w:r>
              <w:rPr>
                <w:rFonts w:ascii="Calibri" w:cs="Calibri" w:eastAsia="Calibri" w:hAnsi="Calibri"/>
                <w:sz w:val="19"/>
                <w:szCs w:val="19"/>
              </w:rPr>
              <w:t xml:space="preserve">Backoff, concurrency ceiling, overnight batch execution</w:t>
            </w:r>
          </w:p>
        </w:tc>
      </w:tr>
      <w:tr>
        <w:tc>
          <w:tcPr>
            <w:tcW w:type="dxa" w:w="7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R-10</w:t>
            </w:r>
          </w:p>
        </w:tc>
        <w:tc>
          <w:tcPr>
            <w:tcW w:type="dxa" w:w="28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Overstated causal claims in the interface</w:t>
            </w:r>
          </w:p>
        </w:tc>
        <w:tc>
          <w:tcPr>
            <w:tcW w:type="dxa" w:w="1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1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Medium</w:t>
            </w:r>
          </w:p>
        </w:tc>
        <w:tc>
          <w:tcPr>
            <w:tcW w:type="dxa" w:w="36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All estimates labelled indicative; unvalidated views explicitly marked</w:t>
            </w:r>
          </w:p>
        </w:tc>
      </w:tr>
    </w:tbl>
    <w:p>
      <w:r>
        <w:br w:type="page"/>
      </w:r>
    </w:p>
    <w:p>
      <w:pPr>
        <w:pStyle w:val="Heading1"/>
        <w:spacing w:after="160" w:before="320"/>
      </w:pPr>
      <w:r>
        <w:t xml:space="preserve">13. Hackathon alignment</w:t>
      </w:r>
    </w:p>
    <w:p>
      <w:pPr>
        <w:pStyle w:val="Heading2"/>
        <w:spacing w:after="120" w:before="260"/>
      </w:pPr>
      <w:r>
        <w:t xml:space="preserve">13.1 Track coverage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360"/>
      </w:tblGrid>
      <w:tr>
        <w:trPr>
          <w:tblHeader/>
        </w:trPr>
        <w:tc>
          <w:tcPr>
            <w:tcW w:type="dxa" w:w="3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Track</w:t>
            </w:r>
          </w:p>
        </w:tc>
        <w:tc>
          <w:tcPr>
            <w:tcW w:type="dxa" w:w="63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How addressed</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Resilient Cities &amp; Infrastructure</w:t>
            </w:r>
          </w:p>
        </w:tc>
        <w:tc>
          <w:tcPr>
            <w:tcW w:type="dxa" w:w="6360"/>
            <w:tcMar>
              <w:top w:type="dxa" w:w="80"/>
              <w:left w:type="dxa" w:w="110"/>
              <w:bottom w:type="dxa" w:w="80"/>
              <w:right w:type="dxa" w:w="110"/>
            </w:tcMar>
          </w:tcPr>
          <w:p>
            <w:pPr>
              <w:spacing w:after="0" w:line="240"/>
            </w:pPr>
            <w:r>
              <w:rPr>
                <w:rFonts w:ascii="Calibri" w:cs="Calibri" w:eastAsia="Calibri" w:hAnsi="Calibri"/>
                <w:sz w:val="19"/>
                <w:szCs w:val="19"/>
              </w:rPr>
              <w:t xml:space="preserve">Street-segment heat risk and prioritised mitigation planning</w:t>
            </w:r>
          </w:p>
        </w:tc>
      </w:tr>
      <w:tr>
        <w:tc>
          <w:tcPr>
            <w:tcW w:type="dxa" w:w="3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Designing</w:t>
            </w:r>
          </w:p>
        </w:tc>
        <w:tc>
          <w:tcPr>
            <w:tcW w:type="dxa" w:w="6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Vision regression model trained on API-derived labels</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Data Analysis &amp; Correlation</w:t>
            </w:r>
          </w:p>
        </w:tc>
        <w:tc>
          <w:tcPr>
            <w:tcW w:type="dxa" w:w="6360"/>
            <w:tcMar>
              <w:top w:type="dxa" w:w="80"/>
              <w:left w:type="dxa" w:w="110"/>
              <w:bottom w:type="dxa" w:w="80"/>
              <w:right w:type="dxa" w:w="110"/>
            </w:tcMar>
          </w:tcPr>
          <w:p>
            <w:pPr>
              <w:spacing w:after="0" w:line="240"/>
            </w:pPr>
            <w:r>
              <w:rPr>
                <w:rFonts w:ascii="Calibri" w:cs="Calibri" w:eastAsia="Calibri" w:hAnsi="Calibri"/>
                <w:sz w:val="19"/>
                <w:szCs w:val="19"/>
              </w:rPr>
              <w:t xml:space="preserve">Urban-form feature attribution and cross-city generalisation analysis</w:t>
            </w:r>
          </w:p>
        </w:tc>
      </w:tr>
      <w:tr>
        <w:tc>
          <w:tcPr>
            <w:tcW w:type="dxa" w:w="3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Agentic AI</w:t>
            </w:r>
          </w:p>
        </w:tc>
        <w:tc>
          <w:tcPr>
            <w:tcW w:type="dxa" w:w="6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MCP tool server exposing temperature data and model inference conversationally</w:t>
            </w:r>
          </w:p>
        </w:tc>
      </w:tr>
      <w:tr>
        <w:tc>
          <w:tcPr>
            <w:tcW w:type="dxa" w:w="3000"/>
            <w:tcMar>
              <w:top w:type="dxa" w:w="80"/>
              <w:left w:type="dxa" w:w="110"/>
              <w:bottom w:type="dxa" w:w="80"/>
              <w:right w:type="dxa" w:w="110"/>
            </w:tcMar>
          </w:tcPr>
          <w:p>
            <w:pPr>
              <w:spacing w:after="0" w:line="240"/>
            </w:pPr>
            <w:r>
              <w:rPr>
                <w:rFonts w:ascii="Calibri" w:cs="Calibri" w:eastAsia="Calibri" w:hAnsi="Calibri"/>
                <w:sz w:val="19"/>
                <w:szCs w:val="19"/>
              </w:rPr>
              <w:t xml:space="preserve">Government &amp; Environment</w:t>
            </w:r>
          </w:p>
        </w:tc>
        <w:tc>
          <w:tcPr>
            <w:tcW w:type="dxa" w:w="6360"/>
            <w:tcMar>
              <w:top w:type="dxa" w:w="80"/>
              <w:left w:type="dxa" w:w="110"/>
              <w:bottom w:type="dxa" w:w="80"/>
              <w:right w:type="dxa" w:w="110"/>
            </w:tcMar>
          </w:tcPr>
          <w:p>
            <w:pPr>
              <w:spacing w:after="0" w:line="240"/>
            </w:pPr>
            <w:r>
              <w:rPr>
                <w:rFonts w:ascii="Calibri" w:cs="Calibri" w:eastAsia="Calibri" w:hAnsi="Calibri"/>
                <w:sz w:val="19"/>
                <w:szCs w:val="19"/>
              </w:rPr>
              <w:t xml:space="preserve">Municipal intervention prioritisation output</w:t>
            </w:r>
          </w:p>
        </w:tc>
      </w:tr>
      <w:tr>
        <w:tc>
          <w:tcPr>
            <w:tcW w:type="dxa" w:w="3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Future Buildings &amp; Energy</w:t>
            </w:r>
          </w:p>
        </w:tc>
        <w:tc>
          <w:tcPr>
            <w:tcW w:type="dxa" w:w="63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Indirect — built-form contribution to local thermal load</w:t>
            </w:r>
          </w:p>
        </w:tc>
      </w:tr>
    </w:tbl>
    <w:p>
      <w:pPr>
        <w:pStyle w:val="Heading2"/>
        <w:spacing w:after="120" w:before="260"/>
      </w:pPr>
      <w:r>
        <w:t xml:space="preserve">13.2 API dependency statement</w:t>
      </w:r>
    </w:p>
    <w:p>
      <w:pPr>
        <w:spacing w:after="120" w:line="276"/>
      </w:pPr>
      <w:r>
        <w:rPr>
          <w:rFonts w:ascii="Calibri" w:cs="Calibri" w:eastAsia="Calibri" w:hAnsi="Calibri"/>
          <w:sz w:val="21"/>
          <w:szCs w:val="21"/>
        </w:rPr>
        <w:t xml:space="preserve">The FortyGuard Temperature API is not an auxiliary input to HeatLens; it is the foundation of the system. It supplies every training label, drives every runtime prediction through the forecast fusion step, and serves as the reference against which model output is validated. Without it there is no label, no dataset and no product.</w:t>
      </w:r>
    </w:p>
    <w:p>
      <w:pPr>
        <w:spacing w:after="120" w:line="276"/>
      </w:pPr>
      <w:r>
        <w:rPr>
          <w:rFonts w:ascii="Calibri" w:cs="Calibri" w:eastAsia="Calibri" w:hAnsi="Calibri"/>
          <w:sz w:val="21"/>
          <w:szCs w:val="21"/>
        </w:rPr>
        <w:t xml:space="preserve">HeatLens is positioned as an extension layer for the API rather than a substitute — carrying FortyGuard-derived intelligence into geographies and decision contexts the API alone does not currently serve.</w:t>
      </w:r>
    </w:p>
    <w:p>
      <w:pPr>
        <w:pStyle w:val="Heading2"/>
        <w:spacing w:after="120" w:before="260"/>
      </w:pPr>
      <w:r>
        <w:t xml:space="preserve">13.3 Deliverables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5160"/>
        <w:gridCol w:w="2000"/>
      </w:tblGrid>
      <w:tr>
        <w:trPr>
          <w:tblHeader/>
        </w:trPr>
        <w:tc>
          <w:tcPr>
            <w:tcW w:type="dxa" w:w="22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Deliverable</w:t>
            </w:r>
          </w:p>
        </w:tc>
        <w:tc>
          <w:tcPr>
            <w:tcW w:type="dxa" w:w="51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Description</w:t>
            </w:r>
          </w:p>
        </w:tc>
        <w:tc>
          <w:tcPr>
            <w:tcW w:type="dxa" w:w="20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Owner</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Web application</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Map, detail panel, time slider, validation view, agent</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Source repository</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Full pipeline, pinned dependencies, documented setup</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Both</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Open dataset</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Image identifiers paired with thermal anomaly labels and derived features</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Results one-pager</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Metrics against baselines, held-out city result, attribution figures</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r>
        <w:tc>
          <w:tcPr>
            <w:tcW w:type="dxa" w:w="2200"/>
            <w:tcMar>
              <w:top w:type="dxa" w:w="80"/>
              <w:left w:type="dxa" w:w="110"/>
              <w:bottom w:type="dxa" w:w="80"/>
              <w:right w:type="dxa" w:w="110"/>
            </w:tcMar>
          </w:tcPr>
          <w:p>
            <w:pPr>
              <w:spacing w:after="0" w:line="240"/>
            </w:pPr>
            <w:r>
              <w:rPr>
                <w:rFonts w:ascii="Calibri" w:cs="Calibri" w:eastAsia="Calibri" w:hAnsi="Calibri"/>
                <w:sz w:val="19"/>
                <w:szCs w:val="19"/>
              </w:rPr>
              <w:t xml:space="preserve">Demo video</w:t>
            </w:r>
          </w:p>
        </w:tc>
        <w:tc>
          <w:tcPr>
            <w:tcW w:type="dxa" w:w="5160"/>
            <w:tcMar>
              <w:top w:type="dxa" w:w="80"/>
              <w:left w:type="dxa" w:w="110"/>
              <w:bottom w:type="dxa" w:w="80"/>
              <w:right w:type="dxa" w:w="110"/>
            </w:tcMar>
          </w:tcPr>
          <w:p>
            <w:pPr>
              <w:spacing w:after="0" w:line="240"/>
            </w:pPr>
            <w:r>
              <w:rPr>
                <w:rFonts w:ascii="Calibri" w:cs="Calibri" w:eastAsia="Calibri" w:hAnsi="Calibri"/>
                <w:sz w:val="19"/>
                <w:szCs w:val="19"/>
              </w:rPr>
              <w:t xml:space="preserve">Two to three minutes covering problem, solution and validation</w:t>
            </w:r>
          </w:p>
        </w:tc>
        <w:tc>
          <w:tcPr>
            <w:tcW w:type="dxa" w:w="2000"/>
            <w:tcMar>
              <w:top w:type="dxa" w:w="80"/>
              <w:left w:type="dxa" w:w="110"/>
              <w:bottom w:type="dxa" w:w="80"/>
              <w:right w:type="dxa" w:w="110"/>
            </w:tcMar>
          </w:tcPr>
          <w:p>
            <w:pPr>
              <w:spacing w:after="0" w:line="240"/>
            </w:pPr>
            <w:r>
              <w:rPr>
                <w:rFonts w:ascii="Calibri" w:cs="Calibri" w:eastAsia="Calibri" w:hAnsi="Calibri"/>
                <w:sz w:val="19"/>
                <w:szCs w:val="19"/>
              </w:rPr>
              <w:t xml:space="preserve">Partner</w:t>
            </w:r>
          </w:p>
        </w:tc>
      </w:tr>
      <w:tr>
        <w:tc>
          <w:tcPr>
            <w:tcW w:type="dxa" w:w="22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Technical write-up</w:t>
            </w:r>
          </w:p>
        </w:tc>
        <w:tc>
          <w:tcPr>
            <w:tcW w:type="dxa" w:w="51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Methodology, evaluation and limitations</w:t>
            </w:r>
          </w:p>
        </w:tc>
        <w:tc>
          <w:tcPr>
            <w:tcW w:type="dxa" w:w="20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Moneeb</w:t>
            </w:r>
          </w:p>
        </w:tc>
      </w:tr>
    </w:tbl>
    <w:p>
      <w:r>
        <w:br w:type="page"/>
      </w:r>
    </w:p>
    <w:p>
      <w:pPr>
        <w:pStyle w:val="Heading1"/>
        <w:spacing w:after="160" w:before="320"/>
      </w:pPr>
      <w:r>
        <w:t xml:space="preserve">14. Post-hackathon extension</w:t>
      </w:r>
    </w:p>
    <w:p>
      <w:pPr>
        <w:spacing w:after="120" w:line="276"/>
      </w:pPr>
      <w:r>
        <w:rPr>
          <w:rFonts w:ascii="Calibri" w:cs="Calibri" w:eastAsia="Calibri" w:hAnsi="Calibri"/>
          <w:sz w:val="21"/>
          <w:szCs w:val="21"/>
        </w:rPr>
        <w:t xml:space="preserve">API access extends beyond the submission deadline. A second phase is planned to convert the prototype into a research contribution:</w:t>
      </w:r>
    </w:p>
    <w:p>
      <w:pPr>
        <w:pStyle w:val="ListParagraph"/>
        <w:numPr>
          <w:ilvl w:val="0"/>
          <w:numId w:val="2"/>
        </w:numPr>
        <w:spacing w:after="60" w:line="276"/>
      </w:pPr>
      <w:r>
        <w:rPr>
          <w:rFonts w:ascii="Calibri" w:cs="Calibri" w:eastAsia="Calibri" w:hAnsi="Calibri"/>
          <w:sz w:val="21"/>
          <w:szCs w:val="21"/>
        </w:rPr>
        <w:t xml:space="preserve">Expand the dataset across additional cities and increase sample volume.</w:t>
      </w:r>
    </w:p>
    <w:p>
      <w:pPr>
        <w:pStyle w:val="ListParagraph"/>
        <w:numPr>
          <w:ilvl w:val="0"/>
          <w:numId w:val="2"/>
        </w:numPr>
        <w:spacing w:after="60" w:line="276"/>
      </w:pPr>
      <w:r>
        <w:rPr>
          <w:rFonts w:ascii="Calibri" w:cs="Calibri" w:eastAsia="Calibri" w:hAnsi="Calibri"/>
          <w:sz w:val="21"/>
          <w:szCs w:val="21"/>
        </w:rPr>
        <w:t xml:space="preserve">Add ablation studies isolating backbone choice, resolution and augmentation effects.</w:t>
      </w:r>
    </w:p>
    <w:p>
      <w:pPr>
        <w:pStyle w:val="ListParagraph"/>
        <w:numPr>
          <w:ilvl w:val="0"/>
          <w:numId w:val="2"/>
        </w:numPr>
        <w:spacing w:after="60" w:line="276"/>
      </w:pPr>
      <w:r>
        <w:rPr>
          <w:rFonts w:ascii="Calibri" w:cs="Calibri" w:eastAsia="Calibri" w:hAnsi="Calibri"/>
          <w:sz w:val="21"/>
          <w:szCs w:val="21"/>
        </w:rPr>
        <w:t xml:space="preserve">Formalise the cross-city generalisation analysis with morphology-based explanation of transfer failure modes.</w:t>
      </w:r>
    </w:p>
    <w:p>
      <w:pPr>
        <w:pStyle w:val="ListParagraph"/>
        <w:numPr>
          <w:ilvl w:val="0"/>
          <w:numId w:val="2"/>
        </w:numPr>
        <w:spacing w:after="60" w:line="276"/>
      </w:pPr>
      <w:r>
        <w:rPr>
          <w:rFonts w:ascii="Calibri" w:cs="Calibri" w:eastAsia="Calibri" w:hAnsi="Calibri"/>
          <w:sz w:val="21"/>
          <w:szCs w:val="21"/>
        </w:rPr>
        <w:t xml:space="preserve">Complete edge deployment benchmarking with quantised inference latency on mobile hardware.</w:t>
      </w:r>
    </w:p>
    <w:p>
      <w:pPr>
        <w:pStyle w:val="ListParagraph"/>
        <w:numPr>
          <w:ilvl w:val="0"/>
          <w:numId w:val="2"/>
        </w:numPr>
        <w:spacing w:after="60" w:line="276"/>
      </w:pPr>
      <w:r>
        <w:rPr>
          <w:rFonts w:ascii="Calibri" w:cs="Calibri" w:eastAsia="Calibri" w:hAnsi="Calibri"/>
          <w:sz w:val="21"/>
          <w:szCs w:val="21"/>
        </w:rPr>
        <w:t xml:space="preserve">Prepare a preprint and release the dataset under an open licence.</w:t>
      </w:r>
    </w:p>
    <w:p>
      <w:pPr>
        <w:pStyle w:val="Heading2"/>
        <w:spacing w:after="120" w:before="260"/>
      </w:pPr>
      <w:r>
        <w:t xml:space="preserve">14.1 Success criteria</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5760"/>
      </w:tblGrid>
      <w:tr>
        <w:trPr>
          <w:tblHeader/>
        </w:trPr>
        <w:tc>
          <w:tcPr>
            <w:tcW w:type="dxa" w:w="3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Criterion</w:t>
            </w:r>
          </w:p>
        </w:tc>
        <w:tc>
          <w:tcPr>
            <w:tcW w:type="dxa" w:w="5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Target</w:t>
            </w:r>
          </w:p>
        </w:tc>
      </w:tr>
      <w:tr>
        <w:tc>
          <w:tcPr>
            <w:tcW w:type="dxa" w:w="3600"/>
            <w:tcMar>
              <w:top w:type="dxa" w:w="80"/>
              <w:left w:type="dxa" w:w="110"/>
              <w:bottom w:type="dxa" w:w="80"/>
              <w:right w:type="dxa" w:w="110"/>
            </w:tcMar>
          </w:tcPr>
          <w:p>
            <w:pPr>
              <w:spacing w:after="0" w:line="240"/>
            </w:pPr>
            <w:r>
              <w:rPr>
                <w:rFonts w:ascii="Calibri" w:cs="Calibri" w:eastAsia="Calibri" w:hAnsi="Calibri"/>
                <w:sz w:val="19"/>
                <w:szCs w:val="19"/>
              </w:rPr>
              <w:t xml:space="preserve">Model beats naive baseline</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MAE improvement demonstrated on held-out blocks</w:t>
            </w:r>
          </w:p>
        </w:tc>
      </w:tr>
      <w:tr>
        <w:tc>
          <w:tcPr>
            <w:tcW w:type="dxa" w:w="3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Model beats hand-crafted feature baseline</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Demonstrated or explained if not achieved</w:t>
            </w:r>
          </w:p>
        </w:tc>
      </w:tr>
      <w:tr>
        <w:tc>
          <w:tcPr>
            <w:tcW w:type="dxa" w:w="3600"/>
            <w:tcMar>
              <w:top w:type="dxa" w:w="80"/>
              <w:left w:type="dxa" w:w="110"/>
              <w:bottom w:type="dxa" w:w="80"/>
              <w:right w:type="dxa" w:w="110"/>
            </w:tcMar>
          </w:tcPr>
          <w:p>
            <w:pPr>
              <w:spacing w:after="0" w:line="240"/>
            </w:pPr>
            <w:r>
              <w:rPr>
                <w:rFonts w:ascii="Calibri" w:cs="Calibri" w:eastAsia="Calibri" w:hAnsi="Calibri"/>
                <w:sz w:val="19"/>
                <w:szCs w:val="19"/>
              </w:rPr>
              <w:t xml:space="preserve">Cross-city generalisation reported</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Held-out city metrics published regardless of outcome</w:t>
            </w:r>
          </w:p>
        </w:tc>
      </w:tr>
      <w:tr>
        <w:tc>
          <w:tcPr>
            <w:tcW w:type="dxa" w:w="3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Attribution physically coherent</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Saliency aligned with vegetation and exposed surface regions</w:t>
            </w:r>
          </w:p>
        </w:tc>
      </w:tr>
      <w:tr>
        <w:tc>
          <w:tcPr>
            <w:tcW w:type="dxa" w:w="3600"/>
            <w:tcMar>
              <w:top w:type="dxa" w:w="80"/>
              <w:left w:type="dxa" w:w="110"/>
              <w:bottom w:type="dxa" w:w="80"/>
              <w:right w:type="dxa" w:w="110"/>
            </w:tcMar>
          </w:tcPr>
          <w:p>
            <w:pPr>
              <w:spacing w:after="0" w:line="240"/>
            </w:pPr>
            <w:r>
              <w:rPr>
                <w:rFonts w:ascii="Calibri" w:cs="Calibri" w:eastAsia="Calibri" w:hAnsi="Calibri"/>
                <w:sz w:val="19"/>
                <w:szCs w:val="19"/>
              </w:rPr>
              <w:t xml:space="preserve">Reproducibility</w:t>
            </w:r>
          </w:p>
        </w:tc>
        <w:tc>
          <w:tcPr>
            <w:tcW w:type="dxa" w:w="5760"/>
            <w:tcMar>
              <w:top w:type="dxa" w:w="80"/>
              <w:left w:type="dxa" w:w="110"/>
              <w:bottom w:type="dxa" w:w="80"/>
              <w:right w:type="dxa" w:w="110"/>
            </w:tcMar>
          </w:tcPr>
          <w:p>
            <w:pPr>
              <w:spacing w:after="0" w:line="240"/>
            </w:pPr>
            <w:r>
              <w:rPr>
                <w:rFonts w:ascii="Calibri" w:cs="Calibri" w:eastAsia="Calibri" w:hAnsi="Calibri"/>
                <w:sz w:val="19"/>
                <w:szCs w:val="19"/>
              </w:rPr>
              <w:t xml:space="preserve">Third party can rebuild the dataset and reproduce metrics from the repository</w:t>
            </w:r>
          </w:p>
        </w:tc>
      </w:tr>
      <w:tr>
        <w:tc>
          <w:tcPr>
            <w:tcW w:type="dxa" w:w="3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Dataset released</w:t>
            </w:r>
          </w:p>
        </w:tc>
        <w:tc>
          <w:tcPr>
            <w:tcW w:type="dxa" w:w="5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Identifier and label manifest published</w:t>
            </w:r>
          </w:p>
        </w:tc>
      </w:tr>
    </w:tbl>
    <w:p>
      <w:r>
        <w:br w:type="page"/>
      </w:r>
    </w:p>
    <w:p>
      <w:pPr>
        <w:pStyle w:val="Heading1"/>
        <w:spacing w:after="160" w:before="320"/>
      </w:pPr>
      <w:r>
        <w:t xml:space="preserve">15. Glossary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Term</w:t>
            </w:r>
          </w:p>
        </w:tc>
        <w:tc>
          <w:tcPr>
            <w:tcW w:type="dxa" w:w="6760"/>
            <w:shd w:fill="1F3864" w:val="clear"/>
            <w:tcMar>
              <w:top w:type="dxa" w:w="80"/>
              <w:left w:type="dxa" w:w="110"/>
              <w:bottom w:type="dxa" w:w="80"/>
              <w:right w:type="dxa" w:w="110"/>
            </w:tcMar>
          </w:tcPr>
          <w:p>
            <w:pPr>
              <w:spacing w:after="0" w:line="240"/>
            </w:pPr>
            <w:r>
              <w:rPr>
                <w:rFonts w:ascii="Calibri" w:cs="Calibri" w:eastAsia="Calibri" w:hAnsi="Calibri"/>
                <w:b/>
                <w:bCs/>
                <w:color w:val="FFFFFF"/>
                <w:sz w:val="19"/>
                <w:szCs w:val="19"/>
              </w:rPr>
              <w:t xml:space="preserve">Definition</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Thermal anomaly (delta T)</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Difference between local temperature and the city mean over a fixed reference window</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2 m air temperature</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Air temperature measured two metres above ground — the level at which people experience heat</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Urban heat island</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Elevated temperature in built areas relative to surrounding land</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Sky-view fraction</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Proportion of the upward hemisphere unobstructed by buildings or canopy</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Semantic segmentation</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Per-pixel classification of an image into object or surface categories</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Saliency map</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Visualisation of which image regions most influenced a model prediction</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Spatial-block split</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Train/test partitioning by geographic block to prevent leakage between adjacent samples</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Held-out city</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A city entirely excluded from training, used to measure generalisation</w:t>
            </w:r>
          </w:p>
        </w:tc>
      </w:tr>
      <w:tr>
        <w:tc>
          <w:tcPr>
            <w:tcW w:type="dxa" w:w="2600"/>
            <w:tcMar>
              <w:top w:type="dxa" w:w="80"/>
              <w:left w:type="dxa" w:w="110"/>
              <w:bottom w:type="dxa" w:w="80"/>
              <w:right w:type="dxa" w:w="110"/>
            </w:tcMar>
          </w:tcPr>
          <w:p>
            <w:pPr>
              <w:spacing w:after="0" w:line="240"/>
            </w:pPr>
            <w:r>
              <w:rPr>
                <w:rFonts w:ascii="Calibri" w:cs="Calibri" w:eastAsia="Calibri" w:hAnsi="Calibri"/>
                <w:sz w:val="19"/>
                <w:szCs w:val="19"/>
              </w:rPr>
              <w:t xml:space="preserve">Forecast fusion</w:t>
            </w:r>
          </w:p>
        </w:tc>
        <w:tc>
          <w:tcPr>
            <w:tcW w:type="dxa" w:w="6760"/>
            <w:tcMar>
              <w:top w:type="dxa" w:w="80"/>
              <w:left w:type="dxa" w:w="110"/>
              <w:bottom w:type="dxa" w:w="80"/>
              <w:right w:type="dxa" w:w="110"/>
            </w:tcMar>
          </w:tcPr>
          <w:p>
            <w:pPr>
              <w:spacing w:after="0" w:line="240"/>
            </w:pPr>
            <w:r>
              <w:rPr>
                <w:rFonts w:ascii="Calibri" w:cs="Calibri" w:eastAsia="Calibri" w:hAnsi="Calibri"/>
                <w:sz w:val="19"/>
                <w:szCs w:val="19"/>
              </w:rPr>
              <w:t xml:space="preserve">Combining a static learned anomaly with a live citywide forecast to obtain absolute temperature</w:t>
            </w:r>
          </w:p>
        </w:tc>
      </w:tr>
      <w:tr>
        <w:tc>
          <w:tcPr>
            <w:tcW w:type="dxa" w:w="260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MCP</w:t>
            </w:r>
          </w:p>
        </w:tc>
        <w:tc>
          <w:tcPr>
            <w:tcW w:type="dxa" w:w="6760"/>
            <w:shd w:fill="F2F5FA" w:val="clear"/>
            <w:tcMar>
              <w:top w:type="dxa" w:w="80"/>
              <w:left w:type="dxa" w:w="110"/>
              <w:bottom w:type="dxa" w:w="80"/>
              <w:right w:type="dxa" w:w="110"/>
            </w:tcMar>
          </w:tcPr>
          <w:p>
            <w:pPr>
              <w:spacing w:after="0" w:line="240"/>
            </w:pPr>
            <w:r>
              <w:rPr>
                <w:rFonts w:ascii="Calibri" w:cs="Calibri" w:eastAsia="Calibri" w:hAnsi="Calibri"/>
                <w:sz w:val="19"/>
                <w:szCs w:val="19"/>
              </w:rPr>
              <w:t xml:space="preserve">Protocol for exposing tools and data sources to a conversational agent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spacing w:after="100"/>
      <w:jc w:val="right"/>
    </w:pPr>
    <w:r>
      <w:rPr>
        <w:rFonts w:ascii="Calibri" w:cs="Calibri" w:eastAsia="Calibri" w:hAnsi="Calibri"/>
        <w:color w:val="808080"/>
        <w:sz w:val="16"/>
        <w:szCs w:val="16"/>
      </w:rPr>
      <w:t xml:space="preserve">HeatLens — Solution Architecture  |  FortyGuard Hackathon'26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HeatLens — Technical Solution Architecture</dc:title>
  <dc:creator>Moneeb Hussain</dc:creator>
  <dc:description>FortyGuard Hackathon'26 solution architecture and business requirements</dc:description>
  <cp:lastModifiedBy>Un-named</cp:lastModifiedBy>
  <cp:revision>1</cp:revision>
  <dcterms:created xsi:type="dcterms:W3CDTF">2026-08-24T19:59:46.571Z</dcterms:created>
  <dcterms:modified xsi:type="dcterms:W3CDTF">2026-08-24T19:59:46.586Z</dcterms:modified>
</cp:coreProperties>
</file>

<file path=docProps/custom.xml><?xml version="1.0" encoding="utf-8"?>
<Properties xmlns="http://schemas.openxmlformats.org/officeDocument/2006/custom-properties" xmlns:vt="http://schemas.openxmlformats.org/officeDocument/2006/docPropsVTypes"/>
</file>