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DB13D" w14:textId="11D682AB" w:rsidR="00766841" w:rsidRDefault="00D13F1F" w:rsidP="005A5F1E">
      <w:pPr>
        <w:pStyle w:val="NormalSPACE"/>
        <w:rPr>
          <w:lang w:val="en-CA" w:eastAsia="ja-JP"/>
        </w:rPr>
      </w:pPr>
      <w:r>
        <w:rPr>
          <w:highlight w:val="yellow"/>
          <w:lang w:val="en-CA" w:eastAsia="ja-JP"/>
        </w:rPr>
        <w:t>J</w:t>
      </w:r>
      <w:r w:rsidR="000D012F">
        <w:rPr>
          <w:highlight w:val="yellow"/>
          <w:lang w:val="en-CA" w:eastAsia="ja-JP"/>
        </w:rPr>
        <w:t>anuary</w:t>
      </w:r>
      <w:r w:rsidR="00107972" w:rsidRPr="001A5C4F">
        <w:rPr>
          <w:highlight w:val="yellow"/>
          <w:lang w:val="en-CA" w:eastAsia="ja-JP"/>
        </w:rPr>
        <w:t xml:space="preserve"> </w:t>
      </w:r>
      <w:r w:rsidR="00CB240A" w:rsidRPr="001A5C4F">
        <w:rPr>
          <w:highlight w:val="yellow"/>
          <w:lang w:val="en-CA" w:eastAsia="ja-JP"/>
        </w:rPr>
        <w:t>X</w:t>
      </w:r>
      <w:r w:rsidR="000D7645">
        <w:rPr>
          <w:lang w:val="en-CA" w:eastAsia="ja-JP"/>
        </w:rPr>
        <w:t xml:space="preserve">, </w:t>
      </w:r>
      <w:r w:rsidR="00766841">
        <w:rPr>
          <w:lang w:val="en-CA" w:eastAsia="ja-JP"/>
        </w:rPr>
        <w:t>201</w:t>
      </w:r>
      <w:r w:rsidR="000D012F">
        <w:rPr>
          <w:lang w:val="en-CA" w:eastAsia="ja-JP"/>
        </w:rPr>
        <w:t>8</w:t>
      </w:r>
    </w:p>
    <w:p w14:paraId="2335586A" w14:textId="77777777" w:rsidR="005A5F1E" w:rsidRDefault="00032A16" w:rsidP="005A5F1E">
      <w:pPr>
        <w:pStyle w:val="NormalSPACE"/>
        <w:rPr>
          <w:lang w:val="en-CA" w:eastAsia="ja-JP"/>
        </w:rPr>
      </w:pPr>
      <w:r w:rsidRPr="00032A16">
        <w:rPr>
          <w:lang w:val="en-CA" w:eastAsia="ja-JP"/>
        </w:rPr>
        <w:t xml:space="preserve">Dear </w:t>
      </w:r>
      <w:r w:rsidR="00766841">
        <w:rPr>
          <w:lang w:val="en-CA" w:eastAsia="ja-JP"/>
        </w:rPr>
        <w:t>Merchant,</w:t>
      </w:r>
    </w:p>
    <w:p w14:paraId="508D99AC" w14:textId="77777777" w:rsidR="00AF4B9B" w:rsidRPr="00D27EDC" w:rsidRDefault="00AF4B9B" w:rsidP="00AF4B9B">
      <w:pPr>
        <w:rPr>
          <w:rFonts w:asciiTheme="majorHAnsi" w:hAnsiTheme="majorHAnsi" w:cstheme="majorHAnsi"/>
          <w:szCs w:val="24"/>
          <w:lang w:val="en-CA" w:eastAsia="ja-JP"/>
        </w:rPr>
      </w:pPr>
    </w:p>
    <w:p w14:paraId="634D3A0B" w14:textId="0CCCE741" w:rsidR="00C341F5" w:rsidRDefault="00634391" w:rsidP="00751F0C">
      <w:pPr>
        <w:rPr>
          <w:color w:val="171718" w:themeColor="background2" w:themeShade="1A"/>
        </w:rPr>
      </w:pPr>
      <w:r>
        <w:rPr>
          <w:rFonts w:asciiTheme="majorHAnsi" w:hAnsiTheme="majorHAnsi" w:cstheme="majorHAnsi"/>
          <w:color w:val="171718" w:themeColor="background2" w:themeShade="1A"/>
          <w:szCs w:val="24"/>
        </w:rPr>
        <w:t xml:space="preserve">As a follow-up to our </w:t>
      </w:r>
      <w:r w:rsidR="00575521">
        <w:rPr>
          <w:rFonts w:asciiTheme="majorHAnsi" w:hAnsiTheme="majorHAnsi" w:cstheme="majorHAnsi"/>
          <w:color w:val="171718" w:themeColor="background2" w:themeShade="1A"/>
          <w:szCs w:val="24"/>
        </w:rPr>
        <w:t>July</w:t>
      </w:r>
      <w:r w:rsidR="00C341F5">
        <w:rPr>
          <w:rFonts w:asciiTheme="majorHAnsi" w:hAnsiTheme="majorHAnsi" w:cstheme="majorHAnsi"/>
          <w:color w:val="171718" w:themeColor="background2" w:themeShade="1A"/>
          <w:szCs w:val="24"/>
        </w:rPr>
        <w:t xml:space="preserve"> </w:t>
      </w:r>
      <w:r w:rsidR="000833F3">
        <w:rPr>
          <w:rFonts w:asciiTheme="majorHAnsi" w:hAnsiTheme="majorHAnsi" w:cstheme="majorHAnsi"/>
          <w:color w:val="171718" w:themeColor="background2" w:themeShade="1A"/>
          <w:szCs w:val="24"/>
        </w:rPr>
        <w:t>c</w:t>
      </w:r>
      <w:r>
        <w:rPr>
          <w:rFonts w:asciiTheme="majorHAnsi" w:hAnsiTheme="majorHAnsi" w:cstheme="majorHAnsi"/>
          <w:color w:val="171718" w:themeColor="background2" w:themeShade="1A"/>
          <w:szCs w:val="24"/>
        </w:rPr>
        <w:t xml:space="preserve">ommunication, this </w:t>
      </w:r>
      <w:r w:rsidR="00C341F5">
        <w:rPr>
          <w:rFonts w:asciiTheme="majorHAnsi" w:hAnsiTheme="majorHAnsi" w:cstheme="majorHAnsi"/>
          <w:color w:val="171718" w:themeColor="background2" w:themeShade="1A"/>
          <w:szCs w:val="24"/>
        </w:rPr>
        <w:t xml:space="preserve">is </w:t>
      </w:r>
      <w:r>
        <w:rPr>
          <w:rFonts w:asciiTheme="majorHAnsi" w:hAnsiTheme="majorHAnsi" w:cstheme="majorHAnsi"/>
          <w:color w:val="171718" w:themeColor="background2" w:themeShade="1A"/>
          <w:szCs w:val="24"/>
        </w:rPr>
        <w:t xml:space="preserve">a reminder that </w:t>
      </w:r>
      <w:r w:rsidR="00A34D1E" w:rsidRPr="00CB240A">
        <w:rPr>
          <w:rFonts w:asciiTheme="majorHAnsi" w:hAnsiTheme="majorHAnsi" w:cstheme="majorHAnsi"/>
          <w:color w:val="171718" w:themeColor="background2" w:themeShade="1A"/>
          <w:szCs w:val="24"/>
        </w:rPr>
        <w:t xml:space="preserve">Moneris Solutions Corporation (“Moneris”) </w:t>
      </w:r>
      <w:r w:rsidR="000833F3">
        <w:rPr>
          <w:rFonts w:asciiTheme="majorHAnsi" w:hAnsiTheme="majorHAnsi" w:cstheme="majorHAnsi"/>
          <w:color w:val="171718" w:themeColor="background2" w:themeShade="1A"/>
          <w:szCs w:val="24"/>
        </w:rPr>
        <w:t>is</w:t>
      </w:r>
      <w:r w:rsidR="00A34D1E" w:rsidRPr="00CB240A">
        <w:rPr>
          <w:rFonts w:asciiTheme="majorHAnsi" w:hAnsiTheme="majorHAnsi" w:cstheme="majorHAnsi"/>
          <w:color w:val="171718" w:themeColor="background2" w:themeShade="1A"/>
          <w:szCs w:val="24"/>
        </w:rPr>
        <w:t xml:space="preserve"> </w:t>
      </w:r>
      <w:r w:rsidR="00D875FE" w:rsidRPr="00CB240A">
        <w:rPr>
          <w:rFonts w:asciiTheme="majorHAnsi" w:hAnsiTheme="majorHAnsi" w:cstheme="majorHAnsi"/>
          <w:color w:val="171718" w:themeColor="background2" w:themeShade="1A"/>
          <w:szCs w:val="24"/>
        </w:rPr>
        <w:t xml:space="preserve">discontinuing </w:t>
      </w:r>
      <w:r w:rsidR="00881879">
        <w:rPr>
          <w:rFonts w:asciiTheme="majorHAnsi" w:hAnsiTheme="majorHAnsi" w:cstheme="majorHAnsi"/>
          <w:color w:val="171718" w:themeColor="background2" w:themeShade="1A"/>
          <w:szCs w:val="24"/>
        </w:rPr>
        <w:t xml:space="preserve">support for </w:t>
      </w:r>
      <w:r w:rsidR="00D875FE" w:rsidRPr="00CB240A">
        <w:rPr>
          <w:rFonts w:asciiTheme="majorHAnsi" w:hAnsiTheme="majorHAnsi" w:cstheme="majorHAnsi"/>
          <w:color w:val="171718" w:themeColor="background2" w:themeShade="1A"/>
          <w:szCs w:val="24"/>
        </w:rPr>
        <w:t>TLS 1.0</w:t>
      </w:r>
      <w:r w:rsidR="00960441">
        <w:rPr>
          <w:rFonts w:asciiTheme="majorHAnsi" w:hAnsiTheme="majorHAnsi" w:cstheme="majorHAnsi"/>
          <w:color w:val="171718" w:themeColor="background2" w:themeShade="1A"/>
          <w:szCs w:val="24"/>
        </w:rPr>
        <w:t>.</w:t>
      </w:r>
      <w:r w:rsidR="00D875FE" w:rsidRPr="00CB240A">
        <w:rPr>
          <w:rFonts w:asciiTheme="majorHAnsi" w:hAnsiTheme="majorHAnsi" w:cstheme="majorHAnsi"/>
          <w:color w:val="171718" w:themeColor="background2" w:themeShade="1A"/>
          <w:szCs w:val="24"/>
        </w:rPr>
        <w:t xml:space="preserve"> </w:t>
      </w:r>
      <w:r w:rsidR="00C341F5" w:rsidRPr="00CB240A">
        <w:rPr>
          <w:color w:val="171718" w:themeColor="background2" w:themeShade="1A"/>
        </w:rPr>
        <w:t>The Moneris test environment</w:t>
      </w:r>
      <w:r w:rsidR="00C341F5">
        <w:rPr>
          <w:color w:val="171718" w:themeColor="background2" w:themeShade="1A"/>
        </w:rPr>
        <w:t xml:space="preserve"> was updated on January 31, 2017</w:t>
      </w:r>
      <w:r w:rsidR="001A5C4F">
        <w:rPr>
          <w:color w:val="171718" w:themeColor="background2" w:themeShade="1A"/>
        </w:rPr>
        <w:t xml:space="preserve">, with the </w:t>
      </w:r>
      <w:r w:rsidR="00C341F5">
        <w:rPr>
          <w:color w:val="171718" w:themeColor="background2" w:themeShade="1A"/>
        </w:rPr>
        <w:t xml:space="preserve">production environment </w:t>
      </w:r>
      <w:r w:rsidR="001A5C4F">
        <w:rPr>
          <w:color w:val="171718" w:themeColor="background2" w:themeShade="1A"/>
        </w:rPr>
        <w:t>initially scheduled for</w:t>
      </w:r>
      <w:r w:rsidR="000D012F">
        <w:rPr>
          <w:color w:val="171718" w:themeColor="background2" w:themeShade="1A"/>
        </w:rPr>
        <w:t xml:space="preserve"> [discontinuance on]</w:t>
      </w:r>
      <w:r w:rsidR="00B81BDB">
        <w:rPr>
          <w:color w:val="171718" w:themeColor="background2" w:themeShade="1A"/>
        </w:rPr>
        <w:t xml:space="preserve"> </w:t>
      </w:r>
      <w:r w:rsidR="001A5C4F">
        <w:rPr>
          <w:color w:val="171718" w:themeColor="background2" w:themeShade="1A"/>
        </w:rPr>
        <w:t xml:space="preserve">July 26, 2017. </w:t>
      </w:r>
      <w:r w:rsidR="009B4858">
        <w:rPr>
          <w:color w:val="171718" w:themeColor="background2" w:themeShade="1A"/>
        </w:rPr>
        <w:t>For the convenience of our merchants, Moneris is extending the scheduled date</w:t>
      </w:r>
      <w:r w:rsidR="001A5C4F">
        <w:rPr>
          <w:color w:val="171718" w:themeColor="background2" w:themeShade="1A"/>
        </w:rPr>
        <w:t xml:space="preserve"> </w:t>
      </w:r>
      <w:r w:rsidR="009B4858">
        <w:rPr>
          <w:color w:val="171718" w:themeColor="background2" w:themeShade="1A"/>
        </w:rPr>
        <w:t>to</w:t>
      </w:r>
      <w:r w:rsidR="001A5C4F">
        <w:rPr>
          <w:color w:val="171718" w:themeColor="background2" w:themeShade="1A"/>
        </w:rPr>
        <w:t xml:space="preserve"> </w:t>
      </w:r>
      <w:r w:rsidR="00C341F5" w:rsidRPr="001A5C4F">
        <w:rPr>
          <w:b/>
          <w:color w:val="171718" w:themeColor="background2" w:themeShade="1A"/>
        </w:rPr>
        <w:t xml:space="preserve">remove TLS 1.0 </w:t>
      </w:r>
      <w:r w:rsidR="009B4858">
        <w:rPr>
          <w:b/>
          <w:color w:val="171718" w:themeColor="background2" w:themeShade="1A"/>
        </w:rPr>
        <w:t>to</w:t>
      </w:r>
      <w:r w:rsidR="00C341F5">
        <w:rPr>
          <w:color w:val="171718" w:themeColor="background2" w:themeShade="1A"/>
        </w:rPr>
        <w:t xml:space="preserve"> </w:t>
      </w:r>
      <w:r w:rsidR="00575521" w:rsidRPr="000D012F">
        <w:rPr>
          <w:b/>
          <w:color w:val="171718" w:themeColor="background2" w:themeShade="1A"/>
        </w:rPr>
        <w:t>January 29, 2018</w:t>
      </w:r>
      <w:r w:rsidR="00C341F5" w:rsidRPr="00CB240A">
        <w:rPr>
          <w:color w:val="171718" w:themeColor="background2" w:themeShade="1A"/>
        </w:rPr>
        <w:t>.</w:t>
      </w:r>
      <w:r w:rsidR="0056109B">
        <w:rPr>
          <w:color w:val="171718" w:themeColor="background2" w:themeShade="1A"/>
        </w:rPr>
        <w:t xml:space="preserve"> </w:t>
      </w:r>
    </w:p>
    <w:p w14:paraId="24B89AAE" w14:textId="77777777" w:rsidR="0064568C" w:rsidRDefault="0064568C" w:rsidP="0064568C">
      <w:pPr>
        <w:rPr>
          <w:color w:val="171718" w:themeColor="background2" w:themeShade="1A"/>
        </w:rPr>
      </w:pPr>
    </w:p>
    <w:p w14:paraId="5912C127" w14:textId="0D497623" w:rsidR="0064568C" w:rsidRPr="0064568C" w:rsidRDefault="00F55CC9" w:rsidP="0064568C">
      <w:pPr>
        <w:rPr>
          <w:b/>
          <w:color w:val="171718" w:themeColor="background2" w:themeShade="1A"/>
        </w:rPr>
      </w:pPr>
      <w:r>
        <w:rPr>
          <w:b/>
          <w:color w:val="171718" w:themeColor="background2" w:themeShade="1A"/>
        </w:rPr>
        <w:t>Opera</w:t>
      </w:r>
      <w:r w:rsidR="0064568C">
        <w:rPr>
          <w:b/>
          <w:color w:val="171718" w:themeColor="background2" w:themeShade="1A"/>
        </w:rPr>
        <w:t xml:space="preserve"> Merchants</w:t>
      </w:r>
    </w:p>
    <w:p w14:paraId="3F88DAFF" w14:textId="4E25C6EC" w:rsidR="00AD3AA0" w:rsidRDefault="0064568C" w:rsidP="0064568C">
      <w:pPr>
        <w:rPr>
          <w:color w:val="171718" w:themeColor="background2" w:themeShade="1A"/>
        </w:rPr>
      </w:pPr>
      <w:r w:rsidRPr="0064568C">
        <w:rPr>
          <w:color w:val="171718" w:themeColor="background2" w:themeShade="1A"/>
        </w:rPr>
        <w:t xml:space="preserve">To avoid business disruption and potential security threats, you are required to update your </w:t>
      </w:r>
      <w:r w:rsidR="00421C25">
        <w:rPr>
          <w:color w:val="171718" w:themeColor="background2" w:themeShade="1A"/>
        </w:rPr>
        <w:t>o</w:t>
      </w:r>
      <w:r w:rsidRPr="0064568C">
        <w:rPr>
          <w:color w:val="171718" w:themeColor="background2" w:themeShade="1A"/>
        </w:rPr>
        <w:t xml:space="preserve">perating </w:t>
      </w:r>
      <w:r w:rsidR="00421C25">
        <w:rPr>
          <w:color w:val="171718" w:themeColor="background2" w:themeShade="1A"/>
        </w:rPr>
        <w:t>s</w:t>
      </w:r>
      <w:r w:rsidRPr="0064568C">
        <w:rPr>
          <w:color w:val="171718" w:themeColor="background2" w:themeShade="1A"/>
        </w:rPr>
        <w:t xml:space="preserve">ystem </w:t>
      </w:r>
      <w:r w:rsidR="00AD3AA0">
        <w:rPr>
          <w:color w:val="171718" w:themeColor="background2" w:themeShade="1A"/>
        </w:rPr>
        <w:t>to support TLS 1.2.</w:t>
      </w:r>
      <w:r w:rsidRPr="0064568C">
        <w:rPr>
          <w:color w:val="171718" w:themeColor="background2" w:themeShade="1A"/>
        </w:rPr>
        <w:t xml:space="preserve"> Moneris recommends the following </w:t>
      </w:r>
      <w:r w:rsidR="00AD3AA0">
        <w:rPr>
          <w:color w:val="171718" w:themeColor="background2" w:themeShade="1A"/>
        </w:rPr>
        <w:t>minimum requirements</w:t>
      </w:r>
      <w:r w:rsidR="00D13F1F">
        <w:rPr>
          <w:color w:val="171718" w:themeColor="background2" w:themeShade="1A"/>
        </w:rPr>
        <w:t>:</w:t>
      </w:r>
    </w:p>
    <w:p w14:paraId="00463CB6" w14:textId="712BC137" w:rsidR="00AD3AA0" w:rsidRDefault="00AD3AA0" w:rsidP="00D13F1F">
      <w:pPr>
        <w:pStyle w:val="ListParagraph"/>
        <w:numPr>
          <w:ilvl w:val="0"/>
          <w:numId w:val="9"/>
        </w:numPr>
        <w:rPr>
          <w:color w:val="171718" w:themeColor="background2" w:themeShade="1A"/>
        </w:rPr>
      </w:pPr>
      <w:r>
        <w:rPr>
          <w:color w:val="171718" w:themeColor="background2" w:themeShade="1A"/>
        </w:rPr>
        <w:t>Windows server 200</w:t>
      </w:r>
      <w:r w:rsidR="00F55CC9">
        <w:rPr>
          <w:color w:val="171718" w:themeColor="background2" w:themeShade="1A"/>
        </w:rPr>
        <w:t>8</w:t>
      </w:r>
      <w:r>
        <w:rPr>
          <w:color w:val="171718" w:themeColor="background2" w:themeShade="1A"/>
        </w:rPr>
        <w:t xml:space="preserve"> </w:t>
      </w:r>
      <w:r w:rsidR="00421C25">
        <w:rPr>
          <w:color w:val="171718" w:themeColor="background2" w:themeShade="1A"/>
        </w:rPr>
        <w:t>or higher</w:t>
      </w:r>
    </w:p>
    <w:p w14:paraId="2193BDF4" w14:textId="2B5F7F54" w:rsidR="00AD3AA0" w:rsidRDefault="00AD3AA0" w:rsidP="00D13F1F">
      <w:pPr>
        <w:pStyle w:val="ListParagraph"/>
        <w:numPr>
          <w:ilvl w:val="0"/>
          <w:numId w:val="9"/>
        </w:numPr>
        <w:rPr>
          <w:color w:val="171718" w:themeColor="background2" w:themeShade="1A"/>
        </w:rPr>
      </w:pPr>
      <w:r>
        <w:rPr>
          <w:color w:val="171718" w:themeColor="background2" w:themeShade="1A"/>
        </w:rPr>
        <w:t xml:space="preserve">Windows 7 </w:t>
      </w:r>
      <w:r w:rsidR="00421C25">
        <w:rPr>
          <w:color w:val="171718" w:themeColor="background2" w:themeShade="1A"/>
        </w:rPr>
        <w:t>or higher</w:t>
      </w:r>
    </w:p>
    <w:p w14:paraId="3BEAF715" w14:textId="77777777" w:rsidR="00AD3AA0" w:rsidRDefault="00AD3AA0" w:rsidP="00D13F1F">
      <w:pPr>
        <w:pStyle w:val="ListParagraph"/>
        <w:numPr>
          <w:ilvl w:val="0"/>
          <w:numId w:val="9"/>
        </w:numPr>
        <w:rPr>
          <w:color w:val="171718" w:themeColor="background2" w:themeShade="1A"/>
        </w:rPr>
      </w:pPr>
      <w:r w:rsidRPr="00D13F1F">
        <w:rPr>
          <w:color w:val="171718" w:themeColor="background2" w:themeShade="1A"/>
        </w:rPr>
        <w:t>.NET framework requirements are 4.5 or 4.6</w:t>
      </w:r>
    </w:p>
    <w:p w14:paraId="4015C6C2" w14:textId="77777777" w:rsidR="00AD3AA0" w:rsidRDefault="00AD3AA0" w:rsidP="00D13F1F">
      <w:pPr>
        <w:pStyle w:val="ListParagraph"/>
        <w:rPr>
          <w:color w:val="171718" w:themeColor="background2" w:themeShade="1A"/>
        </w:rPr>
      </w:pPr>
    </w:p>
    <w:p w14:paraId="1E76CA0F" w14:textId="06D31CF9" w:rsidR="0067774F" w:rsidRDefault="007A6E6A" w:rsidP="00D13F1F">
      <w:pPr>
        <w:rPr>
          <w:color w:val="171718" w:themeColor="background2" w:themeShade="1A"/>
        </w:rPr>
      </w:pPr>
      <w:r>
        <w:rPr>
          <w:color w:val="171718" w:themeColor="background2" w:themeShade="1A"/>
        </w:rPr>
        <w:t>If you</w:t>
      </w:r>
      <w:r w:rsidR="000332D8">
        <w:rPr>
          <w:color w:val="171718" w:themeColor="background2" w:themeShade="1A"/>
        </w:rPr>
        <w:t xml:space="preserve">r business </w:t>
      </w:r>
      <w:r w:rsidR="00BD7823" w:rsidRPr="00B3029D">
        <w:rPr>
          <w:b/>
          <w:i/>
          <w:color w:val="171718" w:themeColor="background2" w:themeShade="1A"/>
          <w:u w:val="single"/>
        </w:rPr>
        <w:t>does NOT</w:t>
      </w:r>
      <w:r w:rsidR="000332D8">
        <w:rPr>
          <w:color w:val="171718" w:themeColor="background2" w:themeShade="1A"/>
        </w:rPr>
        <w:t xml:space="preserve"> meet the minimum </w:t>
      </w:r>
      <w:r w:rsidR="0067774F">
        <w:rPr>
          <w:color w:val="171718" w:themeColor="background2" w:themeShade="1A"/>
        </w:rPr>
        <w:t>o</w:t>
      </w:r>
      <w:r w:rsidR="000332D8">
        <w:rPr>
          <w:color w:val="171718" w:themeColor="background2" w:themeShade="1A"/>
        </w:rPr>
        <w:t xml:space="preserve">perating </w:t>
      </w:r>
      <w:r w:rsidR="0067774F">
        <w:rPr>
          <w:color w:val="171718" w:themeColor="background2" w:themeShade="1A"/>
        </w:rPr>
        <w:t>s</w:t>
      </w:r>
      <w:r w:rsidR="000332D8">
        <w:rPr>
          <w:color w:val="171718" w:themeColor="background2" w:themeShade="1A"/>
        </w:rPr>
        <w:t>ystem requirement to support TLS 1.2</w:t>
      </w:r>
      <w:r w:rsidR="00D13F1F">
        <w:rPr>
          <w:color w:val="171718" w:themeColor="background2" w:themeShade="1A"/>
        </w:rPr>
        <w:t>, contact</w:t>
      </w:r>
      <w:r w:rsidR="0064568C" w:rsidRPr="0064568C">
        <w:rPr>
          <w:color w:val="171718" w:themeColor="background2" w:themeShade="1A"/>
        </w:rPr>
        <w:t xml:space="preserve"> </w:t>
      </w:r>
      <w:r>
        <w:rPr>
          <w:color w:val="171718" w:themeColor="background2" w:themeShade="1A"/>
        </w:rPr>
        <w:t xml:space="preserve">one of our </w:t>
      </w:r>
      <w:r w:rsidR="0064568C">
        <w:rPr>
          <w:color w:val="171718" w:themeColor="background2" w:themeShade="1A"/>
        </w:rPr>
        <w:t>Moneris</w:t>
      </w:r>
      <w:r w:rsidR="00D71599">
        <w:rPr>
          <w:color w:val="171718" w:themeColor="background2" w:themeShade="1A"/>
        </w:rPr>
        <w:t xml:space="preserve"> </w:t>
      </w:r>
      <w:r>
        <w:rPr>
          <w:color w:val="171718" w:themeColor="background2" w:themeShade="1A"/>
        </w:rPr>
        <w:t xml:space="preserve">representatives </w:t>
      </w:r>
      <w:r w:rsidR="00D71599">
        <w:rPr>
          <w:color w:val="171718" w:themeColor="background2" w:themeShade="1A"/>
        </w:rPr>
        <w:t xml:space="preserve">at </w:t>
      </w:r>
      <w:hyperlink r:id="rId8" w:history="1">
        <w:r w:rsidR="00990793" w:rsidRPr="00D55AF3">
          <w:rPr>
            <w:rStyle w:val="Hyperlink"/>
          </w:rPr>
          <w:t>Ali.El-Sahili@moneris.com</w:t>
        </w:r>
      </w:hyperlink>
      <w:r w:rsidR="00990793">
        <w:rPr>
          <w:color w:val="171718" w:themeColor="background2" w:themeShade="1A"/>
        </w:rPr>
        <w:t xml:space="preserve"> or </w:t>
      </w:r>
      <w:hyperlink r:id="rId9" w:history="1">
        <w:r w:rsidRPr="007A6E6A">
          <w:rPr>
            <w:rStyle w:val="Hyperlink"/>
          </w:rPr>
          <w:t>Nicolle.Niles@moneris.com</w:t>
        </w:r>
      </w:hyperlink>
      <w:r w:rsidR="00990793">
        <w:rPr>
          <w:color w:val="171718" w:themeColor="background2" w:themeShade="1A"/>
        </w:rPr>
        <w:t xml:space="preserve"> </w:t>
      </w:r>
      <w:r w:rsidR="0064568C">
        <w:rPr>
          <w:color w:val="171718" w:themeColor="background2" w:themeShade="1A"/>
        </w:rPr>
        <w:t>to</w:t>
      </w:r>
      <w:r w:rsidR="00AD3AA0">
        <w:rPr>
          <w:color w:val="171718" w:themeColor="background2" w:themeShade="1A"/>
        </w:rPr>
        <w:t xml:space="preserve"> coordinate </w:t>
      </w:r>
      <w:r>
        <w:rPr>
          <w:color w:val="171718" w:themeColor="background2" w:themeShade="1A"/>
        </w:rPr>
        <w:t xml:space="preserve">the </w:t>
      </w:r>
      <w:r w:rsidR="000332D8">
        <w:rPr>
          <w:color w:val="171718" w:themeColor="background2" w:themeShade="1A"/>
        </w:rPr>
        <w:t xml:space="preserve">upgrade and </w:t>
      </w:r>
      <w:r w:rsidR="00AD3AA0">
        <w:rPr>
          <w:color w:val="171718" w:themeColor="background2" w:themeShade="1A"/>
        </w:rPr>
        <w:t>re</w:t>
      </w:r>
      <w:r w:rsidR="0064568C">
        <w:rPr>
          <w:color w:val="171718" w:themeColor="background2" w:themeShade="1A"/>
        </w:rPr>
        <w:t>install</w:t>
      </w:r>
      <w:r w:rsidR="00AD3AA0">
        <w:rPr>
          <w:color w:val="171718" w:themeColor="background2" w:themeShade="1A"/>
        </w:rPr>
        <w:t>ation of</w:t>
      </w:r>
      <w:r w:rsidR="0064568C">
        <w:rPr>
          <w:color w:val="171718" w:themeColor="background2" w:themeShade="1A"/>
        </w:rPr>
        <w:t xml:space="preserve"> </w:t>
      </w:r>
      <w:r w:rsidR="00AD3AA0">
        <w:rPr>
          <w:color w:val="171718" w:themeColor="background2" w:themeShade="1A"/>
        </w:rPr>
        <w:t xml:space="preserve">your </w:t>
      </w:r>
      <w:r w:rsidR="00D13F1F">
        <w:rPr>
          <w:color w:val="171718" w:themeColor="background2" w:themeShade="1A"/>
        </w:rPr>
        <w:t>p</w:t>
      </w:r>
      <w:r w:rsidR="0064568C">
        <w:rPr>
          <w:color w:val="171718" w:themeColor="background2" w:themeShade="1A"/>
        </w:rPr>
        <w:t>ayment interface</w:t>
      </w:r>
      <w:r>
        <w:rPr>
          <w:color w:val="171718" w:themeColor="background2" w:themeShade="1A"/>
        </w:rPr>
        <w:t>.</w:t>
      </w:r>
      <w:r w:rsidR="000332D8">
        <w:rPr>
          <w:color w:val="171718" w:themeColor="background2" w:themeShade="1A"/>
        </w:rPr>
        <w:t xml:space="preserve"> </w:t>
      </w:r>
    </w:p>
    <w:p w14:paraId="4E326329" w14:textId="638E601C" w:rsidR="0064568C" w:rsidRDefault="001602D2" w:rsidP="00D13F1F">
      <w:pPr>
        <w:rPr>
          <w:color w:val="171718" w:themeColor="background2" w:themeShade="1A"/>
        </w:rPr>
      </w:pPr>
      <w:r w:rsidRPr="000D012F">
        <w:rPr>
          <w:b/>
          <w:color w:val="171718" w:themeColor="background2" w:themeShade="1A"/>
        </w:rPr>
        <w:t>Please note:</w:t>
      </w:r>
      <w:r>
        <w:rPr>
          <w:color w:val="171718" w:themeColor="background2" w:themeShade="1A"/>
        </w:rPr>
        <w:t xml:space="preserve"> You </w:t>
      </w:r>
      <w:r w:rsidR="005C3EC2">
        <w:rPr>
          <w:color w:val="171718" w:themeColor="background2" w:themeShade="1A"/>
        </w:rPr>
        <w:t>will</w:t>
      </w:r>
      <w:r>
        <w:rPr>
          <w:color w:val="171718" w:themeColor="background2" w:themeShade="1A"/>
        </w:rPr>
        <w:t xml:space="preserve"> also need to </w:t>
      </w:r>
      <w:r w:rsidR="00386CE0">
        <w:rPr>
          <w:color w:val="171718" w:themeColor="background2" w:themeShade="1A"/>
        </w:rPr>
        <w:t xml:space="preserve">contact an Opera representative to schedule an upgrade of your hospitality interface. </w:t>
      </w:r>
      <w:r>
        <w:rPr>
          <w:color w:val="171718" w:themeColor="background2" w:themeShade="1A"/>
        </w:rPr>
        <w:t xml:space="preserve"> </w:t>
      </w:r>
    </w:p>
    <w:p w14:paraId="6A8227A9" w14:textId="10CBEFE1" w:rsidR="00E86D21" w:rsidRDefault="00E86D21" w:rsidP="00BB5B00">
      <w:pPr>
        <w:rPr>
          <w:lang w:val="en-CA"/>
        </w:rPr>
      </w:pPr>
    </w:p>
    <w:p w14:paraId="1E387622" w14:textId="77777777" w:rsidR="00E86D21" w:rsidRPr="000D012F" w:rsidRDefault="00E86D21" w:rsidP="00BB5B00">
      <w:pPr>
        <w:rPr>
          <w:b/>
          <w:lang w:val="en-CA"/>
        </w:rPr>
      </w:pPr>
      <w:r w:rsidRPr="000D012F">
        <w:rPr>
          <w:b/>
          <w:lang w:val="en-CA"/>
        </w:rPr>
        <w:t xml:space="preserve">TLS 1.0 </w:t>
      </w:r>
      <w:r w:rsidR="00F55CC9">
        <w:rPr>
          <w:b/>
          <w:lang w:val="en-CA"/>
        </w:rPr>
        <w:t>Interfa</w:t>
      </w:r>
      <w:bookmarkStart w:id="0" w:name="_GoBack"/>
      <w:bookmarkEnd w:id="0"/>
      <w:r w:rsidR="00F55CC9">
        <w:rPr>
          <w:b/>
          <w:lang w:val="en-CA"/>
        </w:rPr>
        <w:t>ce</w:t>
      </w:r>
      <w:r w:rsidRPr="000D012F">
        <w:rPr>
          <w:b/>
          <w:lang w:val="en-CA"/>
        </w:rPr>
        <w:t xml:space="preserve"> Upgrade Required</w:t>
      </w:r>
    </w:p>
    <w:p w14:paraId="7718B3DD" w14:textId="38E86D27" w:rsidR="00E86D21" w:rsidRPr="000D012F" w:rsidRDefault="00E86D21" w:rsidP="00E86D21">
      <w:pPr>
        <w:rPr>
          <w:lang w:val="en-CA"/>
        </w:rPr>
      </w:pPr>
      <w:r w:rsidRPr="000D012F">
        <w:rPr>
          <w:lang w:val="en-CA"/>
        </w:rPr>
        <w:t>Moneris</w:t>
      </w:r>
      <w:r w:rsidR="00C0678F">
        <w:rPr>
          <w:lang w:val="en-CA"/>
        </w:rPr>
        <w:t xml:space="preserve"> eProduct</w:t>
      </w:r>
      <w:r w:rsidRPr="000D012F">
        <w:rPr>
          <w:lang w:val="en-CA"/>
        </w:rPr>
        <w:t xml:space="preserve"> </w:t>
      </w:r>
      <w:r w:rsidR="00C0678F">
        <w:rPr>
          <w:lang w:val="en-CA"/>
        </w:rPr>
        <w:t>S</w:t>
      </w:r>
      <w:r w:rsidRPr="000D012F">
        <w:rPr>
          <w:lang w:val="en-CA"/>
        </w:rPr>
        <w:t xml:space="preserve">upport will be contacting all hotel locations prior to the </w:t>
      </w:r>
      <w:r>
        <w:rPr>
          <w:lang w:val="en-CA"/>
        </w:rPr>
        <w:t xml:space="preserve">TLS 1.0 </w:t>
      </w:r>
      <w:r w:rsidRPr="000D012F">
        <w:rPr>
          <w:lang w:val="en-CA"/>
        </w:rPr>
        <w:t>d</w:t>
      </w:r>
      <w:r w:rsidR="005C3EC2">
        <w:rPr>
          <w:lang w:val="en-CA"/>
        </w:rPr>
        <w:t>e</w:t>
      </w:r>
      <w:r w:rsidR="00CC149C">
        <w:rPr>
          <w:lang w:val="en-CA"/>
        </w:rPr>
        <w:t>activation</w:t>
      </w:r>
      <w:r w:rsidRPr="000D012F">
        <w:rPr>
          <w:lang w:val="en-CA"/>
        </w:rPr>
        <w:t xml:space="preserve"> date</w:t>
      </w:r>
      <w:r>
        <w:rPr>
          <w:lang w:val="en-CA"/>
        </w:rPr>
        <w:t xml:space="preserve"> </w:t>
      </w:r>
      <w:r w:rsidRPr="00E86D21">
        <w:rPr>
          <w:lang w:val="en-CA"/>
        </w:rPr>
        <w:t>(</w:t>
      </w:r>
      <w:r w:rsidRPr="000D012F">
        <w:rPr>
          <w:rFonts w:asciiTheme="majorHAnsi" w:hAnsiTheme="majorHAnsi" w:cstheme="majorHAnsi"/>
          <w:color w:val="000000"/>
          <w:szCs w:val="24"/>
        </w:rPr>
        <w:t>January 29, 2018)</w:t>
      </w:r>
      <w:r w:rsidRPr="000D012F">
        <w:rPr>
          <w:lang w:val="en-CA"/>
        </w:rPr>
        <w:t xml:space="preserve"> to install a new </w:t>
      </w:r>
      <w:r w:rsidR="00F55CC9">
        <w:rPr>
          <w:lang w:val="en-CA"/>
        </w:rPr>
        <w:t>interface</w:t>
      </w:r>
      <w:r w:rsidRPr="000D012F">
        <w:rPr>
          <w:lang w:val="en-CA"/>
        </w:rPr>
        <w:t xml:space="preserve"> within the </w:t>
      </w:r>
      <w:r w:rsidR="00CC149C">
        <w:rPr>
          <w:lang w:val="en-CA"/>
        </w:rPr>
        <w:t>c</w:t>
      </w:r>
      <w:r w:rsidRPr="000D012F">
        <w:rPr>
          <w:lang w:val="en-CA"/>
        </w:rPr>
        <w:t xml:space="preserve">entral </w:t>
      </w:r>
      <w:r w:rsidR="00CC149C">
        <w:rPr>
          <w:lang w:val="en-CA"/>
        </w:rPr>
        <w:t>s</w:t>
      </w:r>
      <w:r w:rsidRPr="000D012F">
        <w:rPr>
          <w:lang w:val="en-CA"/>
        </w:rPr>
        <w:t>erver</w:t>
      </w:r>
      <w:r w:rsidR="00C0678F">
        <w:rPr>
          <w:lang w:val="en-CA"/>
        </w:rPr>
        <w:t xml:space="preserve">. </w:t>
      </w:r>
      <w:r w:rsidR="00064A0B">
        <w:rPr>
          <w:lang w:val="en-CA"/>
        </w:rPr>
        <w:t xml:space="preserve">The process will require approximately 10 minutes of </w:t>
      </w:r>
      <w:r w:rsidR="009C1096">
        <w:rPr>
          <w:lang w:val="en-CA"/>
        </w:rPr>
        <w:t xml:space="preserve">system </w:t>
      </w:r>
      <w:r w:rsidR="00064A0B">
        <w:rPr>
          <w:lang w:val="en-CA"/>
        </w:rPr>
        <w:t>downtime</w:t>
      </w:r>
      <w:r w:rsidR="00CC149C">
        <w:rPr>
          <w:lang w:val="en-CA"/>
        </w:rPr>
        <w:t xml:space="preserve"> during which</w:t>
      </w:r>
      <w:r w:rsidR="00064A0B">
        <w:rPr>
          <w:lang w:val="en-CA"/>
        </w:rPr>
        <w:t xml:space="preserve"> </w:t>
      </w:r>
      <w:r w:rsidR="009C1096">
        <w:rPr>
          <w:lang w:val="en-CA"/>
        </w:rPr>
        <w:t>payments</w:t>
      </w:r>
      <w:r w:rsidR="00064A0B">
        <w:rPr>
          <w:lang w:val="en-CA"/>
        </w:rPr>
        <w:t xml:space="preserve"> at the hotel location will be disabled.</w:t>
      </w:r>
      <w:r w:rsidR="00CC149C">
        <w:rPr>
          <w:lang w:val="en-CA"/>
        </w:rPr>
        <w:t xml:space="preserve"> </w:t>
      </w:r>
    </w:p>
    <w:p w14:paraId="1B2CBBD0" w14:textId="77777777" w:rsidR="00643F7C" w:rsidRDefault="00643F7C" w:rsidP="00BB5B00"/>
    <w:p w14:paraId="1E2DE8A4" w14:textId="4E66CEAB" w:rsidR="00A34D1E" w:rsidRPr="00C63549" w:rsidRDefault="00643F7C" w:rsidP="00A34D1E">
      <w:pPr>
        <w:rPr>
          <w:rFonts w:asciiTheme="majorHAnsi" w:hAnsiTheme="majorHAnsi" w:cstheme="majorHAnsi"/>
          <w:color w:val="000000"/>
          <w:szCs w:val="24"/>
        </w:rPr>
      </w:pPr>
      <w:r w:rsidRPr="001A5C4F">
        <w:rPr>
          <w:rFonts w:asciiTheme="majorHAnsi" w:hAnsiTheme="majorHAnsi" w:cstheme="majorHAnsi"/>
          <w:b/>
          <w:color w:val="000000"/>
          <w:szCs w:val="24"/>
        </w:rPr>
        <w:t xml:space="preserve">Businesses attempting to </w:t>
      </w:r>
      <w:r w:rsidR="00E86D21">
        <w:rPr>
          <w:rFonts w:asciiTheme="majorHAnsi" w:hAnsiTheme="majorHAnsi" w:cstheme="majorHAnsi"/>
          <w:b/>
          <w:color w:val="000000"/>
          <w:szCs w:val="24"/>
        </w:rPr>
        <w:t xml:space="preserve">process transactions without </w:t>
      </w:r>
      <w:r w:rsidR="00CC149C">
        <w:rPr>
          <w:rFonts w:asciiTheme="majorHAnsi" w:hAnsiTheme="majorHAnsi" w:cstheme="majorHAnsi"/>
          <w:b/>
          <w:color w:val="000000"/>
          <w:szCs w:val="24"/>
        </w:rPr>
        <w:t>the</w:t>
      </w:r>
      <w:r w:rsidR="00E86D21">
        <w:rPr>
          <w:rFonts w:asciiTheme="majorHAnsi" w:hAnsiTheme="majorHAnsi" w:cstheme="majorHAnsi"/>
          <w:b/>
          <w:color w:val="000000"/>
          <w:szCs w:val="24"/>
        </w:rPr>
        <w:t xml:space="preserve"> minimum system requirements and the newest version of the </w:t>
      </w:r>
      <w:r w:rsidR="00F55CC9">
        <w:rPr>
          <w:rFonts w:asciiTheme="majorHAnsi" w:hAnsiTheme="majorHAnsi" w:cstheme="majorHAnsi"/>
          <w:b/>
          <w:color w:val="000000"/>
          <w:szCs w:val="24"/>
        </w:rPr>
        <w:t>interface</w:t>
      </w:r>
      <w:r w:rsidR="00E86D21">
        <w:rPr>
          <w:rFonts w:asciiTheme="majorHAnsi" w:hAnsiTheme="majorHAnsi" w:cstheme="majorHAnsi"/>
          <w:b/>
          <w:color w:val="000000"/>
          <w:szCs w:val="24"/>
        </w:rPr>
        <w:t xml:space="preserve"> </w:t>
      </w:r>
      <w:r w:rsidRPr="001A5C4F">
        <w:rPr>
          <w:rFonts w:asciiTheme="majorHAnsi" w:hAnsiTheme="majorHAnsi" w:cstheme="majorHAnsi"/>
          <w:b/>
          <w:color w:val="000000"/>
          <w:szCs w:val="24"/>
        </w:rPr>
        <w:t xml:space="preserve">will be denied access </w:t>
      </w:r>
      <w:r w:rsidR="00EF41ED" w:rsidRPr="001A5C4F">
        <w:rPr>
          <w:rFonts w:asciiTheme="majorHAnsi" w:hAnsiTheme="majorHAnsi" w:cstheme="majorHAnsi"/>
          <w:b/>
          <w:color w:val="000000"/>
          <w:szCs w:val="24"/>
        </w:rPr>
        <w:t xml:space="preserve">on </w:t>
      </w:r>
      <w:r w:rsidR="00CE7426">
        <w:rPr>
          <w:rFonts w:asciiTheme="majorHAnsi" w:hAnsiTheme="majorHAnsi" w:cstheme="majorHAnsi"/>
          <w:b/>
          <w:color w:val="000000"/>
          <w:szCs w:val="24"/>
        </w:rPr>
        <w:t>January 29</w:t>
      </w:r>
      <w:r w:rsidR="00EF41ED" w:rsidRPr="001A5C4F">
        <w:rPr>
          <w:rFonts w:asciiTheme="majorHAnsi" w:hAnsiTheme="majorHAnsi" w:cstheme="majorHAnsi"/>
          <w:b/>
          <w:color w:val="000000"/>
          <w:szCs w:val="24"/>
        </w:rPr>
        <w:t>, 201</w:t>
      </w:r>
      <w:r w:rsidR="00CE7426">
        <w:rPr>
          <w:rFonts w:asciiTheme="majorHAnsi" w:hAnsiTheme="majorHAnsi" w:cstheme="majorHAnsi"/>
          <w:b/>
          <w:color w:val="000000"/>
          <w:szCs w:val="24"/>
        </w:rPr>
        <w:t>8</w:t>
      </w:r>
      <w:r w:rsidR="00EF41ED" w:rsidRPr="001A5C4F">
        <w:rPr>
          <w:rFonts w:asciiTheme="majorHAnsi" w:hAnsiTheme="majorHAnsi" w:cstheme="majorHAnsi"/>
          <w:b/>
          <w:color w:val="000000"/>
          <w:szCs w:val="24"/>
        </w:rPr>
        <w:t>.</w:t>
      </w:r>
      <w:r w:rsidR="00960441" w:rsidRPr="001A5C4F">
        <w:rPr>
          <w:rFonts w:asciiTheme="majorHAnsi" w:hAnsiTheme="majorHAnsi" w:cstheme="majorHAnsi"/>
          <w:color w:val="000000"/>
          <w:szCs w:val="24"/>
        </w:rPr>
        <w:t xml:space="preserve"> </w:t>
      </w:r>
      <w:r w:rsidR="00A34D1E">
        <w:rPr>
          <w:rFonts w:asciiTheme="majorHAnsi" w:hAnsiTheme="majorHAnsi" w:cstheme="majorHAnsi"/>
          <w:color w:val="000000"/>
          <w:szCs w:val="24"/>
        </w:rPr>
        <w:t>If you have any questions, please do not hesitate to contact us at</w:t>
      </w:r>
      <w:r w:rsidR="00AD3AA0">
        <w:rPr>
          <w:rFonts w:asciiTheme="majorHAnsi" w:hAnsiTheme="majorHAnsi" w:cstheme="majorHAnsi"/>
          <w:color w:val="000000"/>
          <w:szCs w:val="24"/>
        </w:rPr>
        <w:t xml:space="preserve"> </w:t>
      </w:r>
      <w:hyperlink r:id="rId10" w:history="1">
        <w:r w:rsidR="00990793" w:rsidRPr="00D55AF3">
          <w:rPr>
            <w:rStyle w:val="Hyperlink"/>
          </w:rPr>
          <w:t>Ali.El-Sahili@moneris.com</w:t>
        </w:r>
      </w:hyperlink>
      <w:r w:rsidR="00990793">
        <w:rPr>
          <w:color w:val="171718" w:themeColor="background2" w:themeShade="1A"/>
        </w:rPr>
        <w:t xml:space="preserve"> or </w:t>
      </w:r>
      <w:hyperlink r:id="rId11" w:history="1">
        <w:r w:rsidR="00E652C7" w:rsidRPr="00E652C7">
          <w:rPr>
            <w:rStyle w:val="Hyperlink"/>
          </w:rPr>
          <w:t>Nicolle.Niles@moneris.com</w:t>
        </w:r>
      </w:hyperlink>
      <w:r w:rsidR="00A34D1E" w:rsidRPr="00CB240A">
        <w:rPr>
          <w:rFonts w:asciiTheme="majorHAnsi" w:hAnsiTheme="majorHAnsi" w:cstheme="majorHAnsi"/>
          <w:color w:val="000000"/>
          <w:szCs w:val="24"/>
        </w:rPr>
        <w:t>.</w:t>
      </w:r>
    </w:p>
    <w:p w14:paraId="62429964" w14:textId="77777777" w:rsidR="00766841" w:rsidRDefault="00032A16" w:rsidP="00766841">
      <w:pPr>
        <w:pStyle w:val="NormalSPACE"/>
        <w:spacing w:before="480"/>
      </w:pPr>
      <w:r>
        <w:rPr>
          <w:lang w:val="en-CA"/>
        </w:rPr>
        <w:t>Sincerely</w:t>
      </w:r>
      <w:r w:rsidR="00AA0A8C" w:rsidRPr="00032A16">
        <w:rPr>
          <w:lang w:val="en-CA"/>
        </w:rPr>
        <w:t>,</w:t>
      </w:r>
      <w:r w:rsidR="00766841" w:rsidRPr="00766841">
        <w:t xml:space="preserve"> </w:t>
      </w:r>
    </w:p>
    <w:p w14:paraId="30038BE9" w14:textId="77777777" w:rsidR="00766841" w:rsidRDefault="00244708" w:rsidP="00766841">
      <w:pPr>
        <w:pStyle w:val="NormalSPACE"/>
        <w:spacing w:before="0"/>
        <w:rPr>
          <w:lang w:val="en-CA"/>
        </w:rPr>
      </w:pPr>
      <w:r>
        <w:rPr>
          <w:lang w:val="en-CA"/>
        </w:rPr>
        <w:t>eProduct</w:t>
      </w:r>
      <w:r w:rsidR="00751F0C" w:rsidRPr="00CB240A">
        <w:rPr>
          <w:lang w:val="en-CA"/>
        </w:rPr>
        <w:t xml:space="preserve"> </w:t>
      </w:r>
      <w:r w:rsidR="00766841" w:rsidRPr="00CB240A">
        <w:rPr>
          <w:lang w:val="en-CA"/>
        </w:rPr>
        <w:t xml:space="preserve">Support </w:t>
      </w:r>
    </w:p>
    <w:p w14:paraId="131B49C8" w14:textId="77777777" w:rsidR="009D0A00" w:rsidRPr="00766841" w:rsidRDefault="00766841" w:rsidP="00CB240A">
      <w:pPr>
        <w:pStyle w:val="NormalSPACE"/>
        <w:tabs>
          <w:tab w:val="left" w:pos="6735"/>
        </w:tabs>
        <w:spacing w:before="0"/>
      </w:pPr>
      <w:r w:rsidRPr="00766841">
        <w:rPr>
          <w:lang w:val="en-CA"/>
        </w:rPr>
        <w:t>Moneris</w:t>
      </w:r>
      <w:r w:rsidR="00B81BDB">
        <w:rPr>
          <w:lang w:val="en-CA"/>
        </w:rPr>
        <w:t xml:space="preserve"> Solutions Corporation</w:t>
      </w:r>
      <w:r w:rsidR="0043335C">
        <w:rPr>
          <w:lang w:val="en-CA"/>
        </w:rPr>
        <w:tab/>
      </w:r>
    </w:p>
    <w:sectPr w:rsidR="009D0A00" w:rsidRPr="00766841" w:rsidSect="007B58D2">
      <w:footerReference w:type="even" r:id="rId12"/>
      <w:footerReference w:type="default" r:id="rId13"/>
      <w:headerReference w:type="first" r:id="rId14"/>
      <w:pgSz w:w="12240" w:h="15840" w:code="1"/>
      <w:pgMar w:top="1170" w:right="1080" w:bottom="99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4ECC6" w14:textId="77777777" w:rsidR="00832AD7" w:rsidRDefault="00832AD7" w:rsidP="009707A6">
      <w:r>
        <w:separator/>
      </w:r>
    </w:p>
  </w:endnote>
  <w:endnote w:type="continuationSeparator" w:id="0">
    <w:p w14:paraId="4A4A76D3" w14:textId="77777777" w:rsidR="00832AD7" w:rsidRDefault="00832AD7" w:rsidP="0097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197C9" w14:textId="77777777" w:rsidR="004A507A" w:rsidRDefault="004A507A" w:rsidP="008B2BD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18A601" w14:textId="77777777" w:rsidR="004A507A" w:rsidRDefault="004A507A" w:rsidP="008B2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772038"/>
      <w:docPartObj>
        <w:docPartGallery w:val="Page Numbers (Bottom of Page)"/>
        <w:docPartUnique/>
      </w:docPartObj>
    </w:sdtPr>
    <w:sdtEndPr>
      <w:rPr>
        <w:lang w:val="en-CA"/>
      </w:rPr>
    </w:sdtEndPr>
    <w:sdtContent>
      <w:p w14:paraId="728B36FC" w14:textId="3F773A87" w:rsidR="00612FD0" w:rsidRPr="00032A16" w:rsidRDefault="00612FD0" w:rsidP="008B2BD7">
        <w:pPr>
          <w:pStyle w:val="Footer"/>
          <w:rPr>
            <w:lang w:val="en-CA"/>
          </w:rPr>
        </w:pPr>
        <w:r w:rsidRPr="00032A16">
          <w:rPr>
            <w:lang w:val="en-CA"/>
          </w:rPr>
          <w:fldChar w:fldCharType="begin"/>
        </w:r>
        <w:r w:rsidRPr="00032A16">
          <w:rPr>
            <w:lang w:val="en-CA"/>
          </w:rPr>
          <w:instrText xml:space="preserve"> PAGE   \* MERGEFORMAT </w:instrText>
        </w:r>
        <w:r w:rsidRPr="00032A16">
          <w:rPr>
            <w:lang w:val="en-CA"/>
          </w:rPr>
          <w:fldChar w:fldCharType="separate"/>
        </w:r>
        <w:r w:rsidR="000D012F">
          <w:rPr>
            <w:noProof/>
            <w:lang w:val="en-CA"/>
          </w:rPr>
          <w:t>2</w:t>
        </w:r>
        <w:r w:rsidRPr="00032A16">
          <w:rPr>
            <w:lang w:val="en-CA"/>
          </w:rPr>
          <w:fldChar w:fldCharType="end"/>
        </w:r>
        <w:r w:rsidRPr="00032A16">
          <w:rPr>
            <w:lang w:val="en-CA"/>
          </w:rPr>
          <w:tab/>
          <w:t>[</w:t>
        </w:r>
        <w:r w:rsidR="00032A16">
          <w:rPr>
            <w:lang w:val="en-CA"/>
          </w:rPr>
          <w:t>File name</w:t>
        </w:r>
        <w:r w:rsidRPr="00032A16">
          <w:rPr>
            <w:lang w:val="en-CA"/>
          </w:rP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ED64D" w14:textId="77777777" w:rsidR="00832AD7" w:rsidRDefault="00832AD7" w:rsidP="009707A6">
      <w:r>
        <w:separator/>
      </w:r>
    </w:p>
  </w:footnote>
  <w:footnote w:type="continuationSeparator" w:id="0">
    <w:p w14:paraId="1730F510" w14:textId="77777777" w:rsidR="00832AD7" w:rsidRDefault="00832AD7" w:rsidP="00970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934D5" w14:textId="77777777" w:rsidR="004A507A" w:rsidRDefault="00F4612D" w:rsidP="0096735F">
    <w:pPr>
      <w:pStyle w:val="Header"/>
      <w:tabs>
        <w:tab w:val="clear" w:pos="8640"/>
        <w:tab w:val="right" w:pos="10065"/>
      </w:tabs>
    </w:pPr>
    <w:r w:rsidRPr="00F4612D">
      <w:rPr>
        <w:noProof/>
      </w:rPr>
      <w:drawing>
        <wp:inline distT="0" distB="0" distL="0" distR="0" wp14:anchorId="1E4B7168" wp14:editId="4F4A6CCF">
          <wp:extent cx="1581550" cy="807720"/>
          <wp:effectExtent l="0" t="0" r="0" b="0"/>
          <wp:docPr id="1" name="Picture 1" descr="C:\TEMP\wze89b\Moneris Logos 2017\02 Lo Res\01 Moneris Lockup\01 English\Moneris_BePaymentReady_R_EN_RGB_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TEMP\wze89b\Moneris Logos 2017\02 Lo Res\01 Moneris Lockup\01 English\Moneris_BePaymentReady_R_EN_RGB_201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9603" cy="81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A4685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7929CA"/>
    <w:multiLevelType w:val="hybridMultilevel"/>
    <w:tmpl w:val="0842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20C6F"/>
    <w:multiLevelType w:val="multilevel"/>
    <w:tmpl w:val="0409001F"/>
    <w:styleLink w:val="AppendixList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FC4344"/>
    <w:multiLevelType w:val="hybridMultilevel"/>
    <w:tmpl w:val="B018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03F66"/>
    <w:multiLevelType w:val="hybridMultilevel"/>
    <w:tmpl w:val="E6DA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20C2C"/>
    <w:multiLevelType w:val="multilevel"/>
    <w:tmpl w:val="43F8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A6B1D"/>
    <w:multiLevelType w:val="hybridMultilevel"/>
    <w:tmpl w:val="66A2F130"/>
    <w:lvl w:ilvl="0" w:tplc="AF2840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B3476"/>
    <w:multiLevelType w:val="hybridMultilevel"/>
    <w:tmpl w:val="8646B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9B"/>
    <w:rsid w:val="00005ADC"/>
    <w:rsid w:val="00012D7F"/>
    <w:rsid w:val="00017772"/>
    <w:rsid w:val="00017FB3"/>
    <w:rsid w:val="00030C1B"/>
    <w:rsid w:val="00032A16"/>
    <w:rsid w:val="000332D8"/>
    <w:rsid w:val="00064A0B"/>
    <w:rsid w:val="000672A1"/>
    <w:rsid w:val="0007217A"/>
    <w:rsid w:val="0007608B"/>
    <w:rsid w:val="000833F3"/>
    <w:rsid w:val="000834C2"/>
    <w:rsid w:val="000876EE"/>
    <w:rsid w:val="000A1D43"/>
    <w:rsid w:val="000A1DCA"/>
    <w:rsid w:val="000A6B45"/>
    <w:rsid w:val="000B161D"/>
    <w:rsid w:val="000D012F"/>
    <w:rsid w:val="000D7645"/>
    <w:rsid w:val="000F4DE3"/>
    <w:rsid w:val="00106D88"/>
    <w:rsid w:val="00107972"/>
    <w:rsid w:val="001147B0"/>
    <w:rsid w:val="0015149A"/>
    <w:rsid w:val="00157804"/>
    <w:rsid w:val="001602D2"/>
    <w:rsid w:val="00177B2E"/>
    <w:rsid w:val="001845C7"/>
    <w:rsid w:val="001A5C4F"/>
    <w:rsid w:val="001C6039"/>
    <w:rsid w:val="001E60FE"/>
    <w:rsid w:val="001E7284"/>
    <w:rsid w:val="001F29D2"/>
    <w:rsid w:val="001F5EBA"/>
    <w:rsid w:val="00201E23"/>
    <w:rsid w:val="002119C0"/>
    <w:rsid w:val="0022492B"/>
    <w:rsid w:val="002348EF"/>
    <w:rsid w:val="002365B8"/>
    <w:rsid w:val="002423AA"/>
    <w:rsid w:val="0024267C"/>
    <w:rsid w:val="00244708"/>
    <w:rsid w:val="00246B6A"/>
    <w:rsid w:val="0029288D"/>
    <w:rsid w:val="00293A53"/>
    <w:rsid w:val="002C5408"/>
    <w:rsid w:val="002E3EF2"/>
    <w:rsid w:val="002F43AD"/>
    <w:rsid w:val="002F502F"/>
    <w:rsid w:val="00301147"/>
    <w:rsid w:val="003102F2"/>
    <w:rsid w:val="003147B2"/>
    <w:rsid w:val="00315813"/>
    <w:rsid w:val="003203B3"/>
    <w:rsid w:val="00320853"/>
    <w:rsid w:val="00334F3B"/>
    <w:rsid w:val="003362A6"/>
    <w:rsid w:val="00351644"/>
    <w:rsid w:val="0035797C"/>
    <w:rsid w:val="00360F8C"/>
    <w:rsid w:val="00365849"/>
    <w:rsid w:val="00376901"/>
    <w:rsid w:val="00386CE0"/>
    <w:rsid w:val="00395D49"/>
    <w:rsid w:val="003A62F3"/>
    <w:rsid w:val="003C62C3"/>
    <w:rsid w:val="003C6672"/>
    <w:rsid w:val="003D480F"/>
    <w:rsid w:val="003D67B9"/>
    <w:rsid w:val="004075DB"/>
    <w:rsid w:val="00421C25"/>
    <w:rsid w:val="0043296F"/>
    <w:rsid w:val="0043335C"/>
    <w:rsid w:val="0043337F"/>
    <w:rsid w:val="00437E68"/>
    <w:rsid w:val="0044585B"/>
    <w:rsid w:val="00447D98"/>
    <w:rsid w:val="004807A8"/>
    <w:rsid w:val="00484B1D"/>
    <w:rsid w:val="00485394"/>
    <w:rsid w:val="004A2002"/>
    <w:rsid w:val="004A507A"/>
    <w:rsid w:val="004A5EFD"/>
    <w:rsid w:val="004E5AEB"/>
    <w:rsid w:val="004E7336"/>
    <w:rsid w:val="004F43EC"/>
    <w:rsid w:val="00504ABC"/>
    <w:rsid w:val="00512E97"/>
    <w:rsid w:val="00552559"/>
    <w:rsid w:val="005603CD"/>
    <w:rsid w:val="0056109B"/>
    <w:rsid w:val="00570460"/>
    <w:rsid w:val="00571409"/>
    <w:rsid w:val="00575521"/>
    <w:rsid w:val="005761B3"/>
    <w:rsid w:val="00577395"/>
    <w:rsid w:val="005A5F1E"/>
    <w:rsid w:val="005B3EF5"/>
    <w:rsid w:val="005C1E20"/>
    <w:rsid w:val="005C3EC2"/>
    <w:rsid w:val="005E3A37"/>
    <w:rsid w:val="00605B61"/>
    <w:rsid w:val="00612FD0"/>
    <w:rsid w:val="006137BD"/>
    <w:rsid w:val="00622419"/>
    <w:rsid w:val="00626245"/>
    <w:rsid w:val="00634391"/>
    <w:rsid w:val="00634510"/>
    <w:rsid w:val="00643F7C"/>
    <w:rsid w:val="0064568C"/>
    <w:rsid w:val="006528FB"/>
    <w:rsid w:val="00653492"/>
    <w:rsid w:val="006566E3"/>
    <w:rsid w:val="006647EC"/>
    <w:rsid w:val="0067277D"/>
    <w:rsid w:val="0067774F"/>
    <w:rsid w:val="006918BF"/>
    <w:rsid w:val="006B708E"/>
    <w:rsid w:val="006E6711"/>
    <w:rsid w:val="007116CE"/>
    <w:rsid w:val="00712FB7"/>
    <w:rsid w:val="007164F2"/>
    <w:rsid w:val="0072265B"/>
    <w:rsid w:val="00722C11"/>
    <w:rsid w:val="00735BB2"/>
    <w:rsid w:val="00746715"/>
    <w:rsid w:val="00751093"/>
    <w:rsid w:val="00751F0C"/>
    <w:rsid w:val="007560C1"/>
    <w:rsid w:val="0076248E"/>
    <w:rsid w:val="00765ED8"/>
    <w:rsid w:val="00766841"/>
    <w:rsid w:val="007945C5"/>
    <w:rsid w:val="007A09A5"/>
    <w:rsid w:val="007A0C1A"/>
    <w:rsid w:val="007A15F0"/>
    <w:rsid w:val="007A6E6A"/>
    <w:rsid w:val="007B58D2"/>
    <w:rsid w:val="007C12F4"/>
    <w:rsid w:val="007C57AE"/>
    <w:rsid w:val="007D7470"/>
    <w:rsid w:val="00803EB4"/>
    <w:rsid w:val="0080589A"/>
    <w:rsid w:val="0081007E"/>
    <w:rsid w:val="00814130"/>
    <w:rsid w:val="00821563"/>
    <w:rsid w:val="00822E4F"/>
    <w:rsid w:val="00832AD7"/>
    <w:rsid w:val="00832DCA"/>
    <w:rsid w:val="008538FF"/>
    <w:rsid w:val="008632FA"/>
    <w:rsid w:val="008725B0"/>
    <w:rsid w:val="00881879"/>
    <w:rsid w:val="008A4092"/>
    <w:rsid w:val="008B1B79"/>
    <w:rsid w:val="008B295D"/>
    <w:rsid w:val="008B2BD7"/>
    <w:rsid w:val="008D06C0"/>
    <w:rsid w:val="008F4CFB"/>
    <w:rsid w:val="008F77AF"/>
    <w:rsid w:val="00926616"/>
    <w:rsid w:val="00932A51"/>
    <w:rsid w:val="00960441"/>
    <w:rsid w:val="0096735F"/>
    <w:rsid w:val="009707A6"/>
    <w:rsid w:val="009878D0"/>
    <w:rsid w:val="00990793"/>
    <w:rsid w:val="009A0BC3"/>
    <w:rsid w:val="009B392F"/>
    <w:rsid w:val="009B4858"/>
    <w:rsid w:val="009C1006"/>
    <w:rsid w:val="009C1096"/>
    <w:rsid w:val="009D0A00"/>
    <w:rsid w:val="009E17AC"/>
    <w:rsid w:val="009E5294"/>
    <w:rsid w:val="009F1F6A"/>
    <w:rsid w:val="009F539E"/>
    <w:rsid w:val="00A10FE0"/>
    <w:rsid w:val="00A34D1E"/>
    <w:rsid w:val="00A3746A"/>
    <w:rsid w:val="00A62617"/>
    <w:rsid w:val="00A63D00"/>
    <w:rsid w:val="00A9609F"/>
    <w:rsid w:val="00AA0A8C"/>
    <w:rsid w:val="00AC0140"/>
    <w:rsid w:val="00AD3AA0"/>
    <w:rsid w:val="00AE6964"/>
    <w:rsid w:val="00AF146D"/>
    <w:rsid w:val="00AF4B9B"/>
    <w:rsid w:val="00AF5173"/>
    <w:rsid w:val="00B26759"/>
    <w:rsid w:val="00B3029D"/>
    <w:rsid w:val="00B31887"/>
    <w:rsid w:val="00B47FC2"/>
    <w:rsid w:val="00B52530"/>
    <w:rsid w:val="00B54A80"/>
    <w:rsid w:val="00B612BB"/>
    <w:rsid w:val="00B65392"/>
    <w:rsid w:val="00B76DFD"/>
    <w:rsid w:val="00B81BDB"/>
    <w:rsid w:val="00B83697"/>
    <w:rsid w:val="00BB5B00"/>
    <w:rsid w:val="00BC1949"/>
    <w:rsid w:val="00BD1912"/>
    <w:rsid w:val="00BD351C"/>
    <w:rsid w:val="00BD7823"/>
    <w:rsid w:val="00C0678F"/>
    <w:rsid w:val="00C10EA5"/>
    <w:rsid w:val="00C13B68"/>
    <w:rsid w:val="00C341F5"/>
    <w:rsid w:val="00C346B0"/>
    <w:rsid w:val="00C36F52"/>
    <w:rsid w:val="00C63549"/>
    <w:rsid w:val="00C864E6"/>
    <w:rsid w:val="00CA1694"/>
    <w:rsid w:val="00CA213E"/>
    <w:rsid w:val="00CA571A"/>
    <w:rsid w:val="00CB240A"/>
    <w:rsid w:val="00CC149C"/>
    <w:rsid w:val="00CE728C"/>
    <w:rsid w:val="00CE7426"/>
    <w:rsid w:val="00D1357A"/>
    <w:rsid w:val="00D13F1F"/>
    <w:rsid w:val="00D23E5E"/>
    <w:rsid w:val="00D250D7"/>
    <w:rsid w:val="00D27EDC"/>
    <w:rsid w:val="00D32919"/>
    <w:rsid w:val="00D36CFE"/>
    <w:rsid w:val="00D56D13"/>
    <w:rsid w:val="00D60EB4"/>
    <w:rsid w:val="00D71599"/>
    <w:rsid w:val="00D74D09"/>
    <w:rsid w:val="00D875FE"/>
    <w:rsid w:val="00D922B8"/>
    <w:rsid w:val="00DA600D"/>
    <w:rsid w:val="00DA711A"/>
    <w:rsid w:val="00DC0103"/>
    <w:rsid w:val="00DD3224"/>
    <w:rsid w:val="00DE6B62"/>
    <w:rsid w:val="00E014CD"/>
    <w:rsid w:val="00E04275"/>
    <w:rsid w:val="00E123E6"/>
    <w:rsid w:val="00E55DD0"/>
    <w:rsid w:val="00E652C7"/>
    <w:rsid w:val="00E83A8A"/>
    <w:rsid w:val="00E86D21"/>
    <w:rsid w:val="00E97E16"/>
    <w:rsid w:val="00EC29DD"/>
    <w:rsid w:val="00ED74E2"/>
    <w:rsid w:val="00EE353B"/>
    <w:rsid w:val="00EF1EE5"/>
    <w:rsid w:val="00EF41ED"/>
    <w:rsid w:val="00EF477E"/>
    <w:rsid w:val="00F043FB"/>
    <w:rsid w:val="00F04DD8"/>
    <w:rsid w:val="00F131BC"/>
    <w:rsid w:val="00F27364"/>
    <w:rsid w:val="00F36FEE"/>
    <w:rsid w:val="00F4612D"/>
    <w:rsid w:val="00F506D1"/>
    <w:rsid w:val="00F55CC9"/>
    <w:rsid w:val="00F8163F"/>
    <w:rsid w:val="00F922CC"/>
    <w:rsid w:val="00FA38C5"/>
    <w:rsid w:val="00FA3EB1"/>
    <w:rsid w:val="00FB047C"/>
    <w:rsid w:val="00FC7312"/>
    <w:rsid w:val="00FF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724C813"/>
  <w14:defaultImageDpi w14:val="300"/>
  <w15:docId w15:val="{F8C47585-7799-4BF6-8678-185F8E7B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6CE"/>
    <w:rPr>
      <w:rFonts w:ascii="Calibri" w:hAnsi="Calibri"/>
      <w:sz w:val="24"/>
      <w:lang w:eastAsia="en-US"/>
    </w:rPr>
  </w:style>
  <w:style w:type="paragraph" w:styleId="Heading1">
    <w:name w:val="heading 1"/>
    <w:next w:val="Normal"/>
    <w:qFormat/>
    <w:rsid w:val="004A2002"/>
    <w:pPr>
      <w:keepNext/>
      <w:spacing w:before="240" w:after="120"/>
      <w:outlineLvl w:val="0"/>
    </w:pPr>
    <w:rPr>
      <w:rFonts w:asciiTheme="majorHAnsi" w:hAnsiTheme="majorHAnsi"/>
      <w:b/>
      <w:color w:val="00677F" w:themeColor="accent2"/>
      <w:kern w:val="32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00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00A7B5" w:themeColor="accent1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002"/>
    <w:pPr>
      <w:keepNext/>
      <w:keepLines/>
      <w:spacing w:before="240" w:after="12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912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color w:val="00677F" w:themeColor="accent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912"/>
    <w:pPr>
      <w:keepNext/>
      <w:keepLines/>
      <w:spacing w:before="320"/>
      <w:outlineLvl w:val="4"/>
    </w:pPr>
    <w:rPr>
      <w:rFonts w:asciiTheme="majorHAnsi" w:eastAsiaTheme="majorEastAsia" w:hAnsiTheme="majorHAnsi" w:cstheme="majorBidi"/>
      <w:b/>
      <w:color w:val="00A7B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91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25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5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510"/>
    <w:rPr>
      <w:rFonts w:ascii="Calibri" w:hAnsi="Calibr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B2BD7"/>
    <w:pPr>
      <w:tabs>
        <w:tab w:val="left" w:pos="540"/>
        <w:tab w:val="center" w:pos="4320"/>
        <w:tab w:val="right" w:pos="8640"/>
      </w:tabs>
      <w:ind w:right="360"/>
    </w:pPr>
    <w:rPr>
      <w:color w:val="BFC0C1" w:themeColor="text1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B2BD7"/>
    <w:rPr>
      <w:rFonts w:ascii="Calibri" w:hAnsi="Calibri"/>
      <w:color w:val="BFC0C1" w:themeColor="text1" w:themeTint="80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6345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34510"/>
    <w:rPr>
      <w:rFonts w:ascii="Lucida Grande" w:hAnsi="Lucida Grande" w:cs="Lucida Grande"/>
      <w:sz w:val="18"/>
      <w:szCs w:val="18"/>
      <w:lang w:eastAsia="en-US"/>
    </w:rPr>
  </w:style>
  <w:style w:type="paragraph" w:customStyle="1" w:styleId="Table">
    <w:name w:val="Table"/>
    <w:basedOn w:val="Normal"/>
    <w:rsid w:val="00634510"/>
    <w:pPr>
      <w:spacing w:before="120" w:after="120"/>
    </w:pPr>
  </w:style>
  <w:style w:type="character" w:customStyle="1" w:styleId="Heading2Char">
    <w:name w:val="Heading 2 Char"/>
    <w:basedOn w:val="DefaultParagraphFont"/>
    <w:link w:val="Heading2"/>
    <w:uiPriority w:val="9"/>
    <w:rsid w:val="004A2002"/>
    <w:rPr>
      <w:rFonts w:asciiTheme="majorHAnsi" w:eastAsiaTheme="majorEastAsia" w:hAnsiTheme="majorHAnsi" w:cstheme="majorBidi"/>
      <w:b/>
      <w:bCs/>
      <w:color w:val="00A7B5" w:themeColor="accent1"/>
      <w:sz w:val="34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634510"/>
  </w:style>
  <w:style w:type="character" w:customStyle="1" w:styleId="BodyTextChar">
    <w:name w:val="Body Text Char"/>
    <w:basedOn w:val="DefaultParagraphFont"/>
    <w:link w:val="BodyText"/>
    <w:uiPriority w:val="99"/>
    <w:rsid w:val="00634510"/>
    <w:rPr>
      <w:rFonts w:ascii="Calibri" w:hAnsi="Calibri"/>
      <w:sz w:val="24"/>
      <w:lang w:eastAsia="en-US"/>
    </w:rPr>
  </w:style>
  <w:style w:type="paragraph" w:customStyle="1" w:styleId="NormalSPACE">
    <w:name w:val="Normal + SPACE"/>
    <w:basedOn w:val="Normal"/>
    <w:next w:val="Normal"/>
    <w:rsid w:val="004A2002"/>
    <w:pPr>
      <w:spacing w:before="960" w:line="300" w:lineRule="exact"/>
    </w:pPr>
  </w:style>
  <w:style w:type="paragraph" w:styleId="ListBullet">
    <w:name w:val="List Bullet"/>
    <w:basedOn w:val="Normal"/>
    <w:uiPriority w:val="99"/>
    <w:unhideWhenUsed/>
    <w:rsid w:val="00634510"/>
    <w:pPr>
      <w:numPr>
        <w:numId w:val="3"/>
      </w:numPr>
      <w:spacing w:after="1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2002"/>
    <w:rPr>
      <w:rFonts w:ascii="Calibri" w:hAnsi="Calibri"/>
      <w:b/>
      <w:bCs/>
      <w:sz w:val="2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634510"/>
  </w:style>
  <w:style w:type="character" w:customStyle="1" w:styleId="Heading4Char">
    <w:name w:val="Heading 4 Char"/>
    <w:basedOn w:val="DefaultParagraphFont"/>
    <w:link w:val="Heading4"/>
    <w:uiPriority w:val="9"/>
    <w:rsid w:val="00BD1912"/>
    <w:rPr>
      <w:rFonts w:asciiTheme="majorHAnsi" w:eastAsiaTheme="majorEastAsia" w:hAnsiTheme="majorHAnsi" w:cstheme="majorBidi"/>
      <w:b/>
      <w:bCs/>
      <w:color w:val="00677F" w:themeColor="accent2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912"/>
    <w:rPr>
      <w:rFonts w:asciiTheme="majorHAnsi" w:eastAsiaTheme="majorEastAsia" w:hAnsiTheme="majorHAnsi" w:cstheme="majorBidi"/>
      <w:color w:val="00525A" w:themeColor="accent1" w:themeShade="7F"/>
      <w:sz w:val="24"/>
      <w:lang w:eastAsia="en-US"/>
    </w:rPr>
  </w:style>
  <w:style w:type="table" w:customStyle="1" w:styleId="TableTealHeader">
    <w:name w:val="Table Teal Header"/>
    <w:basedOn w:val="TableNormal"/>
    <w:uiPriority w:val="99"/>
    <w:rsid w:val="00634510"/>
    <w:rPr>
      <w:rFonts w:asciiTheme="minorHAnsi" w:hAnsiTheme="minorHAnsi"/>
    </w:rPr>
    <w:tblPr>
      <w:tblStyleRowBandSize w:val="1"/>
      <w:tblBorders>
        <w:insideV w:val="single" w:sz="4" w:space="0" w:color="49C5B1" w:themeColor="accent3"/>
      </w:tblBorders>
      <w:tblCellMar>
        <w:left w:w="115" w:type="dxa"/>
        <w:right w:w="115" w:type="dxa"/>
      </w:tblCellMar>
    </w:tblPr>
    <w:trPr>
      <w:cantSplit/>
    </w:trPr>
    <w:tcPr>
      <w:shd w:val="clear" w:color="auto" w:fill="FFFFFF"/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677F" w:themeFill="accent2"/>
      </w:tcPr>
    </w:tblStylePr>
    <w:tblStylePr w:type="lastRow">
      <w:pPr>
        <w:jc w:val="center"/>
      </w:pPr>
      <w:tblPr/>
      <w:trPr>
        <w:cantSplit w:val="0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1Horz">
      <w:tblPr>
        <w:tblCellMar>
          <w:top w:w="0" w:type="dxa"/>
          <w:left w:w="108" w:type="dxa"/>
          <w:bottom w:w="0" w:type="dxa"/>
          <w:right w:w="108" w:type="dxa"/>
        </w:tblCellMar>
      </w:tblPr>
      <w:trPr>
        <w:cantSplit w:val="0"/>
      </w:trPr>
      <w:tcPr>
        <w:tcBorders>
          <w:top w:val="nil"/>
          <w:left w:val="nil"/>
          <w:bottom w:val="nil"/>
          <w:right w:val="nil"/>
          <w:insideH w:val="nil"/>
          <w:insideV w:val="single" w:sz="8" w:space="0" w:color="49C5B1" w:themeColor="accent3"/>
          <w:tl2br w:val="nil"/>
          <w:tr2bl w:val="nil"/>
        </w:tcBorders>
        <w:shd w:val="clear" w:color="auto" w:fill="F3F3F3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49C5B1" w:themeColor="accent3"/>
          <w:tl2br w:val="nil"/>
          <w:tr2bl w:val="nil"/>
        </w:tcBorders>
        <w:shd w:val="clear" w:color="auto" w:fill="FFFFFF"/>
      </w:tcPr>
    </w:tblStylePr>
  </w:style>
  <w:style w:type="paragraph" w:customStyle="1" w:styleId="FigureStyle">
    <w:name w:val="Figure Style"/>
    <w:basedOn w:val="Normal"/>
    <w:next w:val="Normal"/>
    <w:rsid w:val="00634510"/>
    <w:pPr>
      <w:spacing w:before="160" w:after="240" w:line="260" w:lineRule="exact"/>
    </w:pPr>
    <w:rPr>
      <w:b/>
      <w:i/>
      <w:color w:val="00677F" w:themeColor="accent2"/>
      <w:sz w:val="20"/>
    </w:rPr>
  </w:style>
  <w:style w:type="numbering" w:customStyle="1" w:styleId="AppendixList">
    <w:name w:val="Appendix List"/>
    <w:basedOn w:val="NoList"/>
    <w:uiPriority w:val="99"/>
    <w:rsid w:val="00634510"/>
    <w:pPr>
      <w:numPr>
        <w:numId w:val="2"/>
      </w:numPr>
    </w:pPr>
  </w:style>
  <w:style w:type="paragraph" w:customStyle="1" w:styleId="BackPageHeadings">
    <w:name w:val="Back Page Headings"/>
    <w:basedOn w:val="Heading2"/>
    <w:next w:val="Normal"/>
    <w:link w:val="BackPageHeadingsChar"/>
    <w:rsid w:val="00634510"/>
  </w:style>
  <w:style w:type="character" w:customStyle="1" w:styleId="BackPageHeadingsChar">
    <w:name w:val="Back Page Headings Char"/>
    <w:basedOn w:val="Heading2Char"/>
    <w:link w:val="BackPageHeadings"/>
    <w:rsid w:val="00634510"/>
    <w:rPr>
      <w:rFonts w:asciiTheme="majorHAnsi" w:eastAsiaTheme="majorEastAsia" w:hAnsiTheme="majorHAnsi" w:cstheme="majorBidi"/>
      <w:b/>
      <w:bCs/>
      <w:color w:val="00A7B5" w:themeColor="accent1"/>
      <w:sz w:val="34"/>
      <w:szCs w:val="26"/>
      <w:lang w:eastAsia="en-US"/>
    </w:rPr>
  </w:style>
  <w:style w:type="paragraph" w:customStyle="1" w:styleId="BiographyHeadings">
    <w:name w:val="Biography Headings"/>
    <w:basedOn w:val="Heading3"/>
    <w:next w:val="Normal"/>
    <w:link w:val="BiographyHeadingsChar"/>
    <w:rsid w:val="00634510"/>
  </w:style>
  <w:style w:type="character" w:customStyle="1" w:styleId="BiographyHeadingsChar">
    <w:name w:val="Biography Headings Char"/>
    <w:basedOn w:val="Heading3Char"/>
    <w:link w:val="BiographyHeadings"/>
    <w:rsid w:val="00634510"/>
    <w:rPr>
      <w:rFonts w:ascii="Calibri" w:hAnsi="Calibri"/>
      <w:b/>
      <w:bCs/>
      <w:sz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34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51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510"/>
    <w:rPr>
      <w:rFonts w:ascii="Calibri" w:hAnsi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510"/>
    <w:rPr>
      <w:rFonts w:ascii="Calibri" w:hAnsi="Calibri"/>
      <w:b/>
      <w:bCs/>
      <w:lang w:eastAsia="en-US"/>
    </w:rPr>
  </w:style>
  <w:style w:type="paragraph" w:customStyle="1" w:styleId="CoverType">
    <w:name w:val="Cover Type"/>
    <w:basedOn w:val="Normal"/>
    <w:rsid w:val="004A2002"/>
    <w:pPr>
      <w:spacing w:line="260" w:lineRule="exact"/>
    </w:pPr>
    <w:rPr>
      <w:sz w:val="20"/>
    </w:rPr>
  </w:style>
  <w:style w:type="paragraph" w:customStyle="1" w:styleId="CoverTypewSpace">
    <w:name w:val="Cover Type w Space"/>
    <w:basedOn w:val="CoverType"/>
    <w:rsid w:val="00634510"/>
    <w:pPr>
      <w:spacing w:before="160"/>
    </w:pPr>
  </w:style>
  <w:style w:type="paragraph" w:customStyle="1" w:styleId="DatePage1">
    <w:name w:val="Date (Page 1"/>
    <w:aliases w:val="First Line)"/>
    <w:basedOn w:val="Normal"/>
    <w:next w:val="Normal"/>
    <w:qFormat/>
    <w:rsid w:val="0067277D"/>
    <w:pPr>
      <w:spacing w:before="840"/>
    </w:pPr>
    <w:rPr>
      <w:lang w:val="fr-CA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34510"/>
    <w:rPr>
      <w:color w:val="59B124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D1912"/>
    <w:rPr>
      <w:rFonts w:asciiTheme="majorHAnsi" w:eastAsiaTheme="majorEastAsia" w:hAnsiTheme="majorHAnsi" w:cstheme="majorBidi"/>
      <w:b/>
      <w:color w:val="00A7B5" w:themeColor="accent1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34510"/>
    <w:rPr>
      <w:color w:val="21154B" w:themeColor="hyperlink"/>
      <w:u w:val="single"/>
    </w:rPr>
  </w:style>
  <w:style w:type="paragraph" w:customStyle="1" w:styleId="LegalLine">
    <w:name w:val="Legal Line"/>
    <w:basedOn w:val="Normal"/>
    <w:rsid w:val="00634510"/>
    <w:pPr>
      <w:spacing w:before="200" w:line="180" w:lineRule="exact"/>
    </w:pPr>
    <w:rPr>
      <w:color w:val="808285" w:themeColor="text2"/>
      <w:sz w:val="14"/>
    </w:rPr>
  </w:style>
  <w:style w:type="table" w:styleId="LightGrid-Accent5">
    <w:name w:val="Light Grid Accent 5"/>
    <w:basedOn w:val="TableNormal"/>
    <w:uiPriority w:val="62"/>
    <w:rsid w:val="00634510"/>
    <w:tblPr>
      <w:tblStyleRowBandSize w:val="1"/>
      <w:tblStyleColBandSize w:val="1"/>
      <w:tblBorders>
        <w:top w:val="single" w:sz="8" w:space="0" w:color="FC4802" w:themeColor="accent5"/>
        <w:left w:val="single" w:sz="8" w:space="0" w:color="FC4802" w:themeColor="accent5"/>
        <w:bottom w:val="single" w:sz="8" w:space="0" w:color="FC4802" w:themeColor="accent5"/>
        <w:right w:val="single" w:sz="8" w:space="0" w:color="FC4802" w:themeColor="accent5"/>
        <w:insideH w:val="single" w:sz="8" w:space="0" w:color="FC4802" w:themeColor="accent5"/>
        <w:insideV w:val="single" w:sz="8" w:space="0" w:color="FC480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4802" w:themeColor="accent5"/>
          <w:left w:val="single" w:sz="8" w:space="0" w:color="FC4802" w:themeColor="accent5"/>
          <w:bottom w:val="single" w:sz="18" w:space="0" w:color="FC4802" w:themeColor="accent5"/>
          <w:right w:val="single" w:sz="8" w:space="0" w:color="FC4802" w:themeColor="accent5"/>
          <w:insideH w:val="nil"/>
          <w:insideV w:val="single" w:sz="8" w:space="0" w:color="FC480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4802" w:themeColor="accent5"/>
          <w:left w:val="single" w:sz="8" w:space="0" w:color="FC4802" w:themeColor="accent5"/>
          <w:bottom w:val="single" w:sz="8" w:space="0" w:color="FC4802" w:themeColor="accent5"/>
          <w:right w:val="single" w:sz="8" w:space="0" w:color="FC4802" w:themeColor="accent5"/>
          <w:insideH w:val="nil"/>
          <w:insideV w:val="single" w:sz="8" w:space="0" w:color="FC480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4802" w:themeColor="accent5"/>
          <w:left w:val="single" w:sz="8" w:space="0" w:color="FC4802" w:themeColor="accent5"/>
          <w:bottom w:val="single" w:sz="8" w:space="0" w:color="FC4802" w:themeColor="accent5"/>
          <w:right w:val="single" w:sz="8" w:space="0" w:color="FC4802" w:themeColor="accent5"/>
        </w:tcBorders>
      </w:tcPr>
    </w:tblStylePr>
    <w:tblStylePr w:type="band1Vert">
      <w:tblPr/>
      <w:tcPr>
        <w:tcBorders>
          <w:top w:val="single" w:sz="8" w:space="0" w:color="FC4802" w:themeColor="accent5"/>
          <w:left w:val="single" w:sz="8" w:space="0" w:color="FC4802" w:themeColor="accent5"/>
          <w:bottom w:val="single" w:sz="8" w:space="0" w:color="FC4802" w:themeColor="accent5"/>
          <w:right w:val="single" w:sz="8" w:space="0" w:color="FC4802" w:themeColor="accent5"/>
        </w:tcBorders>
        <w:shd w:val="clear" w:color="auto" w:fill="FED1C0" w:themeFill="accent5" w:themeFillTint="3F"/>
      </w:tcPr>
    </w:tblStylePr>
    <w:tblStylePr w:type="band1Horz">
      <w:tblPr/>
      <w:tcPr>
        <w:tcBorders>
          <w:top w:val="single" w:sz="8" w:space="0" w:color="FC4802" w:themeColor="accent5"/>
          <w:left w:val="single" w:sz="8" w:space="0" w:color="FC4802" w:themeColor="accent5"/>
          <w:bottom w:val="single" w:sz="8" w:space="0" w:color="FC4802" w:themeColor="accent5"/>
          <w:right w:val="single" w:sz="8" w:space="0" w:color="FC4802" w:themeColor="accent5"/>
          <w:insideV w:val="single" w:sz="8" w:space="0" w:color="FC4802" w:themeColor="accent5"/>
        </w:tcBorders>
        <w:shd w:val="clear" w:color="auto" w:fill="FED1C0" w:themeFill="accent5" w:themeFillTint="3F"/>
      </w:tcPr>
    </w:tblStylePr>
    <w:tblStylePr w:type="band2Horz">
      <w:tblPr/>
      <w:tcPr>
        <w:tcBorders>
          <w:top w:val="single" w:sz="8" w:space="0" w:color="FC4802" w:themeColor="accent5"/>
          <w:left w:val="single" w:sz="8" w:space="0" w:color="FC4802" w:themeColor="accent5"/>
          <w:bottom w:val="single" w:sz="8" w:space="0" w:color="FC4802" w:themeColor="accent5"/>
          <w:right w:val="single" w:sz="8" w:space="0" w:color="FC4802" w:themeColor="accent5"/>
          <w:insideV w:val="single" w:sz="8" w:space="0" w:color="FC4802" w:themeColor="accent5"/>
        </w:tcBorders>
      </w:tcPr>
    </w:tblStylePr>
  </w:style>
  <w:style w:type="table" w:styleId="LightShading">
    <w:name w:val="Light Shading"/>
    <w:basedOn w:val="TableNormal"/>
    <w:uiPriority w:val="60"/>
    <w:rsid w:val="00634510"/>
    <w:rPr>
      <w:color w:val="5F6163" w:themeColor="text1" w:themeShade="BF"/>
    </w:rPr>
    <w:tblPr>
      <w:tblStyleRowBandSize w:val="1"/>
      <w:tblStyleColBandSize w:val="1"/>
      <w:tblBorders>
        <w:top w:val="single" w:sz="8" w:space="0" w:color="808285" w:themeColor="text1"/>
        <w:bottom w:val="single" w:sz="8" w:space="0" w:color="808285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285" w:themeColor="text1"/>
          <w:left w:val="nil"/>
          <w:bottom w:val="single" w:sz="8" w:space="0" w:color="808285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285" w:themeColor="text1"/>
          <w:left w:val="nil"/>
          <w:bottom w:val="single" w:sz="8" w:space="0" w:color="808285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0E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0E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34510"/>
    <w:pPr>
      <w:ind w:left="720"/>
      <w:contextualSpacing/>
    </w:pPr>
  </w:style>
  <w:style w:type="table" w:styleId="TableGrid">
    <w:name w:val="Table Grid"/>
    <w:basedOn w:val="TableNormal"/>
    <w:uiPriority w:val="59"/>
    <w:rsid w:val="00634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uiPriority w:val="99"/>
    <w:semiHidden/>
    <w:unhideWhenUsed/>
    <w:rsid w:val="00634510"/>
    <w:pPr>
      <w:spacing w:before="240" w:line="32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Heading">
    <w:name w:val="Table Heading"/>
    <w:basedOn w:val="Heading3"/>
    <w:next w:val="Table"/>
    <w:link w:val="TableHeadingChar"/>
    <w:rsid w:val="00634510"/>
    <w:pPr>
      <w:spacing w:before="120"/>
    </w:pPr>
    <w:rPr>
      <w:szCs w:val="28"/>
    </w:rPr>
  </w:style>
  <w:style w:type="character" w:customStyle="1" w:styleId="TableHeadingChar">
    <w:name w:val="Table Heading Char"/>
    <w:basedOn w:val="Heading3Char"/>
    <w:link w:val="TableHeading"/>
    <w:rsid w:val="00634510"/>
    <w:rPr>
      <w:rFonts w:ascii="Calibri" w:hAnsi="Calibri"/>
      <w:b/>
      <w:bCs/>
      <w:sz w:val="28"/>
      <w:szCs w:val="28"/>
      <w:lang w:eastAsia="en-US"/>
    </w:rPr>
  </w:style>
  <w:style w:type="table" w:customStyle="1" w:styleId="TableRedHeader">
    <w:name w:val="Table Red Header"/>
    <w:basedOn w:val="TableTealHeader"/>
    <w:uiPriority w:val="99"/>
    <w:rsid w:val="00634510"/>
    <w:tblPr/>
    <w:tcPr>
      <w:shd w:val="clear" w:color="auto" w:fill="FFFFFF"/>
    </w:tcPr>
    <w:tblStylePr w:type="firstRow">
      <w:pPr>
        <w:jc w:val="left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inset" w:sz="4" w:space="0" w:color="FFFFFF" w:themeColor="background1"/>
          <w:tl2br w:val="nil"/>
          <w:tr2bl w:val="nil"/>
        </w:tcBorders>
        <w:shd w:val="clear" w:color="auto" w:fill="FC4802" w:themeFill="accent5"/>
      </w:tcPr>
    </w:tblStylePr>
    <w:tblStylePr w:type="lastRow">
      <w:pPr>
        <w:jc w:val="center"/>
      </w:pPr>
      <w:tblPr/>
      <w:trPr>
        <w:cantSplit w:val="0"/>
      </w:trPr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vAlign w:val="center"/>
      </w:tcPr>
    </w:tblStylePr>
    <w:tblStylePr w:type="band1Horz">
      <w:pPr>
        <w:jc w:val="left"/>
      </w:pPr>
      <w:tblPr>
        <w:tblCellMar>
          <w:top w:w="0" w:type="dxa"/>
          <w:left w:w="108" w:type="dxa"/>
          <w:bottom w:w="0" w:type="dxa"/>
          <w:right w:w="108" w:type="dxa"/>
        </w:tblCellMar>
      </w:tblPr>
      <w:trPr>
        <w:cantSplit w:val="0"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49C5B1" w:themeColor="accent3"/>
          <w:tl2br w:val="nil"/>
          <w:tr2bl w:val="nil"/>
        </w:tcBorders>
        <w:shd w:val="clear" w:color="auto" w:fill="ECECED" w:themeFill="background2"/>
        <w:vAlign w:val="center"/>
      </w:tcPr>
    </w:tblStylePr>
    <w:tblStylePr w:type="band2Horz">
      <w:tblPr/>
      <w:trPr>
        <w:cantSplit w:val="0"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49C5B1" w:themeColor="accent3"/>
          <w:tl2br w:val="nil"/>
          <w:tr2bl w:val="nil"/>
        </w:tcBorders>
        <w:shd w:val="clear" w:color="auto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34510"/>
    <w:pPr>
      <w:tabs>
        <w:tab w:val="right" w:leader="dot" w:pos="10070"/>
      </w:tabs>
      <w:ind w:right="3402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4510"/>
    <w:pPr>
      <w:spacing w:before="120"/>
      <w:ind w:left="180"/>
    </w:pPr>
    <w:rPr>
      <w:rFonts w:asciiTheme="minorHAnsi" w:hAnsiTheme="minorHAns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34510"/>
    <w:pPr>
      <w:spacing w:before="120" w:line="280" w:lineRule="exact"/>
      <w:ind w:left="360"/>
    </w:pPr>
    <w:rPr>
      <w:rFonts w:asciiTheme="minorHAnsi" w:hAnsiTheme="minorHAnsi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34510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34510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34510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34510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34510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34510"/>
    <w:pPr>
      <w:ind w:left="1920"/>
    </w:pPr>
    <w:rPr>
      <w:rFonts w:asciiTheme="minorHAnsi" w:hAnsiTheme="minorHAnsi"/>
      <w:sz w:val="20"/>
    </w:rPr>
  </w:style>
  <w:style w:type="paragraph" w:styleId="TOCHeading">
    <w:name w:val="TOC Heading"/>
    <w:basedOn w:val="Heading1"/>
    <w:next w:val="Normal"/>
    <w:uiPriority w:val="39"/>
    <w:unhideWhenUsed/>
    <w:rsid w:val="00634510"/>
    <w:pPr>
      <w:keepLines/>
      <w:spacing w:before="320" w:after="240"/>
      <w:outlineLvl w:val="9"/>
    </w:pPr>
    <w:rPr>
      <w:rFonts w:eastAsiaTheme="majorEastAsia" w:cstheme="majorBidi"/>
      <w:bCs/>
      <w:kern w:val="0"/>
      <w:szCs w:val="28"/>
    </w:rPr>
  </w:style>
  <w:style w:type="paragraph" w:customStyle="1" w:styleId="Topic">
    <w:name w:val="Topic"/>
    <w:basedOn w:val="Normal"/>
    <w:rsid w:val="004A2002"/>
    <w:pPr>
      <w:spacing w:line="400" w:lineRule="exact"/>
    </w:pPr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F4B9B"/>
    <w:pPr>
      <w:spacing w:before="100" w:beforeAutospacing="1" w:after="100" w:afterAutospacing="1"/>
    </w:pPr>
    <w:rPr>
      <w:rFonts w:ascii="Times New Roman" w:eastAsiaTheme="minorHAnsi" w:hAnsi="Times New Roman"/>
      <w:szCs w:val="24"/>
    </w:rPr>
  </w:style>
  <w:style w:type="character" w:styleId="Strong">
    <w:name w:val="Strong"/>
    <w:basedOn w:val="DefaultParagraphFont"/>
    <w:uiPriority w:val="22"/>
    <w:qFormat/>
    <w:rsid w:val="004075DB"/>
    <w:rPr>
      <w:b/>
      <w:bCs/>
    </w:rPr>
  </w:style>
  <w:style w:type="paragraph" w:styleId="Revision">
    <w:name w:val="Revision"/>
    <w:hidden/>
    <w:uiPriority w:val="99"/>
    <w:semiHidden/>
    <w:rsid w:val="00643F7C"/>
    <w:rPr>
      <w:rFonts w:ascii="Calibri" w:hAnsi="Calibr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8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67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1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761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09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.El-Sahili@moneri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colle.Niles@moneris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li.El-Sahili@moneri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olle.Niles@moneris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wza9f8\Letterhead\Moneris_Letterhead_Toronto_0815_EN.dotx" TargetMode="External"/></Relationships>
</file>

<file path=word/theme/theme1.xml><?xml version="1.0" encoding="utf-8"?>
<a:theme xmlns:a="http://schemas.openxmlformats.org/drawingml/2006/main" name="Moneris Template-Teal &amp; Red">
  <a:themeElements>
    <a:clrScheme name="Moneris Teal &amp; Red">
      <a:dk1>
        <a:srgbClr val="808285"/>
      </a:dk1>
      <a:lt1>
        <a:sysClr val="window" lastClr="FFFFFF"/>
      </a:lt1>
      <a:dk2>
        <a:srgbClr val="808285"/>
      </a:dk2>
      <a:lt2>
        <a:srgbClr val="ECECED"/>
      </a:lt2>
      <a:accent1>
        <a:srgbClr val="00A7B5"/>
      </a:accent1>
      <a:accent2>
        <a:srgbClr val="00677F"/>
      </a:accent2>
      <a:accent3>
        <a:srgbClr val="49C5B1"/>
      </a:accent3>
      <a:accent4>
        <a:srgbClr val="FF5869"/>
      </a:accent4>
      <a:accent5>
        <a:srgbClr val="FC4802"/>
      </a:accent5>
      <a:accent6>
        <a:srgbClr val="FFB500"/>
      </a:accent6>
      <a:hlink>
        <a:srgbClr val="21154B"/>
      </a:hlink>
      <a:folHlink>
        <a:srgbClr val="59B124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526231-FC50-455D-8A09-62FD00B2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Moneris_Letterhead_Toronto_0815_EN.dotx</Template>
  <TotalTime>3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Mad Design Inc.</Company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Jodie</dc:creator>
  <cp:keywords/>
  <dc:description/>
  <cp:lastModifiedBy>Lam, Vicki</cp:lastModifiedBy>
  <cp:revision>3</cp:revision>
  <cp:lastPrinted>2017-12-21T16:54:00Z</cp:lastPrinted>
  <dcterms:created xsi:type="dcterms:W3CDTF">2017-12-28T17:39:00Z</dcterms:created>
  <dcterms:modified xsi:type="dcterms:W3CDTF">2017-12-28T17:42:00Z</dcterms:modified>
  <cp:category/>
</cp:coreProperties>
</file>