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9" w:name="content"/>
    <w:bookmarkStart w:id="98" w:name="X7abc901bb0c4a0c6cd6238ca96373953fdb6e0b"/>
    <w:p>
      <w:pPr>
        <w:pStyle w:val="Heading1"/>
      </w:pPr>
      <w:r>
        <w:t xml:space="preserve">Comparative Study of Major English Translations of Sun Tzu’s</w:t>
      </w:r>
      <w:r>
        <w:t xml:space="preserve"> </w:t>
      </w:r>
      <w:r>
        <w:rPr>
          <w:i/>
          <w:iCs/>
        </w:rPr>
        <w:t xml:space="preserve">Art of War</w:t>
      </w:r>
    </w:p>
    <w:bookmarkStart w:id="21" w:name="introduction"/>
    <w:p>
      <w:pPr>
        <w:pStyle w:val="Heading2"/>
      </w:pPr>
      <w:r>
        <w:t xml:space="preserve">Introduction</w:t>
      </w:r>
    </w:p>
    <w:p>
      <w:pPr>
        <w:pStyle w:val="FirstParagraph"/>
      </w:pPr>
      <w:r>
        <w:t xml:space="preserve">Sun Tzu’s</w:t>
      </w:r>
      <w:r>
        <w:t xml:space="preserve"> </w:t>
      </w:r>
      <w:r>
        <w:rPr>
          <w:b/>
          <w:bCs/>
          <w:i/>
          <w:iCs/>
        </w:rPr>
        <w:t xml:space="preserve">The Art of War</w:t>
      </w:r>
      <w:r>
        <w:t xml:space="preserve"> </w:t>
      </w:r>
      <w:r>
        <w:t xml:space="preserve">(</w:t>
      </w:r>
      <w:r>
        <w:rPr>
          <w:i/>
          <w:iCs/>
        </w:rPr>
        <w:t xml:space="preserve">Sunzi Bingfa</w:t>
      </w:r>
      <w:r>
        <w:t xml:space="preserve">) has been translated into English numerous times, each version reflecting the translator’s approach, source material, and historical context. Key translators –</w:t>
      </w:r>
      <w:r>
        <w:t xml:space="preserve"> </w:t>
      </w:r>
      <w:r>
        <w:rPr>
          <w:b/>
          <w:bCs/>
        </w:rPr>
        <w:t xml:space="preserve">Lionel Giles (1910)</w:t>
      </w:r>
      <w:r>
        <w:t xml:space="preserve">,</w:t>
      </w:r>
      <w:r>
        <w:t xml:space="preserve"> </w:t>
      </w:r>
      <w:r>
        <w:rPr>
          <w:b/>
          <w:bCs/>
        </w:rPr>
        <w:t xml:space="preserve">Samuel B. Griffith (1963)</w:t>
      </w:r>
      <w:r>
        <w:t xml:space="preserve">,</w:t>
      </w:r>
      <w:r>
        <w:t xml:space="preserve"> </w:t>
      </w:r>
      <w:r>
        <w:rPr>
          <w:b/>
          <w:bCs/>
        </w:rPr>
        <w:t xml:space="preserve">Thomas Cleary (1988)</w:t>
      </w:r>
      <w:r>
        <w:t xml:space="preserve">,</w:t>
      </w:r>
      <w:r>
        <w:t xml:space="preserve"> </w:t>
      </w:r>
      <w:r>
        <w:rPr>
          <w:b/>
          <w:bCs/>
        </w:rPr>
        <w:t xml:space="preserve">Roger T. Ames (1993)</w:t>
      </w:r>
      <w:r>
        <w:t xml:space="preserve">,</w:t>
      </w:r>
      <w:r>
        <w:t xml:space="preserve"> </w:t>
      </w:r>
      <w:r>
        <w:rPr>
          <w:b/>
          <w:bCs/>
        </w:rPr>
        <w:t xml:space="preserve">Ralph D. Sawyer (1994)</w:t>
      </w:r>
      <w:r>
        <w:t xml:space="preserve">,</w:t>
      </w:r>
      <w:r>
        <w:t xml:space="preserve"> </w:t>
      </w:r>
      <w:r>
        <w:rPr>
          <w:b/>
          <w:bCs/>
        </w:rPr>
        <w:t xml:space="preserve">John Minford (2002)</w:t>
      </w:r>
      <w:r>
        <w:t xml:space="preserve">, among others – have produced influential editions. This report examines these major translations with regard to:</w:t>
      </w:r>
    </w:p>
    <w:p>
      <w:pPr>
        <w:pStyle w:val="Compact"/>
        <w:numPr>
          <w:ilvl w:val="0"/>
          <w:numId w:val="1001"/>
        </w:numPr>
      </w:pPr>
      <w:r>
        <w:t xml:space="preserve">The</w:t>
      </w:r>
      <w:r>
        <w:t xml:space="preserve"> </w:t>
      </w:r>
      <w:r>
        <w:rPr>
          <w:b/>
          <w:bCs/>
        </w:rPr>
        <w:t xml:space="preserve">translators’ backgrounds and eras</w:t>
      </w:r>
      <w:r>
        <w:t xml:space="preserve">,</w:t>
      </w:r>
    </w:p>
    <w:p>
      <w:pPr>
        <w:pStyle w:val="Compact"/>
        <w:numPr>
          <w:ilvl w:val="0"/>
          <w:numId w:val="1001"/>
        </w:numPr>
      </w:pPr>
      <w:r>
        <w:t xml:space="preserve">The</w:t>
      </w:r>
      <w:r>
        <w:t xml:space="preserve"> </w:t>
      </w:r>
      <w:r>
        <w:rPr>
          <w:b/>
          <w:bCs/>
        </w:rPr>
        <w:t xml:space="preserve">Chinese source texts or manuscripts</w:t>
      </w:r>
      <w:r>
        <w:t xml:space="preserve"> </w:t>
      </w:r>
      <w:r>
        <w:t xml:space="preserve">they used (e.g. traditional Song dynasty commentaries or newly unearthed bamboo slips),</w:t>
      </w:r>
    </w:p>
    <w:p>
      <w:pPr>
        <w:pStyle w:val="Compact"/>
        <w:numPr>
          <w:ilvl w:val="0"/>
          <w:numId w:val="1001"/>
        </w:numPr>
      </w:pPr>
      <w:r>
        <w:t xml:space="preserve">Their</w:t>
      </w:r>
      <w:r>
        <w:t xml:space="preserve"> </w:t>
      </w:r>
      <w:r>
        <w:rPr>
          <w:b/>
          <w:bCs/>
        </w:rPr>
        <w:t xml:space="preserve">translation approaches</w:t>
      </w:r>
      <w:r>
        <w:t xml:space="preserve"> </w:t>
      </w:r>
      <w:r>
        <w:t xml:space="preserve">(literal vs. interpretive, martial vs. philosophical emphasis),</w:t>
      </w:r>
    </w:p>
    <w:p>
      <w:pPr>
        <w:pStyle w:val="Compact"/>
        <w:numPr>
          <w:ilvl w:val="0"/>
          <w:numId w:val="1001"/>
        </w:numPr>
      </w:pPr>
      <w:r>
        <w:t xml:space="preserve">Differences in rendering core strategic</w:t>
      </w:r>
      <w:r>
        <w:t xml:space="preserve"> </w:t>
      </w:r>
      <w:r>
        <w:rPr>
          <w:b/>
          <w:bCs/>
        </w:rPr>
        <w:t xml:space="preserve">concepts</w:t>
      </w:r>
      <w:r>
        <w:t xml:space="preserve"> </w:t>
      </w:r>
      <w:r>
        <w:t xml:space="preserve">(such as </w:t>
      </w:r>
      <w:r>
        <w:rPr>
          <w:rFonts w:hint="eastAsia"/>
        </w:rPr>
        <w:t xml:space="preserve">道</w:t>
      </w:r>
      <w:r>
        <w:t xml:space="preserve"> </w:t>
      </w:r>
      <w:r>
        <w:rPr>
          <w:i/>
          <w:iCs/>
        </w:rPr>
        <w:t xml:space="preserve">Dao</w:t>
      </w:r>
      <w:r>
        <w:t xml:space="preserve">, </w:t>
      </w:r>
      <w:r>
        <w:rPr>
          <w:rFonts w:hint="eastAsia"/>
        </w:rPr>
        <w:t xml:space="preserve">勢</w:t>
      </w:r>
      <w:r>
        <w:t xml:space="preserve"> </w:t>
      </w:r>
      <w:r>
        <w:rPr>
          <w:i/>
          <w:iCs/>
        </w:rPr>
        <w:t xml:space="preserve">Shi</w:t>
      </w:r>
      <w:r>
        <w:t xml:space="preserve">, </w:t>
      </w:r>
      <w:r>
        <w:rPr>
          <w:rFonts w:hint="eastAsia"/>
        </w:rPr>
        <w:t xml:space="preserve">法</w:t>
      </w:r>
      <w:r>
        <w:t xml:space="preserve"> </w:t>
      </w:r>
      <w:r>
        <w:rPr>
          <w:i/>
          <w:iCs/>
        </w:rPr>
        <w:t xml:space="preserve">Fa</w:t>
      </w:r>
      <w:r>
        <w:t xml:space="preserve">, </w:t>
      </w:r>
      <w:r>
        <w:rPr>
          <w:rFonts w:hint="eastAsia"/>
        </w:rPr>
        <w:t xml:space="preserve">虛實</w:t>
      </w:r>
      <w:r>
        <w:t xml:space="preserve"> </w:t>
      </w:r>
      <w:r>
        <w:rPr>
          <w:i/>
          <w:iCs/>
        </w:rPr>
        <w:t xml:space="preserve">Xu/Shi</w:t>
      </w:r>
      <w:r>
        <w:t xml:space="preserve">),</w:t>
      </w:r>
    </w:p>
    <w:p>
      <w:pPr>
        <w:pStyle w:val="Compact"/>
        <w:numPr>
          <w:ilvl w:val="0"/>
          <w:numId w:val="1001"/>
        </w:numPr>
      </w:pPr>
      <w:r>
        <w:t xml:space="preserve">Any notable</w:t>
      </w:r>
      <w:r>
        <w:t xml:space="preserve"> </w:t>
      </w:r>
      <w:r>
        <w:rPr>
          <w:b/>
          <w:bCs/>
        </w:rPr>
        <w:t xml:space="preserve">biases or orientations</w:t>
      </w:r>
      <w:r>
        <w:t xml:space="preserve"> </w:t>
      </w:r>
      <w:r>
        <w:t xml:space="preserve">in their interpretations.</w:t>
      </w:r>
    </w:p>
    <w:p>
      <w:pPr>
        <w:pStyle w:val="FirstParagraph"/>
      </w:pPr>
      <w:r>
        <w:t xml:space="preserve">Despite variations, we will highlight recurring themes and philosophical commonalities across translations – a “true narrative” that emerges about the roots of strategy and imperial logic. A comparison table of key term renderings is also provided for clarity.</w:t>
      </w:r>
    </w:p>
    <w:bookmarkEnd w:id="21"/>
    <w:bookmarkStart w:id="38" w:name="X7069960b4ff6cb570998752959e601a7cddd6a0"/>
    <w:p>
      <w:pPr>
        <w:pStyle w:val="Heading2"/>
      </w:pPr>
      <w:r>
        <w:t xml:space="preserve">Lionel Giles (1910) –</w:t>
      </w:r>
      <w:r>
        <w:t xml:space="preserve"> </w:t>
      </w:r>
      <w:r>
        <w:rPr>
          <w:b/>
          <w:bCs/>
        </w:rPr>
        <w:t xml:space="preserve">Scholar of the Old School</w:t>
      </w:r>
    </w:p>
    <w:p>
      <w:pPr>
        <w:pStyle w:val="FirstParagraph"/>
      </w:pPr>
      <w:r>
        <w:rPr>
          <w:b/>
          <w:bCs/>
        </w:rPr>
        <w:t xml:space="preserve">Background &amp; Context:</w:t>
      </w:r>
      <w:r>
        <w:t xml:space="preserve"> </w:t>
      </w:r>
      <w:r>
        <w:t xml:space="preserve">Lionel Giles was a British sinologist and an assistant curator at the British Museum. In 1910, he produced the first</w:t>
      </w:r>
      <w:r>
        <w:t xml:space="preserve"> </w:t>
      </w:r>
      <w:r>
        <w:rPr>
          <w:b/>
          <w:bCs/>
        </w:rPr>
        <w:t xml:space="preserve">scholarly</w:t>
      </w:r>
      <w:r>
        <w:t xml:space="preserve"> </w:t>
      </w:r>
      <w:r>
        <w:t xml:space="preserve">English edition of</w:t>
      </w:r>
      <w:r>
        <w:t xml:space="preserve"> </w:t>
      </w:r>
      <w:r>
        <w:rPr>
          <w:i/>
          <w:iCs/>
        </w:rPr>
        <w:t xml:space="preserve">The Art of War</w:t>
      </w:r>
      <w:r>
        <w:t xml:space="preserve">. At that time the text was “virtually unknown in Europe,” and Giles aimed to improve upon earlier poor translations</w:t>
      </w:r>
      <w:hyperlink r:id="rId22">
        <w:r>
          <w:rPr>
            <w:rStyle w:val="Hyperlink"/>
          </w:rPr>
          <w:t xml:space="preserve">[1]</w:t>
        </w:r>
      </w:hyperlink>
      <w:hyperlink r:id="rId23">
        <w:r>
          <w:rPr>
            <w:rStyle w:val="Hyperlink"/>
          </w:rPr>
          <w:t xml:space="preserve">[2]</w:t>
        </w:r>
      </w:hyperlink>
      <w:r>
        <w:t xml:space="preserve">. His work was intended for academics rather than soldiers.</w:t>
      </w:r>
    </w:p>
    <w:p>
      <w:pPr>
        <w:pStyle w:val="BodyText"/>
      </w:pPr>
      <w:r>
        <w:rPr>
          <w:b/>
          <w:bCs/>
        </w:rPr>
        <w:t xml:space="preserve">Source Text:</w:t>
      </w:r>
      <w:r>
        <w:t xml:space="preserve"> </w:t>
      </w:r>
      <w:r>
        <w:t xml:space="preserve">Giles based his translation on the</w:t>
      </w:r>
      <w:r>
        <w:t xml:space="preserve"> </w:t>
      </w:r>
      <w:r>
        <w:rPr>
          <w:b/>
          <w:bCs/>
        </w:rPr>
        <w:t xml:space="preserve">standard traditional Chinese edition</w:t>
      </w:r>
      <w:r>
        <w:t xml:space="preserve"> </w:t>
      </w:r>
      <w:r>
        <w:t xml:space="preserve">established by</w:t>
      </w:r>
      <w:r>
        <w:t xml:space="preserve"> </w:t>
      </w:r>
      <w:r>
        <w:rPr>
          <w:b/>
          <w:bCs/>
        </w:rPr>
        <w:t xml:space="preserve">Sun Xingyan (1752–1818)</w:t>
      </w:r>
      <w:r>
        <w:t xml:space="preserve"> </w:t>
      </w:r>
      <w:r>
        <w:t xml:space="preserve">in the Qing dynasty</w:t>
      </w:r>
      <w:hyperlink r:id="rId24">
        <w:r>
          <w:rPr>
            <w:rStyle w:val="Hyperlink"/>
          </w:rPr>
          <w:t xml:space="preserve">[3]</w:t>
        </w:r>
      </w:hyperlink>
      <w:hyperlink r:id="rId25">
        <w:r>
          <w:rPr>
            <w:rStyle w:val="Hyperlink"/>
          </w:rPr>
          <w:t xml:space="preserve">[4]</w:t>
        </w:r>
      </w:hyperlink>
      <w:r>
        <w:t xml:space="preserve">. This edition, which Giles calls the “</w:t>
      </w:r>
      <w:r>
        <w:rPr>
          <w:i/>
          <w:iCs/>
        </w:rPr>
        <w:t xml:space="preserve">standard text</w:t>
      </w:r>
      <w:r>
        <w:t xml:space="preserve">,” had been carefully collated from earlier sources and included a rich corpus of</w:t>
      </w:r>
      <w:r>
        <w:t xml:space="preserve"> </w:t>
      </w:r>
      <w:r>
        <w:rPr>
          <w:b/>
          <w:bCs/>
        </w:rPr>
        <w:t xml:space="preserve">commentaries by eleven classical commentators</w:t>
      </w:r>
      <w:r>
        <w:t xml:space="preserve"> </w:t>
      </w:r>
      <w:r>
        <w:t xml:space="preserve">(from Cao Cao in the 3rd century to others in the Tang and Song)</w:t>
      </w:r>
      <w:hyperlink r:id="rId26">
        <w:r>
          <w:rPr>
            <w:rStyle w:val="Hyperlink"/>
          </w:rPr>
          <w:t xml:space="preserve">[5]</w:t>
        </w:r>
      </w:hyperlink>
      <w:hyperlink r:id="rId27">
        <w:r>
          <w:rPr>
            <w:rStyle w:val="Hyperlink"/>
          </w:rPr>
          <w:t xml:space="preserve">[6]</w:t>
        </w:r>
      </w:hyperlink>
      <w:r>
        <w:t xml:space="preserve">. Giles not only translated Sun Tzu’s base text but also extensively translated and cited these</w:t>
      </w:r>
      <w:r>
        <w:t xml:space="preserve"> </w:t>
      </w:r>
      <w:r>
        <w:rPr>
          <w:b/>
          <w:bCs/>
        </w:rPr>
        <w:t xml:space="preserve">commentators’ notes</w:t>
      </w:r>
      <w:r>
        <w:t xml:space="preserve">. Each line of Sun Tzu was followed by notes on the text and then the collected commentary in chronological order</w:t>
      </w:r>
      <w:hyperlink r:id="rId25">
        <w:r>
          <w:rPr>
            <w:rStyle w:val="Hyperlink"/>
          </w:rPr>
          <w:t xml:space="preserve">[4]</w:t>
        </w:r>
      </w:hyperlink>
      <w:r>
        <w:t xml:space="preserve">.</w:t>
      </w:r>
    </w:p>
    <w:p>
      <w:pPr>
        <w:pStyle w:val="BodyText"/>
      </w:pPr>
      <w:r>
        <w:rPr>
          <w:b/>
          <w:bCs/>
        </w:rPr>
        <w:t xml:space="preserve">Approach:</w:t>
      </w:r>
      <w:r>
        <w:t xml:space="preserve"> </w:t>
      </w:r>
      <w:r>
        <w:t xml:space="preserve">Giles’s translation is</w:t>
      </w:r>
      <w:r>
        <w:t xml:space="preserve"> </w:t>
      </w:r>
      <w:r>
        <w:rPr>
          <w:b/>
          <w:bCs/>
        </w:rPr>
        <w:t xml:space="preserve">literal and heavily annotated</w:t>
      </w:r>
      <w:r>
        <w:t xml:space="preserve">. He preserved classical terminology (using Wade-Giles romanization) and provided copious footnotes. His edition included the</w:t>
      </w:r>
      <w:r>
        <w:t xml:space="preserve"> </w:t>
      </w:r>
      <w:r>
        <w:rPr>
          <w:b/>
          <w:bCs/>
        </w:rPr>
        <w:t xml:space="preserve">original Chinese text</w:t>
      </w:r>
      <w:r>
        <w:t xml:space="preserve">, the English translation, and “voluminous notes along with numerous footnotes,” even quoting Chinese characters</w:t>
      </w:r>
      <w:hyperlink r:id="rId28">
        <w:r>
          <w:rPr>
            <w:rStyle w:val="Hyperlink"/>
          </w:rPr>
          <w:t xml:space="preserve">[7]</w:t>
        </w:r>
      </w:hyperlink>
      <w:r>
        <w:t xml:space="preserve">. Giles sought to produce a</w:t>
      </w:r>
      <w:r>
        <w:t xml:space="preserve"> </w:t>
      </w:r>
      <w:r>
        <w:rPr>
          <w:b/>
          <w:bCs/>
        </w:rPr>
        <w:t xml:space="preserve">definitive, scholarly resource</w:t>
      </w:r>
      <w:hyperlink r:id="rId29">
        <w:r>
          <w:rPr>
            <w:rStyle w:val="Hyperlink"/>
          </w:rPr>
          <w:t xml:space="preserve">[8]</w:t>
        </w:r>
      </w:hyperlink>
      <w:r>
        <w:t xml:space="preserve">. For example, he not only translated Sun Tzu’s aphorisms but also inserted explanatory notes from ancient commentators, making his work dense but information-rich</w:t>
      </w:r>
      <w:hyperlink r:id="rId30">
        <w:r>
          <w:rPr>
            <w:rStyle w:val="Hyperlink"/>
          </w:rPr>
          <w:t xml:space="preserve">[9]</w:t>
        </w:r>
      </w:hyperlink>
      <w:r>
        <w:t xml:space="preserve">. The result was the most</w:t>
      </w:r>
      <w:r>
        <w:t xml:space="preserve"> </w:t>
      </w:r>
      <w:r>
        <w:rPr>
          <w:b/>
          <w:bCs/>
        </w:rPr>
        <w:t xml:space="preserve">comprehensive English edition for decades</w:t>
      </w:r>
      <w:r>
        <w:t xml:space="preserve">, unmatched in its inclusion of historical anecdotes and interpretations</w:t>
      </w:r>
      <w:hyperlink r:id="rId30">
        <w:r>
          <w:rPr>
            <w:rStyle w:val="Hyperlink"/>
          </w:rPr>
          <w:t xml:space="preserve">[9]</w:t>
        </w:r>
      </w:hyperlink>
      <w:r>
        <w:t xml:space="preserve">.</w:t>
      </w:r>
    </w:p>
    <w:p>
      <w:pPr>
        <w:pStyle w:val="BodyText"/>
      </w:pPr>
      <w:r>
        <w:rPr>
          <w:b/>
          <w:bCs/>
        </w:rPr>
        <w:t xml:space="preserve">Key Translations and Concepts:</w:t>
      </w:r>
      <w:r>
        <w:t xml:space="preserve"> </w:t>
      </w:r>
      <w:r>
        <w:t xml:space="preserve">Giles’s Edwardian prose sometimes uses dated terms. Notably, he renders</w:t>
      </w:r>
      <w:r>
        <w:t xml:space="preserve"> </w:t>
      </w:r>
      <w:r>
        <w:rPr>
          <w:rFonts w:hint="eastAsia"/>
          <w:b/>
          <w:bCs/>
        </w:rPr>
        <w:t xml:space="preserve">道</w:t>
      </w:r>
      <w:r>
        <w:rPr>
          <w:b/>
          <w:bCs/>
        </w:rPr>
        <w:t xml:space="preserve"> (</w:t>
      </w:r>
      <w:r>
        <w:rPr>
          <w:b/>
          <w:bCs/>
          <w:i/>
          <w:iCs/>
        </w:rPr>
        <w:t xml:space="preserve">Dao</w:t>
      </w:r>
      <w:r>
        <w:rPr>
          <w:b/>
          <w:bCs/>
        </w:rPr>
        <w:t xml:space="preserve">) as “The Moral Law”</w:t>
      </w:r>
      <w:hyperlink r:id="rId31">
        <w:r>
          <w:rPr>
            <w:rStyle w:val="Hyperlink"/>
          </w:rPr>
          <w:t xml:space="preserve">[10]</w:t>
        </w:r>
      </w:hyperlink>
      <w:r>
        <w:t xml:space="preserve">. In Sun Tzu’s five fundamental factors of warfare, Giles lists “(1) The Moral Law; (2) Heaven; (3) Earth; (4) The Commander; (5) Method and discipline”</w:t>
      </w:r>
      <w:hyperlink r:id="rId31">
        <w:r>
          <w:rPr>
            <w:rStyle w:val="Hyperlink"/>
          </w:rPr>
          <w:t xml:space="preserve">[10]</w:t>
        </w:r>
      </w:hyperlink>
      <w:r>
        <w:t xml:space="preserve">. Here “Moral Law” denotes the way of proper leadership –</w:t>
      </w:r>
      <w:r>
        <w:t xml:space="preserve"> </w:t>
      </w:r>
      <w:r>
        <w:rPr>
          <w:i/>
          <w:iCs/>
        </w:rPr>
        <w:t xml:space="preserve">the code of loyalty and harmony that binds ruler and people</w:t>
      </w:r>
      <w:hyperlink r:id="rId32">
        <w:r>
          <w:rPr>
            <w:rStyle w:val="Hyperlink"/>
          </w:rPr>
          <w:t xml:space="preserve">[11]</w:t>
        </w:r>
      </w:hyperlink>
      <w:r>
        <w:t xml:space="preserve">. Giles translates</w:t>
      </w:r>
      <w:r>
        <w:t xml:space="preserve"> </w:t>
      </w:r>
      <w:r>
        <w:rPr>
          <w:rFonts w:hint="eastAsia"/>
          <w:b/>
          <w:bCs/>
        </w:rPr>
        <w:t xml:space="preserve">法</w:t>
      </w:r>
      <w:r>
        <w:rPr>
          <w:b/>
          <w:bCs/>
        </w:rPr>
        <w:t xml:space="preserve"> (</w:t>
      </w:r>
      <w:r>
        <w:rPr>
          <w:b/>
          <w:bCs/>
          <w:i/>
          <w:iCs/>
        </w:rPr>
        <w:t xml:space="preserve">Fa</w:t>
      </w:r>
      <w:r>
        <w:rPr>
          <w:b/>
          <w:bCs/>
        </w:rPr>
        <w:t xml:space="preserve">)</w:t>
      </w:r>
      <w:r>
        <w:t xml:space="preserve"> </w:t>
      </w:r>
      <w:r>
        <w:t xml:space="preserve">(literally “methods” or laws) as “Method and discipline”</w:t>
      </w:r>
      <w:hyperlink r:id="rId31">
        <w:r>
          <w:rPr>
            <w:rStyle w:val="Hyperlink"/>
          </w:rPr>
          <w:t xml:space="preserve">[10]</w:t>
        </w:r>
      </w:hyperlink>
      <w:r>
        <w:t xml:space="preserve">, elaborating that it includes organization of the army, rank hierarchy, supply routes, and military administration</w:t>
      </w:r>
      <w:hyperlink r:id="rId33">
        <w:r>
          <w:rPr>
            <w:rStyle w:val="Hyperlink"/>
          </w:rPr>
          <w:t xml:space="preserve">[12]</w:t>
        </w:r>
      </w:hyperlink>
      <w:r>
        <w:t xml:space="preserve">. Giles’s Chapter titles further illustrate his interpretations: for example, he titles Chapter I “Laying Plans” and Chapter IV “Tactical Dispositions.” Chapter V, which deals with the concept of</w:t>
      </w:r>
      <w:r>
        <w:t xml:space="preserve"> </w:t>
      </w:r>
      <w:r>
        <w:rPr>
          <w:rFonts w:hint="eastAsia"/>
          <w:b/>
          <w:bCs/>
        </w:rPr>
        <w:t xml:space="preserve">勢</w:t>
      </w:r>
      <w:r>
        <w:rPr>
          <w:b/>
          <w:bCs/>
        </w:rPr>
        <w:t xml:space="preserve"> (</w:t>
      </w:r>
      <w:r>
        <w:rPr>
          <w:b/>
          <w:bCs/>
          <w:i/>
          <w:iCs/>
        </w:rPr>
        <w:t xml:space="preserve">Shi</w:t>
      </w:r>
      <w:r>
        <w:rPr>
          <w:b/>
          <w:bCs/>
        </w:rPr>
        <w:t xml:space="preserve">, strategic momentum or configuration of power)</w:t>
      </w:r>
      <w:r>
        <w:t xml:space="preserve">, Giles titles</w:t>
      </w:r>
      <w:r>
        <w:t xml:space="preserve"> </w:t>
      </w:r>
      <w:r>
        <w:rPr>
          <w:b/>
          <w:bCs/>
        </w:rPr>
        <w:t xml:space="preserve">“Energy”</w:t>
      </w:r>
      <w:hyperlink r:id="rId34">
        <w:r>
          <w:rPr>
            <w:rStyle w:val="Hyperlink"/>
          </w:rPr>
          <w:t xml:space="preserve">[13]</w:t>
        </w:r>
      </w:hyperlink>
      <w:r>
        <w:t xml:space="preserve">. Chapter VI, on the dynamic of</w:t>
      </w:r>
      <w:r>
        <w:t xml:space="preserve"> </w:t>
      </w:r>
      <w:r>
        <w:rPr>
          <w:rFonts w:hint="eastAsia"/>
          <w:b/>
          <w:bCs/>
        </w:rPr>
        <w:t xml:space="preserve">虛實</w:t>
      </w:r>
      <w:r>
        <w:rPr>
          <w:b/>
          <w:bCs/>
        </w:rPr>
        <w:t xml:space="preserve"> (</w:t>
      </w:r>
      <w:r>
        <w:rPr>
          <w:b/>
          <w:bCs/>
          <w:i/>
          <w:iCs/>
        </w:rPr>
        <w:t xml:space="preserve">Xu</w:t>
      </w:r>
      <w:r>
        <w:rPr>
          <w:b/>
          <w:bCs/>
        </w:rPr>
        <w:t xml:space="preserve">/</w:t>
      </w:r>
      <w:r>
        <w:rPr>
          <w:b/>
          <w:bCs/>
          <w:i/>
          <w:iCs/>
        </w:rPr>
        <w:t xml:space="preserve">Shi</w:t>
      </w:r>
      <w:r>
        <w:rPr>
          <w:b/>
          <w:bCs/>
        </w:rPr>
        <w:t xml:space="preserve">, emptiness and solidity)</w:t>
      </w:r>
      <w:r>
        <w:t xml:space="preserve">, he famously calls</w:t>
      </w:r>
      <w:r>
        <w:t xml:space="preserve"> </w:t>
      </w:r>
      <w:r>
        <w:rPr>
          <w:b/>
          <w:bCs/>
        </w:rPr>
        <w:t xml:space="preserve">“Weak Points and Strong”</w:t>
      </w:r>
      <w:hyperlink r:id="rId35">
        <w:r>
          <w:rPr>
            <w:rStyle w:val="Hyperlink"/>
          </w:rPr>
          <w:t xml:space="preserve">[14]</w:t>
        </w:r>
      </w:hyperlink>
      <w:r>
        <w:t xml:space="preserve"> </w:t>
      </w:r>
      <w:r>
        <w:t xml:space="preserve">– implying the identification of enemy weaknesses </w:t>
      </w:r>
      <w:r>
        <w:rPr>
          <w:rFonts w:hint="eastAsia"/>
        </w:rPr>
        <w:t xml:space="preserve">(虚)</w:t>
      </w:r>
      <w:r>
        <w:t xml:space="preserve"> and one’s own strengths </w:t>
      </w:r>
      <w:r>
        <w:rPr>
          <w:rFonts w:hint="eastAsia"/>
        </w:rPr>
        <w:t xml:space="preserve">(实).</w:t>
      </w:r>
      <w:r>
        <w:t xml:space="preserve"> Overall, Giles tends to use concrete English terms (moral law, energy, etc.) informed by classical commentary.</w:t>
      </w:r>
      <w:r>
        <w:t xml:space="preserve"> </w:t>
      </w:r>
      <w:r>
        <w:rPr>
          <w:i/>
          <w:iCs/>
        </w:rPr>
        <w:t xml:space="preserve">Table 1</w:t>
      </w:r>
      <w:r>
        <w:t xml:space="preserve"> </w:t>
      </w:r>
      <w:r>
        <w:t xml:space="preserve">below shows some of Giles’s term choices alongside other translators.</w:t>
      </w:r>
    </w:p>
    <w:p>
      <w:pPr>
        <w:pStyle w:val="BodyText"/>
      </w:pPr>
      <w:r>
        <w:rPr>
          <w:b/>
          <w:bCs/>
        </w:rPr>
        <w:t xml:space="preserve">Orientation and Biases:</w:t>
      </w:r>
      <w:r>
        <w:t xml:space="preserve"> </w:t>
      </w:r>
      <w:r>
        <w:t xml:space="preserve">Giles wrote at the height of the British Empire, and his framing of “Dao” as</w:t>
      </w:r>
      <w:r>
        <w:t xml:space="preserve"> </w:t>
      </w:r>
      <w:r>
        <w:rPr>
          <w:i/>
          <w:iCs/>
        </w:rPr>
        <w:t xml:space="preserve">moral law</w:t>
      </w:r>
      <w:r>
        <w:t xml:space="preserve"> </w:t>
      </w:r>
      <w:r>
        <w:t xml:space="preserve">reflects a somewhat</w:t>
      </w:r>
      <w:r>
        <w:t xml:space="preserve"> </w:t>
      </w:r>
      <w:r>
        <w:rPr>
          <w:b/>
          <w:bCs/>
        </w:rPr>
        <w:t xml:space="preserve">Confucian-moral interpretation</w:t>
      </w:r>
      <w:r>
        <w:t xml:space="preserve"> </w:t>
      </w:r>
      <w:r>
        <w:t xml:space="preserve">(likely drawn from the commentators) stressing righteous leadership</w:t>
      </w:r>
      <w:hyperlink r:id="rId32">
        <w:r>
          <w:rPr>
            <w:rStyle w:val="Hyperlink"/>
          </w:rPr>
          <w:t xml:space="preserve">[11]</w:t>
        </w:r>
      </w:hyperlink>
      <w:r>
        <w:t xml:space="preserve">. However, Giles himself did not overtly impose modern analogies or personal bias; he treated the text as an ancient classic to be preserved and explained. His Victorian English can seem archaic, but it confers a certain gravitas. Importantly, Giles did not simplify Sun Tzu for contemporary application – his goal was fidelity to the Chinese source. As a result, his translation remained the</w:t>
      </w:r>
      <w:r>
        <w:t xml:space="preserve"> </w:t>
      </w:r>
      <w:r>
        <w:rPr>
          <w:b/>
          <w:bCs/>
        </w:rPr>
        <w:t xml:space="preserve">standard reference for 50+ years</w:t>
      </w:r>
      <w:r>
        <w:t xml:space="preserve"> </w:t>
      </w:r>
      <w:r>
        <w:t xml:space="preserve">(often reprinted due to its public domain status</w:t>
      </w:r>
      <w:hyperlink r:id="rId36">
        <w:r>
          <w:rPr>
            <w:rStyle w:val="Hyperlink"/>
          </w:rPr>
          <w:t xml:space="preserve">[15]</w:t>
        </w:r>
      </w:hyperlink>
      <w:r>
        <w:t xml:space="preserve">) and is still frequently cited, though later scholars have noted it can be</w:t>
      </w:r>
      <w:r>
        <w:t xml:space="preserve"> </w:t>
      </w:r>
      <w:r>
        <w:rPr>
          <w:i/>
          <w:iCs/>
        </w:rPr>
        <w:t xml:space="preserve">“outdated”</w:t>
      </w:r>
      <w:r>
        <w:t xml:space="preserve"> </w:t>
      </w:r>
      <w:r>
        <w:t xml:space="preserve">in style and lacking the clarity of newer versions</w:t>
      </w:r>
      <w:hyperlink r:id="rId37">
        <w:r>
          <w:rPr>
            <w:rStyle w:val="Hyperlink"/>
          </w:rPr>
          <w:t xml:space="preserve">[16]</w:t>
        </w:r>
      </w:hyperlink>
      <w:r>
        <w:t xml:space="preserve">.</w:t>
      </w:r>
    </w:p>
    <w:bookmarkEnd w:id="38"/>
    <w:bookmarkStart w:id="45" w:name="Xf45115cb1bd2d7c84c2322c035af13455343dd6"/>
    <w:p>
      <w:pPr>
        <w:pStyle w:val="Heading2"/>
      </w:pPr>
      <w:r>
        <w:t xml:space="preserve">Samuel B. Griffith (1963) –</w:t>
      </w:r>
      <w:r>
        <w:t xml:space="preserve"> </w:t>
      </w:r>
      <w:r>
        <w:rPr>
          <w:b/>
          <w:bCs/>
        </w:rPr>
        <w:t xml:space="preserve">The Soldier’s Sun Tzu</w:t>
      </w:r>
    </w:p>
    <w:p>
      <w:pPr>
        <w:pStyle w:val="FirstParagraph"/>
      </w:pPr>
      <w:r>
        <w:rPr>
          <w:b/>
          <w:bCs/>
        </w:rPr>
        <w:t xml:space="preserve">Background &amp; Context:</w:t>
      </w:r>
      <w:r>
        <w:t xml:space="preserve"> </w:t>
      </w:r>
      <w:r>
        <w:t xml:space="preserve">Samuel B. Griffith was a retired U.S. Marine Corps Brigadier General and a military historian. His 1963 translation (Oxford University Press) appeared in the Cold War context, when Sun Tzu was gaining attention in Western military circles. Griffith brought a soldier’s perspective: he had served in World War II and studied Chinese (he also translated Mao Zedong’s works on guerrilla war). His edition came with a foreword by strategist B.H. Liddell Hart and became</w:t>
      </w:r>
      <w:r>
        <w:t xml:space="preserve"> </w:t>
      </w:r>
      <w:r>
        <w:rPr>
          <w:i/>
          <w:iCs/>
        </w:rPr>
        <w:t xml:space="preserve">highly influential in military and strategic studies</w:t>
      </w:r>
      <w:hyperlink r:id="rId37">
        <w:r>
          <w:rPr>
            <w:rStyle w:val="Hyperlink"/>
          </w:rPr>
          <w:t xml:space="preserve">[16]</w:t>
        </w:r>
      </w:hyperlink>
      <w:r>
        <w:t xml:space="preserve">. It was considered the first English version since Giles that matched the original in quality</w:t>
      </w:r>
      <w:hyperlink r:id="rId37">
        <w:r>
          <w:rPr>
            <w:rStyle w:val="Hyperlink"/>
          </w:rPr>
          <w:t xml:space="preserve">[16]</w:t>
        </w:r>
      </w:hyperlink>
      <w:r>
        <w:t xml:space="preserve">, but written in more modern, accessible prose.</w:t>
      </w:r>
    </w:p>
    <w:p>
      <w:pPr>
        <w:pStyle w:val="BodyText"/>
      </w:pPr>
      <w:r>
        <w:rPr>
          <w:b/>
          <w:bCs/>
        </w:rPr>
        <w:t xml:space="preserve">Source Text:</w:t>
      </w:r>
      <w:r>
        <w:t xml:space="preserve"> </w:t>
      </w:r>
      <w:r>
        <w:t xml:space="preserve">Griffith worked from the</w:t>
      </w:r>
      <w:r>
        <w:t xml:space="preserve"> </w:t>
      </w:r>
      <w:r>
        <w:rPr>
          <w:b/>
          <w:bCs/>
        </w:rPr>
        <w:t xml:space="preserve">traditional 13-chapter text</w:t>
      </w:r>
      <w:r>
        <w:t xml:space="preserve"> </w:t>
      </w:r>
      <w:r>
        <w:t xml:space="preserve">(like Giles, he predates the discovery of any new manuscripts). However, he consulted Chinese historical analyses and was well-versed in the classical commentaries. In his introduction, Griffith discusses Sun Tzu’s historical context and even the question of Sun Tzu’s existence and authorship (leaning toward the view that</w:t>
      </w:r>
      <w:r>
        <w:t xml:space="preserve"> </w:t>
      </w:r>
      <w:r>
        <w:rPr>
          <w:i/>
          <w:iCs/>
        </w:rPr>
        <w:t xml:space="preserve">The Art of War</w:t>
      </w:r>
      <w:r>
        <w:t xml:space="preserve"> </w:t>
      </w:r>
      <w:r>
        <w:t xml:space="preserve">was likely composed by one brilliant mind in the Warring States era)</w:t>
      </w:r>
      <w:hyperlink r:id="rId39">
        <w:r>
          <w:rPr>
            <w:rStyle w:val="Hyperlink"/>
          </w:rPr>
          <w:t xml:space="preserve">[17]</w:t>
        </w:r>
      </w:hyperlink>
      <w:hyperlink r:id="rId40">
        <w:r>
          <w:rPr>
            <w:rStyle w:val="Hyperlink"/>
          </w:rPr>
          <w:t xml:space="preserve">[18]</w:t>
        </w:r>
      </w:hyperlink>
      <w:r>
        <w:t xml:space="preserve">. He dates the text to approximately 400–320 BCE based on technological references (e.g. the crossbow)</w:t>
      </w:r>
      <w:hyperlink r:id="rId40">
        <w:r>
          <w:rPr>
            <w:rStyle w:val="Hyperlink"/>
          </w:rPr>
          <w:t xml:space="preserve">[19]</w:t>
        </w:r>
      </w:hyperlink>
      <w:r>
        <w:t xml:space="preserve">. This shows he engaged with scholarly research of his time in preparing the translation.</w:t>
      </w:r>
    </w:p>
    <w:p>
      <w:pPr>
        <w:pStyle w:val="BodyText"/>
      </w:pPr>
      <w:r>
        <w:rPr>
          <w:b/>
          <w:bCs/>
        </w:rPr>
        <w:t xml:space="preserve">Approach:</w:t>
      </w:r>
      <w:r>
        <w:t xml:space="preserve"> </w:t>
      </w:r>
      <w:r>
        <w:t xml:space="preserve">Griffith’s translation is</w:t>
      </w:r>
      <w:r>
        <w:t xml:space="preserve"> </w:t>
      </w:r>
      <w:r>
        <w:rPr>
          <w:b/>
          <w:bCs/>
        </w:rPr>
        <w:t xml:space="preserve">clear, concise, and practical</w:t>
      </w:r>
      <w:r>
        <w:t xml:space="preserve">. He largely drops the extensive commentarial apparatus that Giles had. Instead, Griffith’s text reads more like a manual for modern readers. His English is mid-20th-century neutral (neither archaic nor too colloquial). He does provide an introduction and some footnotes/endnotes referencing classical commentary or historical examples, but far fewer than Giles. The focus is on conveying Sun Tzu’s meaning in straightforward terms. Griffith was explicitly interested in the</w:t>
      </w:r>
      <w:r>
        <w:t xml:space="preserve"> </w:t>
      </w:r>
      <w:r>
        <w:rPr>
          <w:i/>
          <w:iCs/>
        </w:rPr>
        <w:t xml:space="preserve">application</w:t>
      </w:r>
      <w:r>
        <w:t xml:space="preserve"> </w:t>
      </w:r>
      <w:r>
        <w:t xml:space="preserve">of Sun Tzu’s principles to modern warfare and politics – in his introduction he famously analyzed how Sun Tzu’s ideas related to</w:t>
      </w:r>
      <w:r>
        <w:t xml:space="preserve"> </w:t>
      </w:r>
      <w:r>
        <w:rPr>
          <w:b/>
          <w:bCs/>
        </w:rPr>
        <w:t xml:space="preserve">Mao Zedong’s guerrilla strategy</w:t>
      </w:r>
      <w:r>
        <w:t xml:space="preserve"> </w:t>
      </w:r>
      <w:r>
        <w:t xml:space="preserve">and other modern strategists</w:t>
      </w:r>
      <w:hyperlink r:id="rId37">
        <w:r>
          <w:rPr>
            <w:rStyle w:val="Hyperlink"/>
          </w:rPr>
          <w:t xml:space="preserve">[16]</w:t>
        </w:r>
      </w:hyperlink>
      <w:r>
        <w:t xml:space="preserve">. This orientation made his version very popular in military academies.</w:t>
      </w:r>
    </w:p>
    <w:p>
      <w:pPr>
        <w:pStyle w:val="BodyText"/>
      </w:pPr>
      <w:r>
        <w:rPr>
          <w:b/>
          <w:bCs/>
        </w:rPr>
        <w:t xml:space="preserve">Key Translations and Concepts:</w:t>
      </w:r>
      <w:r>
        <w:t xml:space="preserve"> </w:t>
      </w:r>
      <w:r>
        <w:t xml:space="preserve">Griffith often uses slightly different English terms than Giles to modernize key concepts. For the five fundamental factors, he renders</w:t>
      </w:r>
      <w:r>
        <w:t xml:space="preserve"> </w:t>
      </w:r>
      <w:r>
        <w:rPr>
          <w:rFonts w:hint="eastAsia"/>
          <w:b/>
          <w:bCs/>
        </w:rPr>
        <w:t xml:space="preserve">道</w:t>
      </w:r>
      <w:r>
        <w:rPr>
          <w:b/>
          <w:bCs/>
        </w:rPr>
        <w:t xml:space="preserve"> as “moral influence”</w:t>
      </w:r>
      <w:hyperlink r:id="rId41">
        <w:r>
          <w:rPr>
            <w:rStyle w:val="Hyperlink"/>
          </w:rPr>
          <w:t xml:space="preserve">[20]</w:t>
        </w:r>
      </w:hyperlink>
      <w:r>
        <w:t xml:space="preserve">, explaining in a footnote that</w:t>
      </w:r>
      <w:r>
        <w:t xml:space="preserve"> </w:t>
      </w:r>
      <w:r>
        <w:rPr>
          <w:i/>
          <w:iCs/>
        </w:rPr>
        <w:t xml:space="preserve">here Tao (Dao) refers to the moral sway of the ruler – if a sovereign governs justly and righteously, he exerts a powerful moral influence</w:t>
      </w:r>
      <w:hyperlink r:id="rId42">
        <w:r>
          <w:rPr>
            <w:rStyle w:val="Hyperlink"/>
          </w:rPr>
          <w:t xml:space="preserve">[21]</w:t>
        </w:r>
      </w:hyperlink>
      <w:r>
        <w:t xml:space="preserve">. This aligns with Chinese commentators’ view but uses more contemporary language (“influence” rather than Giles’s “law”). He translates </w:t>
      </w:r>
      <w:r>
        <w:rPr>
          <w:rFonts w:hint="eastAsia"/>
        </w:rPr>
        <w:t xml:space="preserve">天</w:t>
      </w:r>
      <w:r>
        <w:t xml:space="preserve"> and </w:t>
      </w:r>
      <w:r>
        <w:rPr>
          <w:rFonts w:hint="eastAsia"/>
        </w:rPr>
        <w:t xml:space="preserve">地</w:t>
      </w:r>
      <w:r>
        <w:t xml:space="preserve"> as</w:t>
      </w:r>
      <w:r>
        <w:t xml:space="preserve"> </w:t>
      </w:r>
      <w:r>
        <w:rPr>
          <w:b/>
          <w:bCs/>
        </w:rPr>
        <w:t xml:space="preserve">“weather” and “terrain”</w:t>
      </w:r>
      <w:hyperlink r:id="rId41">
        <w:r>
          <w:rPr>
            <w:rStyle w:val="Hyperlink"/>
          </w:rPr>
          <w:t xml:space="preserve">[20]</w:t>
        </w:r>
      </w:hyperlink>
      <w:r>
        <w:t xml:space="preserve">, respectively – concrete terms for the environmental factors (“Heaven” and “Earth”). For </w:t>
      </w:r>
      <w:r>
        <w:rPr>
          <w:rFonts w:hint="eastAsia"/>
        </w:rPr>
        <w:t xml:space="preserve">將</w:t>
      </w:r>
      <w:r>
        <w:t xml:space="preserve"> (general’s qualities) he says</w:t>
      </w:r>
      <w:r>
        <w:t xml:space="preserve"> </w:t>
      </w:r>
      <w:r>
        <w:rPr>
          <w:b/>
          <w:bCs/>
        </w:rPr>
        <w:t xml:space="preserve">“command”</w:t>
      </w:r>
      <w:r>
        <w:t xml:space="preserve"> </w:t>
      </w:r>
      <w:r>
        <w:t xml:space="preserve">(short for the quality of the commander)</w:t>
      </w:r>
      <w:hyperlink r:id="rId41">
        <w:r>
          <w:rPr>
            <w:rStyle w:val="Hyperlink"/>
          </w:rPr>
          <w:t xml:space="preserve">[20]</w:t>
        </w:r>
      </w:hyperlink>
      <w:r>
        <w:t xml:space="preserve">. And for</w:t>
      </w:r>
      <w:r>
        <w:t xml:space="preserve"> </w:t>
      </w:r>
      <w:r>
        <w:rPr>
          <w:rFonts w:hint="eastAsia"/>
          <w:b/>
          <w:bCs/>
        </w:rPr>
        <w:t xml:space="preserve">法</w:t>
      </w:r>
      <w:r>
        <w:rPr>
          <w:b/>
          <w:bCs/>
        </w:rPr>
        <w:t xml:space="preserve"> he uses “doctrine”</w:t>
      </w:r>
      <w:hyperlink r:id="rId41">
        <w:r>
          <w:rPr>
            <w:rStyle w:val="Hyperlink"/>
          </w:rPr>
          <w:t xml:space="preserve">[20]</w:t>
        </w:r>
      </w:hyperlink>
      <w:r>
        <w:t xml:space="preserve">, meaning organization and regulations. These choices reflect a military lexicon familiar to modern officers (e.g. doctrine instead of method/discipline).</w:t>
      </w:r>
    </w:p>
    <w:p>
      <w:pPr>
        <w:pStyle w:val="BodyText"/>
      </w:pPr>
      <w:r>
        <w:t xml:space="preserve">Griffith’s tone is exemplified by his Chapter I translation:</w:t>
      </w:r>
      <w:r>
        <w:t xml:space="preserve"> </w:t>
      </w:r>
      <w:r>
        <w:rPr>
          <w:i/>
          <w:iCs/>
        </w:rPr>
        <w:t xml:space="preserve">“The first of these factors is moral influence; the second, weather; the third, terrain; the fourth, command; and the fifth, doctrine.”</w:t>
      </w:r>
      <w:hyperlink r:id="rId41">
        <w:r>
          <w:rPr>
            <w:rStyle w:val="Hyperlink"/>
          </w:rPr>
          <w:t xml:space="preserve">[20]</w:t>
        </w:r>
      </w:hyperlink>
      <w:r>
        <w:t xml:space="preserve">. Such phrasing is crisp and to the point. In other places, he tends to prefer English idioms over direct Chinese metaphors when it aids understanding. For instance, where Giles might translate a line literally, Griffith might rephrase it in a way a modern reader grasps immediately (yet he stays fairly close to literal meaning).</w:t>
      </w:r>
    </w:p>
    <w:p>
      <w:pPr>
        <w:pStyle w:val="BodyText"/>
      </w:pPr>
      <w:r>
        <w:t xml:space="preserve">For the concept of</w:t>
      </w:r>
      <w:r>
        <w:t xml:space="preserve"> </w:t>
      </w:r>
      <w:r>
        <w:rPr>
          <w:rFonts w:hint="eastAsia"/>
          <w:b/>
          <w:bCs/>
        </w:rPr>
        <w:t xml:space="preserve">勢</w:t>
      </w:r>
      <w:r>
        <w:rPr>
          <w:b/>
          <w:bCs/>
        </w:rPr>
        <w:t xml:space="preserve"> (</w:t>
      </w:r>
      <w:r>
        <w:rPr>
          <w:b/>
          <w:bCs/>
          <w:i/>
          <w:iCs/>
        </w:rPr>
        <w:t xml:space="preserve">Shi</w:t>
      </w:r>
      <w:r>
        <w:rPr>
          <w:b/>
          <w:bCs/>
        </w:rPr>
        <w:t xml:space="preserve">)</w:t>
      </w:r>
      <w:r>
        <w:t xml:space="preserve">, Griffith describes it in terms of exploiting advantages and</w:t>
      </w:r>
      <w:r>
        <w:t xml:space="preserve"> </w:t>
      </w:r>
      <w:r>
        <w:rPr>
          <w:b/>
          <w:bCs/>
        </w:rPr>
        <w:t xml:space="preserve">“momentum”</w:t>
      </w:r>
      <w:r>
        <w:t xml:space="preserve">. While he doesn’t use</w:t>
      </w:r>
      <w:r>
        <w:t xml:space="preserve"> </w:t>
      </w:r>
      <w:r>
        <w:rPr>
          <w:i/>
          <w:iCs/>
        </w:rPr>
        <w:t xml:space="preserve">one</w:t>
      </w:r>
      <w:r>
        <w:t xml:space="preserve"> </w:t>
      </w:r>
      <w:r>
        <w:t xml:space="preserve">consistent English word for</w:t>
      </w:r>
      <w:r>
        <w:t xml:space="preserve"> </w:t>
      </w:r>
      <w:r>
        <w:rPr>
          <w:i/>
          <w:iCs/>
        </w:rPr>
        <w:t xml:space="preserve">shi</w:t>
      </w:r>
      <w:r>
        <w:t xml:space="preserve"> </w:t>
      </w:r>
      <w:r>
        <w:t xml:space="preserve">in all instances, his commentary notes that</w:t>
      </w:r>
      <w:r>
        <w:t xml:space="preserve"> </w:t>
      </w:r>
      <w:r>
        <w:rPr>
          <w:i/>
          <w:iCs/>
        </w:rPr>
        <w:t xml:space="preserve">shi</w:t>
      </w:r>
      <w:r>
        <w:t xml:space="preserve"> </w:t>
      </w:r>
      <w:r>
        <w:t xml:space="preserve">is the</w:t>
      </w:r>
      <w:r>
        <w:t xml:space="preserve"> </w:t>
      </w:r>
      <w:r>
        <w:rPr>
          <w:b/>
          <w:bCs/>
        </w:rPr>
        <w:t xml:space="preserve">potential energy or configuration of forces</w:t>
      </w:r>
      <w:r>
        <w:t xml:space="preserve"> </w:t>
      </w:r>
      <w:r>
        <w:t xml:space="preserve">in a situation – an idea he clearly conveys. Similarly,</w:t>
      </w:r>
      <w:r>
        <w:t xml:space="preserve"> </w:t>
      </w:r>
      <w:r>
        <w:rPr>
          <w:rFonts w:hint="eastAsia"/>
          <w:b/>
          <w:bCs/>
        </w:rPr>
        <w:t xml:space="preserve">虛實</w:t>
      </w:r>
      <w:r>
        <w:rPr>
          <w:b/>
          <w:bCs/>
        </w:rPr>
        <w:t xml:space="preserve"> (</w:t>
      </w:r>
      <w:r>
        <w:rPr>
          <w:b/>
          <w:bCs/>
          <w:i/>
          <w:iCs/>
        </w:rPr>
        <w:t xml:space="preserve">Xu/Shi</w:t>
      </w:r>
      <w:r>
        <w:rPr>
          <w:b/>
          <w:bCs/>
        </w:rPr>
        <w:t xml:space="preserve">, emptiness and fullness)</w:t>
      </w:r>
      <w:r>
        <w:t xml:space="preserve"> </w:t>
      </w:r>
      <w:r>
        <w:t xml:space="preserve">he translates in context as</w:t>
      </w:r>
      <w:r>
        <w:t xml:space="preserve"> </w:t>
      </w:r>
      <w:r>
        <w:rPr>
          <w:b/>
          <w:bCs/>
        </w:rPr>
        <w:t xml:space="preserve">“weaknesses and strengths”</w:t>
      </w:r>
      <w:hyperlink r:id="rId43">
        <w:r>
          <w:rPr>
            <w:rStyle w:val="Hyperlink"/>
          </w:rPr>
          <w:t xml:space="preserve">[22]</w:t>
        </w:r>
      </w:hyperlink>
      <w:r>
        <w:t xml:space="preserve">. In fact, Griffith titled Chapter VI “Weaknesses and Strengths,” explicitly framing it as identifying one’s own strengths and the enemy’s weaknesses</w:t>
      </w:r>
      <w:hyperlink r:id="rId43">
        <w:r>
          <w:rPr>
            <w:rStyle w:val="Hyperlink"/>
          </w:rPr>
          <w:t xml:space="preserve">[22]</w:t>
        </w:r>
      </w:hyperlink>
      <w:r>
        <w:t xml:space="preserve">. This interpretation is conceptually equivalent to Giles’s “weak and strong points,” but Griffith’s wording is more natural to the modern ear.</w:t>
      </w:r>
    </w:p>
    <w:p>
      <w:pPr>
        <w:pStyle w:val="BodyText"/>
      </w:pPr>
      <w:r>
        <w:rPr>
          <w:b/>
          <w:bCs/>
        </w:rPr>
        <w:t xml:space="preserve">Orientation and Biases:</w:t>
      </w:r>
      <w:r>
        <w:t xml:space="preserve"> </w:t>
      </w:r>
      <w:r>
        <w:t xml:space="preserve">Griffith’s background as a military man and the timing of his translation influenced his approach. He approached Sun Tzu</w:t>
      </w:r>
      <w:r>
        <w:t xml:space="preserve"> </w:t>
      </w:r>
      <w:r>
        <w:rPr>
          <w:i/>
          <w:iCs/>
        </w:rPr>
        <w:t xml:space="preserve">“from a Western military perspective,”</w:t>
      </w:r>
      <w:r>
        <w:t xml:space="preserve"> </w:t>
      </w:r>
      <w:r>
        <w:t xml:space="preserve">seeking parallels with Western strategic thought</w:t>
      </w:r>
      <w:hyperlink r:id="rId44">
        <w:r>
          <w:rPr>
            <w:rStyle w:val="Hyperlink"/>
          </w:rPr>
          <w:t xml:space="preserve">[23]</w:t>
        </w:r>
      </w:hyperlink>
      <w:r>
        <w:t xml:space="preserve">. His introduction compares Sun Tzu’s ideas to those of</w:t>
      </w:r>
      <w:r>
        <w:t xml:space="preserve"> </w:t>
      </w:r>
      <w:r>
        <w:rPr>
          <w:b/>
          <w:bCs/>
        </w:rPr>
        <w:t xml:space="preserve">Clausewitz</w:t>
      </w:r>
      <w:r>
        <w:t xml:space="preserve"> </w:t>
      </w:r>
      <w:r>
        <w:t xml:space="preserve">and ancient Western generals, and discusses Sun Tzu’s relevance to contemporary conflicts (e.g. insurgencies). There is a subtle bias toward interpreting Sun Tzu as a practical strategist rather than a mystical philosopher. Griffith downplays any Daoist “mysticism” and highlights rational strategy. For example, he emphasizes Sun Tzu’s advocacy of</w:t>
      </w:r>
      <w:r>
        <w:t xml:space="preserve"> </w:t>
      </w:r>
      <w:r>
        <w:rPr>
          <w:b/>
          <w:bCs/>
        </w:rPr>
        <w:t xml:space="preserve">indirect warfare, deception, and speed</w:t>
      </w:r>
      <w:r>
        <w:t xml:space="preserve"> </w:t>
      </w:r>
      <w:r>
        <w:t xml:space="preserve">in terms of concrete military efficacy (citing examples from history). At the same time, he acknowledges Sun Tzu’s “oriental” context – for instance, noting concepts like Tao or Heaven but translating them into functional equivalents like moral influence and weather.</w:t>
      </w:r>
    </w:p>
    <w:p>
      <w:pPr>
        <w:pStyle w:val="BodyText"/>
      </w:pPr>
      <w:r>
        <w:t xml:space="preserve">In sum, Griffith’s</w:t>
      </w:r>
      <w:r>
        <w:t xml:space="preserve"> </w:t>
      </w:r>
      <w:r>
        <w:rPr>
          <w:i/>
          <w:iCs/>
        </w:rPr>
        <w:t xml:space="preserve">Art of War</w:t>
      </w:r>
      <w:r>
        <w:t xml:space="preserve"> </w:t>
      </w:r>
      <w:r>
        <w:t xml:space="preserve">is</w:t>
      </w:r>
      <w:r>
        <w:t xml:space="preserve"> </w:t>
      </w:r>
      <w:r>
        <w:rPr>
          <w:b/>
          <w:bCs/>
        </w:rPr>
        <w:t xml:space="preserve">scholarly yet accessible</w:t>
      </w:r>
      <w:r>
        <w:t xml:space="preserve">,</w:t>
      </w:r>
      <w:r>
        <w:t xml:space="preserve"> </w:t>
      </w:r>
      <w:r>
        <w:rPr>
          <w:b/>
          <w:bCs/>
        </w:rPr>
        <w:t xml:space="preserve">martial in focus</w:t>
      </w:r>
      <w:r>
        <w:t xml:space="preserve">, and was for decades</w:t>
      </w:r>
      <w:r>
        <w:t xml:space="preserve"> </w:t>
      </w:r>
      <w:r>
        <w:rPr>
          <w:i/>
          <w:iCs/>
        </w:rPr>
        <w:t xml:space="preserve">the</w:t>
      </w:r>
      <w:r>
        <w:t xml:space="preserve"> </w:t>
      </w:r>
      <w:r>
        <w:t xml:space="preserve">“go-to” translation for soldiers and policymakers. It remains highly regarded for its balance of accuracy and clarity</w:t>
      </w:r>
      <w:hyperlink r:id="rId37">
        <w:r>
          <w:rPr>
            <w:rStyle w:val="Hyperlink"/>
          </w:rPr>
          <w:t xml:space="preserve">[16]</w:t>
        </w:r>
      </w:hyperlink>
      <w:r>
        <w:t xml:space="preserve">.</w:t>
      </w:r>
    </w:p>
    <w:bookmarkEnd w:id="45"/>
    <w:bookmarkStart w:id="51" w:name="Xa8eaa2900728deb86334da55dbc1519f47234bb"/>
    <w:p>
      <w:pPr>
        <w:pStyle w:val="Heading2"/>
      </w:pPr>
      <w:r>
        <w:t xml:space="preserve">Thomas Cleary (1988) –</w:t>
      </w:r>
      <w:r>
        <w:t xml:space="preserve"> </w:t>
      </w:r>
      <w:r>
        <w:rPr>
          <w:b/>
          <w:bCs/>
        </w:rPr>
        <w:t xml:space="preserve">The Philosopher-Interpreter</w:t>
      </w:r>
    </w:p>
    <w:p>
      <w:pPr>
        <w:pStyle w:val="FirstParagraph"/>
      </w:pPr>
      <w:r>
        <w:rPr>
          <w:b/>
          <w:bCs/>
        </w:rPr>
        <w:t xml:space="preserve">Background &amp; Context:</w:t>
      </w:r>
      <w:r>
        <w:t xml:space="preserve"> </w:t>
      </w:r>
      <w:r>
        <w:t xml:space="preserve">Thomas Cleary was an American translator known for rendering Eastern religious and philosophical texts (from Buddhist sutras to Taoist classics) into English. In 1988, amid rising popular interest in applying</w:t>
      </w:r>
      <w:r>
        <w:t xml:space="preserve"> </w:t>
      </w:r>
      <w:r>
        <w:rPr>
          <w:i/>
          <w:iCs/>
        </w:rPr>
        <w:t xml:space="preserve">The Art of War</w:t>
      </w:r>
      <w:r>
        <w:t xml:space="preserve"> </w:t>
      </w:r>
      <w:r>
        <w:t xml:space="preserve">to business and personal strategy, Cleary produced a new translation (Shambhala Publications) aimed at general readers seeking wisdom, not just military technique. Cleary’s deep background in</w:t>
      </w:r>
      <w:r>
        <w:t xml:space="preserve"> </w:t>
      </w:r>
      <w:r>
        <w:rPr>
          <w:b/>
          <w:bCs/>
        </w:rPr>
        <w:t xml:space="preserve">Zen, Taoism, and Buddhism</w:t>
      </w:r>
      <w:r>
        <w:t xml:space="preserve"> </w:t>
      </w:r>
      <w:r>
        <w:t xml:space="preserve">informed his approach to Sun Tzu as a work of broad philosophical insight.</w:t>
      </w:r>
    </w:p>
    <w:p>
      <w:pPr>
        <w:pStyle w:val="BodyText"/>
      </w:pPr>
      <w:r>
        <w:rPr>
          <w:b/>
          <w:bCs/>
        </w:rPr>
        <w:t xml:space="preserve">Source Text:</w:t>
      </w:r>
      <w:r>
        <w:t xml:space="preserve"> </w:t>
      </w:r>
      <w:r>
        <w:t xml:space="preserve">Cleary’s edition was based on the standard Chinese text of 13 chapters, as the Yinqueshan archaeological manuscripts were only just being studied in China in the 1980s and not yet widely accessible. He did, however, consult traditional commentaries and earlier translators. Cleary often includes explanatory notes or appendices with selections from the ancient commentators, but not as systematically as Giles or Minford. His primary goal was to convey</w:t>
      </w:r>
      <w:r>
        <w:t xml:space="preserve"> </w:t>
      </w:r>
      <w:r>
        <w:rPr>
          <w:i/>
          <w:iCs/>
        </w:rPr>
        <w:t xml:space="preserve">Sun Tzu’s wisdom in plain English</w:t>
      </w:r>
      <w:r>
        <w:t xml:space="preserve"> </w:t>
      </w:r>
      <w:r>
        <w:t xml:space="preserve">for a late-20th-century audience.</w:t>
      </w:r>
    </w:p>
    <w:p>
      <w:pPr>
        <w:pStyle w:val="BodyText"/>
      </w:pPr>
      <w:r>
        <w:rPr>
          <w:b/>
          <w:bCs/>
        </w:rPr>
        <w:t xml:space="preserve">Approach:</w:t>
      </w:r>
      <w:r>
        <w:t xml:space="preserve"> </w:t>
      </w:r>
      <w:r>
        <w:t xml:space="preserve">Cleary’s translation is</w:t>
      </w:r>
      <w:r>
        <w:t xml:space="preserve"> </w:t>
      </w:r>
      <w:r>
        <w:rPr>
          <w:b/>
          <w:bCs/>
        </w:rPr>
        <w:t xml:space="preserve">fluid, readable, and somewhat interpretive</w:t>
      </w:r>
      <w:r>
        <w:t xml:space="preserve">. He favors</w:t>
      </w:r>
      <w:r>
        <w:t xml:space="preserve"> </w:t>
      </w:r>
      <w:r>
        <w:rPr>
          <w:i/>
          <w:iCs/>
        </w:rPr>
        <w:t xml:space="preserve">simplicity</w:t>
      </w:r>
      <w:r>
        <w:t xml:space="preserve"> </w:t>
      </w:r>
      <w:r>
        <w:t xml:space="preserve">and</w:t>
      </w:r>
      <w:r>
        <w:t xml:space="preserve"> </w:t>
      </w:r>
      <w:r>
        <w:rPr>
          <w:i/>
          <w:iCs/>
        </w:rPr>
        <w:t xml:space="preserve">clarity</w:t>
      </w:r>
      <w:r>
        <w:t xml:space="preserve"> </w:t>
      </w:r>
      <w:r>
        <w:t xml:space="preserve">over literalism. Where the Chinese text is terse or ambiguous, Cleary sometimes expands or paraphrases to illuminate the meaning (in doing so, he draws on the insights of commentators without always explicitly citing them). His background leads him to emphasize the</w:t>
      </w:r>
      <w:r>
        <w:t xml:space="preserve"> </w:t>
      </w:r>
      <w:r>
        <w:rPr>
          <w:i/>
          <w:iCs/>
        </w:rPr>
        <w:t xml:space="preserve">philosophical and psychological underpinnings</w:t>
      </w:r>
      <w:r>
        <w:t xml:space="preserve"> </w:t>
      </w:r>
      <w:r>
        <w:t xml:space="preserve">of Sun Tzu. For instance, Cleary often draws parallels to Taoist thought (fitting Sun Tzu into the context of</w:t>
      </w:r>
      <w:r>
        <w:t xml:space="preserve"> </w:t>
      </w:r>
      <w:r>
        <w:rPr>
          <w:i/>
          <w:iCs/>
        </w:rPr>
        <w:t xml:space="preserve">Dao</w:t>
      </w:r>
      <w:r>
        <w:t xml:space="preserve"> </w:t>
      </w:r>
      <w:r>
        <w:t xml:space="preserve">or “the Way” as a natural order) and to Zen-like skill in action.</w:t>
      </w:r>
    </w:p>
    <w:p>
      <w:pPr>
        <w:pStyle w:val="BodyText"/>
      </w:pPr>
      <w:r>
        <w:t xml:space="preserve">Notably, Cleary preserves key conceptual terms in a philosophically resonant way. In his translation of the five factors, he renders</w:t>
      </w:r>
      <w:r>
        <w:t xml:space="preserve"> </w:t>
      </w:r>
      <w:r>
        <w:rPr>
          <w:rFonts w:hint="eastAsia"/>
          <w:b/>
          <w:bCs/>
        </w:rPr>
        <w:t xml:space="preserve">道</w:t>
      </w:r>
      <w:r>
        <w:rPr>
          <w:b/>
          <w:bCs/>
        </w:rPr>
        <w:t xml:space="preserve"> as “the Way”</w:t>
      </w:r>
      <w:hyperlink r:id="rId46">
        <w:r>
          <w:rPr>
            <w:rStyle w:val="Hyperlink"/>
          </w:rPr>
          <w:t xml:space="preserve">[24]</w:t>
        </w:r>
      </w:hyperlink>
      <w:r>
        <w:t xml:space="preserve">, explicitly invoking the concept of</w:t>
      </w:r>
      <w:r>
        <w:t xml:space="preserve"> </w:t>
      </w:r>
      <w:r>
        <w:rPr>
          <w:i/>
          <w:iCs/>
        </w:rPr>
        <w:t xml:space="preserve">Tao</w:t>
      </w:r>
      <w:r>
        <w:t xml:space="preserve"> </w:t>
      </w:r>
      <w:r>
        <w:t xml:space="preserve">(he uses lowercase “the way” in the quoted text, but this is a direct translation of</w:t>
      </w:r>
      <w:r>
        <w:t xml:space="preserve"> </w:t>
      </w:r>
      <w:r>
        <w:rPr>
          <w:i/>
          <w:iCs/>
        </w:rPr>
        <w:t xml:space="preserve">dao</w:t>
      </w:r>
      <w:r>
        <w:t xml:space="preserve">). He translates </w:t>
      </w:r>
      <w:r>
        <w:rPr>
          <w:rFonts w:hint="eastAsia"/>
        </w:rPr>
        <w:t xml:space="preserve">天</w:t>
      </w:r>
      <w:r>
        <w:t xml:space="preserve"> as</w:t>
      </w:r>
      <w:r>
        <w:t xml:space="preserve"> </w:t>
      </w:r>
      <w:r>
        <w:rPr>
          <w:b/>
          <w:bCs/>
        </w:rPr>
        <w:t xml:space="preserve">“the weather”</w:t>
      </w:r>
      <w:r>
        <w:t xml:space="preserve"> </w:t>
      </w:r>
      <w:r>
        <w:t xml:space="preserve">and </w:t>
      </w:r>
      <w:r>
        <w:rPr>
          <w:rFonts w:hint="eastAsia"/>
        </w:rPr>
        <w:t xml:space="preserve">地</w:t>
      </w:r>
      <w:r>
        <w:t xml:space="preserve"> as</w:t>
      </w:r>
      <w:r>
        <w:t xml:space="preserve"> </w:t>
      </w:r>
      <w:r>
        <w:rPr>
          <w:b/>
          <w:bCs/>
        </w:rPr>
        <w:t xml:space="preserve">“the terrain,”</w:t>
      </w:r>
      <w:r>
        <w:t xml:space="preserve"> </w:t>
      </w:r>
      <w:r>
        <w:t xml:space="preserve">similar to Griffith</w:t>
      </w:r>
      <w:hyperlink r:id="rId46">
        <w:r>
          <w:rPr>
            <w:rStyle w:val="Hyperlink"/>
          </w:rPr>
          <w:t xml:space="preserve">[24]</w:t>
        </w:r>
      </w:hyperlink>
      <w:r>
        <w:t xml:space="preserve">. For </w:t>
      </w:r>
      <w:r>
        <w:rPr>
          <w:rFonts w:hint="eastAsia"/>
        </w:rPr>
        <w:t xml:space="preserve">將</w:t>
      </w:r>
      <w:r>
        <w:t xml:space="preserve"> he says</w:t>
      </w:r>
      <w:r>
        <w:t xml:space="preserve"> </w:t>
      </w:r>
      <w:r>
        <w:rPr>
          <w:b/>
          <w:bCs/>
        </w:rPr>
        <w:t xml:space="preserve">“leadership”</w:t>
      </w:r>
      <w:r>
        <w:t xml:space="preserve"> </w:t>
      </w:r>
      <w:r>
        <w:t xml:space="preserve">(focusing on the qualities of the general as leadership traits)</w:t>
      </w:r>
      <w:hyperlink r:id="rId46">
        <w:r>
          <w:rPr>
            <w:rStyle w:val="Hyperlink"/>
          </w:rPr>
          <w:t xml:space="preserve">[24]</w:t>
        </w:r>
      </w:hyperlink>
      <w:r>
        <w:t xml:space="preserve">. And for</w:t>
      </w:r>
      <w:r>
        <w:t xml:space="preserve"> </w:t>
      </w:r>
      <w:r>
        <w:rPr>
          <w:rFonts w:hint="eastAsia"/>
          <w:b/>
          <w:bCs/>
        </w:rPr>
        <w:t xml:space="preserve">法</w:t>
      </w:r>
      <w:r>
        <w:rPr>
          <w:b/>
          <w:bCs/>
        </w:rPr>
        <w:t xml:space="preserve"> he uses “discipline”</w:t>
      </w:r>
      <w:hyperlink r:id="rId46">
        <w:r>
          <w:rPr>
            <w:rStyle w:val="Hyperlink"/>
          </w:rPr>
          <w:t xml:space="preserve">[24]</w:t>
        </w:r>
      </w:hyperlink>
      <w:r>
        <w:t xml:space="preserve">, a concise term capturing organization, training, and regulation. Cleary’s Chapter 1 begins:</w:t>
      </w:r>
      <w:r>
        <w:t xml:space="preserve"> </w:t>
      </w:r>
      <w:r>
        <w:rPr>
          <w:i/>
          <w:iCs/>
        </w:rPr>
        <w:t xml:space="preserve">“The five things are the way, the weather, the terrain, leadership and discipline.”</w:t>
      </w:r>
      <w:hyperlink r:id="rId46">
        <w:r>
          <w:rPr>
            <w:rStyle w:val="Hyperlink"/>
          </w:rPr>
          <w:t xml:space="preserve">[24]</w:t>
        </w:r>
      </w:hyperlink>
      <w:r>
        <w:t xml:space="preserve"> </w:t>
      </w:r>
      <w:r>
        <w:t xml:space="preserve">This straightforward diction exemplifies his style. It closely follows the structure of the original list while using common English words (only “the way” hints at a deeper concept, which Cleary trusts the reader to interpret philosophically).</w:t>
      </w:r>
    </w:p>
    <w:p>
      <w:pPr>
        <w:pStyle w:val="BodyText"/>
      </w:pPr>
      <w:r>
        <w:t xml:space="preserve">Throughout his translation, Cleary tends to</w:t>
      </w:r>
      <w:r>
        <w:t xml:space="preserve"> </w:t>
      </w:r>
      <w:r>
        <w:rPr>
          <w:b/>
          <w:bCs/>
        </w:rPr>
        <w:t xml:space="preserve">retain Chinese metaphors</w:t>
      </w:r>
      <w:r>
        <w:t xml:space="preserve"> </w:t>
      </w:r>
      <w:r>
        <w:t xml:space="preserve">but explains them in context. For example, he translates Sun Tzu’s famous line </w:t>
      </w:r>
      <w:r>
        <w:rPr>
          <w:rFonts w:hint="eastAsia"/>
        </w:rPr>
        <w:t xml:space="preserve">“兵者，詭道也”</w:t>
      </w:r>
      <w:r>
        <w:t xml:space="preserve"> as</w:t>
      </w:r>
      <w:r>
        <w:t xml:space="preserve"> </w:t>
      </w:r>
      <w:r>
        <w:rPr>
          <w:i/>
          <w:iCs/>
        </w:rPr>
        <w:t xml:space="preserve">“Warfare is the Way of deception.”</w:t>
      </w:r>
      <w:r>
        <w:t xml:space="preserve"> </w:t>
      </w:r>
      <w:r>
        <w:t xml:space="preserve">He keeps</w:t>
      </w:r>
      <w:r>
        <w:t xml:space="preserve"> </w:t>
      </w:r>
      <w:r>
        <w:rPr>
          <w:b/>
          <w:bCs/>
        </w:rPr>
        <w:t xml:space="preserve">“the Way” (Dao)</w:t>
      </w:r>
      <w:r>
        <w:t xml:space="preserve"> </w:t>
      </w:r>
      <w:r>
        <w:t xml:space="preserve">here, tying war to the broader concept of following a natural strategy of deception. Another example: for</w:t>
      </w:r>
      <w:r>
        <w:t xml:space="preserve"> </w:t>
      </w:r>
      <w:r>
        <w:rPr>
          <w:rFonts w:hint="eastAsia"/>
          <w:b/>
          <w:bCs/>
        </w:rPr>
        <w:t xml:space="preserve">虛實</w:t>
      </w:r>
      <w:r>
        <w:rPr>
          <w:b/>
          <w:bCs/>
        </w:rPr>
        <w:t xml:space="preserve"> (xu/shi)</w:t>
      </w:r>
      <w:r>
        <w:t xml:space="preserve"> </w:t>
      </w:r>
      <w:r>
        <w:t xml:space="preserve">Cleary translates directly as</w:t>
      </w:r>
      <w:r>
        <w:t xml:space="preserve"> </w:t>
      </w:r>
      <w:r>
        <w:rPr>
          <w:b/>
          <w:bCs/>
        </w:rPr>
        <w:t xml:space="preserve">“emptiness and fullness”</w:t>
      </w:r>
      <w:r>
        <w:t xml:space="preserve"> </w:t>
      </w:r>
      <w:r>
        <w:t xml:space="preserve">or simply uses those terms within a sentence, preserving the original metaphor of empty and full formations. This literal rendering aligns with Cleary’s aim to let the philosophical duality shine through (he relies on the reader or his notes to grasp that “emptiness” means advantage or unpreparedness and “fullness” means strength or preparedness). Indeed, one critique is that Cleary’s version can read a bit</w:t>
      </w:r>
      <w:r>
        <w:t xml:space="preserve"> </w:t>
      </w:r>
      <w:r>
        <w:rPr>
          <w:i/>
          <w:iCs/>
        </w:rPr>
        <w:t xml:space="preserve">“obscure”</w:t>
      </w:r>
      <w:r>
        <w:t xml:space="preserve"> </w:t>
      </w:r>
      <w:r>
        <w:t xml:space="preserve">if one is not already acquainted with Asian philosophy</w:t>
      </w:r>
      <w:hyperlink r:id="rId47">
        <w:r>
          <w:rPr>
            <w:rStyle w:val="Hyperlink"/>
          </w:rPr>
          <w:t xml:space="preserve">[25]</w:t>
        </w:r>
      </w:hyperlink>
      <w:r>
        <w:t xml:space="preserve"> </w:t>
      </w:r>
      <w:r>
        <w:t xml:space="preserve">– he sometimes chooses an</w:t>
      </w:r>
      <w:r>
        <w:t xml:space="preserve"> </w:t>
      </w:r>
      <w:r>
        <w:rPr>
          <w:i/>
          <w:iCs/>
        </w:rPr>
        <w:t xml:space="preserve">evocative</w:t>
      </w:r>
      <w:r>
        <w:t xml:space="preserve"> </w:t>
      </w:r>
      <w:r>
        <w:t xml:space="preserve">translation over an immediately practical one.</w:t>
      </w:r>
    </w:p>
    <w:p>
      <w:pPr>
        <w:pStyle w:val="BodyText"/>
      </w:pPr>
      <w:r>
        <w:rPr>
          <w:b/>
          <w:bCs/>
        </w:rPr>
        <w:t xml:space="preserve">Orientation and Biases:</w:t>
      </w:r>
      <w:r>
        <w:t xml:space="preserve"> </w:t>
      </w:r>
      <w:r>
        <w:t xml:space="preserve">Cleary’s orientation is clearly</w:t>
      </w:r>
      <w:r>
        <w:t xml:space="preserve"> </w:t>
      </w:r>
      <w:r>
        <w:rPr>
          <w:b/>
          <w:bCs/>
        </w:rPr>
        <w:t xml:space="preserve">philosophical</w:t>
      </w:r>
      <w:r>
        <w:t xml:space="preserve">. He treats</w:t>
      </w:r>
      <w:r>
        <w:t xml:space="preserve"> </w:t>
      </w:r>
      <w:r>
        <w:rPr>
          <w:i/>
          <w:iCs/>
        </w:rPr>
        <w:t xml:space="preserve">The Art of War</w:t>
      </w:r>
      <w:r>
        <w:t xml:space="preserve"> </w:t>
      </w:r>
      <w:r>
        <w:t xml:space="preserve">as a text of</w:t>
      </w:r>
      <w:r>
        <w:t xml:space="preserve"> </w:t>
      </w:r>
      <w:r>
        <w:rPr>
          <w:b/>
          <w:bCs/>
        </w:rPr>
        <w:t xml:space="preserve">strategy and wisdom applicable to life, leadership, and even spiritual practice</w:t>
      </w:r>
      <w:r>
        <w:t xml:space="preserve">, not just a military manual. In line with this, he often highlights Sun Tzu’s Taoist elements. For instance, Cleary emphasizes themes of</w:t>
      </w:r>
      <w:r>
        <w:t xml:space="preserve"> </w:t>
      </w:r>
      <w:r>
        <w:rPr>
          <w:i/>
          <w:iCs/>
        </w:rPr>
        <w:t xml:space="preserve">effortless victory, the use of stillness and deception (the yin-yang interplay),</w:t>
      </w:r>
      <w:r>
        <w:t xml:space="preserve"> </w:t>
      </w:r>
      <w:r>
        <w:t xml:space="preserve">and the importance of self-cultivation of the commander. His translation choices – like using “the Way” and “emptiness/fullness” – invite readers to consider the broader</w:t>
      </w:r>
      <w:r>
        <w:t xml:space="preserve"> </w:t>
      </w:r>
      <w:r>
        <w:rPr>
          <w:b/>
          <w:bCs/>
        </w:rPr>
        <w:t xml:space="preserve">Daoist context</w:t>
      </w:r>
      <w:r>
        <w:t xml:space="preserve"> </w:t>
      </w:r>
      <w:r>
        <w:t xml:space="preserve">(where</w:t>
      </w:r>
      <w:r>
        <w:t xml:space="preserve"> </w:t>
      </w:r>
      <w:r>
        <w:rPr>
          <w:i/>
          <w:iCs/>
        </w:rPr>
        <w:t xml:space="preserve">dao</w:t>
      </w:r>
      <w:r>
        <w:t xml:space="preserve"> </w:t>
      </w:r>
      <w:r>
        <w:t xml:space="preserve">is the natural order and</w:t>
      </w:r>
      <w:r>
        <w:t xml:space="preserve"> </w:t>
      </w:r>
      <w:r>
        <w:rPr>
          <w:i/>
          <w:iCs/>
        </w:rPr>
        <w:t xml:space="preserve">xu-shi</w:t>
      </w:r>
      <w:r>
        <w:t xml:space="preserve"> </w:t>
      </w:r>
      <w:r>
        <w:t xml:space="preserve">reflects the interplay of opposites)</w:t>
      </w:r>
      <w:hyperlink r:id="rId48">
        <w:r>
          <w:rPr>
            <w:rStyle w:val="Hyperlink"/>
          </w:rPr>
          <w:t xml:space="preserve">[26]</w:t>
        </w:r>
      </w:hyperlink>
      <w:hyperlink r:id="rId49">
        <w:r>
          <w:rPr>
            <w:rStyle w:val="Hyperlink"/>
          </w:rPr>
          <w:t xml:space="preserve">[27]</w:t>
        </w:r>
      </w:hyperlink>
      <w:r>
        <w:t xml:space="preserve">.</w:t>
      </w:r>
    </w:p>
    <w:p>
      <w:pPr>
        <w:pStyle w:val="BodyText"/>
      </w:pPr>
      <w:r>
        <w:t xml:space="preserve">Cleary’s bias, if we may call it that, is a positive one for the text: he tends to</w:t>
      </w:r>
      <w:r>
        <w:t xml:space="preserve"> </w:t>
      </w:r>
      <w:r>
        <w:rPr>
          <w:i/>
          <w:iCs/>
        </w:rPr>
        <w:t xml:space="preserve">universalize</w:t>
      </w:r>
      <w:r>
        <w:t xml:space="preserve"> </w:t>
      </w:r>
      <w:r>
        <w:t xml:space="preserve">Sun Tzu’s lessons. He often writes in his commentary that these principles apply to business, government, or personal conflicts. This mirrors a late-80s trend where</w:t>
      </w:r>
      <w:r>
        <w:t xml:space="preserve"> </w:t>
      </w:r>
      <w:r>
        <w:rPr>
          <w:i/>
          <w:iCs/>
        </w:rPr>
        <w:t xml:space="preserve">The Art of War</w:t>
      </w:r>
      <w:r>
        <w:t xml:space="preserve"> </w:t>
      </w:r>
      <w:r>
        <w:t xml:space="preserve">became a self-help and business strategy staple. Thus, while not “biased” in a distorting way, Cleary’s version definitely</w:t>
      </w:r>
      <w:r>
        <w:t xml:space="preserve"> </w:t>
      </w:r>
      <w:r>
        <w:rPr>
          <w:b/>
          <w:bCs/>
        </w:rPr>
        <w:t xml:space="preserve">foregrounds the wisdom-literature aspect</w:t>
      </w:r>
      <w:r>
        <w:t xml:space="preserve">. It is often recommended for readers interested in “the philosophy behind Sun Tzu’s Art of War”</w:t>
      </w:r>
      <w:hyperlink r:id="rId50">
        <w:r>
          <w:rPr>
            <w:rStyle w:val="Hyperlink"/>
          </w:rPr>
          <w:t xml:space="preserve">[28]</w:t>
        </w:r>
      </w:hyperlink>
      <w:r>
        <w:t xml:space="preserve">.</w:t>
      </w:r>
    </w:p>
    <w:p>
      <w:pPr>
        <w:pStyle w:val="BodyText"/>
      </w:pPr>
      <w:r>
        <w:t xml:space="preserve">In summary, Cleary produced a</w:t>
      </w:r>
      <w:r>
        <w:t xml:space="preserve"> </w:t>
      </w:r>
      <w:r>
        <w:rPr>
          <w:b/>
          <w:bCs/>
        </w:rPr>
        <w:t xml:space="preserve">smooth and thought-provoking</w:t>
      </w:r>
      <w:r>
        <w:t xml:space="preserve"> </w:t>
      </w:r>
      <w:r>
        <w:rPr>
          <w:i/>
          <w:iCs/>
        </w:rPr>
        <w:t xml:space="preserve">Art of War</w:t>
      </w:r>
      <w:r>
        <w:t xml:space="preserve">. It lacks the academic rigor of Giles or the concrete military tone of Griffith, but it succeeded in bringing Sun Tzu to a broad Western audience eager to glean timeless insights on strategy and human nature.</w:t>
      </w:r>
    </w:p>
    <w:bookmarkEnd w:id="51"/>
    <w:bookmarkStart w:id="67" w:name="X5c0ae5f645402e620634f4336d8940a632c8c46"/>
    <w:p>
      <w:pPr>
        <w:pStyle w:val="Heading2"/>
      </w:pPr>
      <w:r>
        <w:t xml:space="preserve">Roger T. Ames (1993) –</w:t>
      </w:r>
      <w:r>
        <w:t xml:space="preserve"> </w:t>
      </w:r>
      <w:r>
        <w:rPr>
          <w:b/>
          <w:bCs/>
        </w:rPr>
        <w:t xml:space="preserve">The Academic with New Discoveries</w:t>
      </w:r>
    </w:p>
    <w:p>
      <w:pPr>
        <w:pStyle w:val="FirstParagraph"/>
      </w:pPr>
      <w:r>
        <w:rPr>
          <w:b/>
          <w:bCs/>
        </w:rPr>
        <w:t xml:space="preserve">Background &amp; Context:</w:t>
      </w:r>
      <w:r>
        <w:t xml:space="preserve"> </w:t>
      </w:r>
      <w:r>
        <w:t xml:space="preserve">Roger Ames is a scholar of Chinese philosophy who, in 1993, published</w:t>
      </w:r>
      <w:r>
        <w:t xml:space="preserve"> </w:t>
      </w:r>
      <w:r>
        <w:rPr>
          <w:i/>
          <w:iCs/>
        </w:rPr>
        <w:t xml:space="preserve">Sun-Tzu: The Art of Warfare</w:t>
      </w:r>
      <w:r>
        <w:t xml:space="preserve"> </w:t>
      </w:r>
      <w:r>
        <w:t xml:space="preserve">– notably</w:t>
      </w:r>
      <w:r>
        <w:t xml:space="preserve"> </w:t>
      </w:r>
      <w:r>
        <w:rPr>
          <w:b/>
          <w:bCs/>
        </w:rPr>
        <w:t xml:space="preserve">the first English translation to incorporate the newly discovered Yinqueshan manuscripts</w:t>
      </w:r>
      <w:hyperlink r:id="rId52">
        <w:r>
          <w:rPr>
            <w:rStyle w:val="Hyperlink"/>
          </w:rPr>
          <w:t xml:space="preserve">[29]</w:t>
        </w:r>
      </w:hyperlink>
      <w:r>
        <w:t xml:space="preserve">. In 1972, archaeologists had unearthed</w:t>
      </w:r>
      <w:r>
        <w:t xml:space="preserve"> </w:t>
      </w:r>
      <w:r>
        <w:rPr>
          <w:b/>
          <w:bCs/>
        </w:rPr>
        <w:t xml:space="preserve">bamboo slip texts</w:t>
      </w:r>
      <w:r>
        <w:t xml:space="preserve"> </w:t>
      </w:r>
      <w:r>
        <w:t xml:space="preserve">of</w:t>
      </w:r>
      <w:r>
        <w:t xml:space="preserve"> </w:t>
      </w:r>
      <w:r>
        <w:rPr>
          <w:i/>
          <w:iCs/>
        </w:rPr>
        <w:t xml:space="preserve">The Art of War</w:t>
      </w:r>
      <w:r>
        <w:t xml:space="preserve"> </w:t>
      </w:r>
      <w:r>
        <w:t xml:space="preserve">(and other works) from a Han Dynasty tomb at Yinqueshan, Shandong. These slips, dating to the 2nd century BCE, contained</w:t>
      </w:r>
      <w:r>
        <w:t xml:space="preserve"> </w:t>
      </w:r>
      <w:r>
        <w:rPr>
          <w:b/>
          <w:bCs/>
        </w:rPr>
        <w:t xml:space="preserve">the oldest known version</w:t>
      </w:r>
      <w:r>
        <w:t xml:space="preserve"> </w:t>
      </w:r>
      <w:r>
        <w:t xml:space="preserve">of Sun Tzu’s text – including fragments of Sun Tzu’s 13 chapters and some additional material</w:t>
      </w:r>
      <w:hyperlink r:id="rId53">
        <w:r>
          <w:rPr>
            <w:rStyle w:val="Hyperlink"/>
          </w:rPr>
          <w:t xml:space="preserve">[30]</w:t>
        </w:r>
      </w:hyperlink>
      <w:hyperlink r:id="rId54">
        <w:r>
          <w:rPr>
            <w:rStyle w:val="Hyperlink"/>
          </w:rPr>
          <w:t xml:space="preserve">[31]</w:t>
        </w:r>
      </w:hyperlink>
      <w:r>
        <w:t xml:space="preserve">. Ames seized the opportunity to base his translation on both the</w:t>
      </w:r>
      <w:r>
        <w:t xml:space="preserve"> </w:t>
      </w:r>
      <w:r>
        <w:rPr>
          <w:b/>
          <w:bCs/>
        </w:rPr>
        <w:t xml:space="preserve">standard received text and the ancient manuscript</w:t>
      </w:r>
      <w:r>
        <w:t xml:space="preserve"> </w:t>
      </w:r>
      <w:r>
        <w:t xml:space="preserve">evidence. By the early 1990s, this archaeological find had begun reshaping scholarly understanding of Sun Tzu, and Ames’s translation introduced that to English readers.</w:t>
      </w:r>
    </w:p>
    <w:p>
      <w:pPr>
        <w:pStyle w:val="BodyText"/>
      </w:pPr>
      <w:r>
        <w:rPr>
          <w:b/>
          <w:bCs/>
        </w:rPr>
        <w:t xml:space="preserve">Source Text:</w:t>
      </w:r>
      <w:r>
        <w:t xml:space="preserve"> </w:t>
      </w:r>
      <w:r>
        <w:t xml:space="preserve">Ames uses a</w:t>
      </w:r>
      <w:r>
        <w:t xml:space="preserve"> </w:t>
      </w:r>
      <w:r>
        <w:rPr>
          <w:b/>
          <w:bCs/>
        </w:rPr>
        <w:t xml:space="preserve">dual textual foundation</w:t>
      </w:r>
      <w:r>
        <w:t xml:space="preserve">. He consults the traditional Song/Qing dynasty edition (as used by Giles, Griffith, etc.)</w:t>
      </w:r>
      <w:r>
        <w:t xml:space="preserve"> </w:t>
      </w:r>
      <w:r>
        <w:rPr>
          <w:i/>
          <w:iCs/>
        </w:rPr>
        <w:t xml:space="preserve">and</w:t>
      </w:r>
      <w:r>
        <w:t xml:space="preserve"> </w:t>
      </w:r>
      <w:r>
        <w:t xml:space="preserve">cross-references the Yinqueshan bamboo slip version. He translates all 13 canonical chapters and appends or notes the</w:t>
      </w:r>
      <w:r>
        <w:t xml:space="preserve"> </w:t>
      </w:r>
      <w:r>
        <w:rPr>
          <w:b/>
          <w:bCs/>
        </w:rPr>
        <w:t xml:space="preserve">variations and additional passages</w:t>
      </w:r>
      <w:r>
        <w:t xml:space="preserve"> </w:t>
      </w:r>
      <w:r>
        <w:t xml:space="preserve">found in the bamboo slips</w:t>
      </w:r>
      <w:hyperlink r:id="rId52">
        <w:r>
          <w:rPr>
            <w:rStyle w:val="Hyperlink"/>
          </w:rPr>
          <w:t xml:space="preserve">[29]</w:t>
        </w:r>
      </w:hyperlink>
      <w:r>
        <w:t xml:space="preserve">. For example, if a passage in the standard text was absent or different in the slips, Ames discusses it; if the slips included passages not found in the standard 13 chapters, Ames translates those as well (some were placed in an appendix or integrated with notation). This made his work the most</w:t>
      </w:r>
      <w:r>
        <w:t xml:space="preserve"> </w:t>
      </w:r>
      <w:r>
        <w:rPr>
          <w:b/>
          <w:bCs/>
        </w:rPr>
        <w:t xml:space="preserve">textually comprehensive</w:t>
      </w:r>
      <w:r>
        <w:t xml:space="preserve"> </w:t>
      </w:r>
      <w:r>
        <w:t xml:space="preserve">version up to that time.</w:t>
      </w:r>
    </w:p>
    <w:p>
      <w:pPr>
        <w:pStyle w:val="BodyText"/>
      </w:pPr>
      <w:r>
        <w:rPr>
          <w:b/>
          <w:bCs/>
        </w:rPr>
        <w:t xml:space="preserve">Approach:</w:t>
      </w:r>
      <w:r>
        <w:t xml:space="preserve"> </w:t>
      </w:r>
      <w:r>
        <w:t xml:space="preserve">Ames’s approach is</w:t>
      </w:r>
      <w:r>
        <w:t xml:space="preserve"> </w:t>
      </w:r>
      <w:r>
        <w:rPr>
          <w:b/>
          <w:bCs/>
        </w:rPr>
        <w:t xml:space="preserve">highly scholarly and philosophically rich</w:t>
      </w:r>
      <w:r>
        <w:t xml:space="preserve">. As an academic, he provides an extensive introduction situating Sun Tzu in the broader context of Chinese philosophy and</w:t>
      </w:r>
      <w:r>
        <w:t xml:space="preserve"> </w:t>
      </w:r>
      <w:r>
        <w:rPr>
          <w:b/>
          <w:bCs/>
        </w:rPr>
        <w:t xml:space="preserve">“correlative” thinking</w:t>
      </w:r>
      <w:hyperlink r:id="rId55">
        <w:r>
          <w:rPr>
            <w:rStyle w:val="Hyperlink"/>
          </w:rPr>
          <w:t xml:space="preserve">[32]</w:t>
        </w:r>
      </w:hyperlink>
      <w:r>
        <w:t xml:space="preserve">. He is very interested in the conceptual underpinnings of terms like</w:t>
      </w:r>
      <w:r>
        <w:t xml:space="preserve"> </w:t>
      </w:r>
      <w:r>
        <w:rPr>
          <w:i/>
          <w:iCs/>
        </w:rPr>
        <w:t xml:space="preserve">shi</w:t>
      </w:r>
      <w:r>
        <w:t xml:space="preserve">,</w:t>
      </w:r>
      <w:r>
        <w:t xml:space="preserve"> </w:t>
      </w:r>
      <w:r>
        <w:rPr>
          <w:i/>
          <w:iCs/>
        </w:rPr>
        <w:t xml:space="preserve">xu</w:t>
      </w:r>
      <w:r>
        <w:t xml:space="preserve">,</w:t>
      </w:r>
      <w:r>
        <w:t xml:space="preserve"> </w:t>
      </w:r>
      <w:r>
        <w:rPr>
          <w:i/>
          <w:iCs/>
        </w:rPr>
        <w:t xml:space="preserve">dao</w:t>
      </w:r>
      <w:r>
        <w:t xml:space="preserve">, etc. Indeed, Ames’s translation is sometimes characterized as the</w:t>
      </w:r>
      <w:r>
        <w:t xml:space="preserve"> </w:t>
      </w:r>
      <w:r>
        <w:rPr>
          <w:b/>
          <w:bCs/>
        </w:rPr>
        <w:t xml:space="preserve">most “philosophical”</w:t>
      </w:r>
      <w:r>
        <w:t xml:space="preserve"> </w:t>
      </w:r>
      <w:r>
        <w:t xml:space="preserve">of the major versions</w:t>
      </w:r>
      <w:hyperlink r:id="rId56">
        <w:r>
          <w:rPr>
            <w:rStyle w:val="Hyperlink"/>
          </w:rPr>
          <w:t xml:space="preserve">[33]</w:t>
        </w:r>
      </w:hyperlink>
      <w:r>
        <w:t xml:space="preserve">. He often retains transliterations of key Chinese terms in parentheses to discuss them. For example, Ames might translate </w:t>
      </w:r>
      <w:r>
        <w:rPr>
          <w:rFonts w:hint="eastAsia"/>
        </w:rPr>
        <w:t xml:space="preserve">勢</w:t>
      </w:r>
      <w:r>
        <w:t xml:space="preserve"> not with a single English word but as</w:t>
      </w:r>
      <w:r>
        <w:t xml:space="preserve"> </w:t>
      </w:r>
      <w:r>
        <w:rPr>
          <w:b/>
          <w:bCs/>
        </w:rPr>
        <w:t xml:space="preserve">“strategic advantage (shi)”</w:t>
      </w:r>
      <w:r>
        <w:t xml:space="preserve">, then explicate that concept in footnotes or commentary</w:t>
      </w:r>
      <w:hyperlink r:id="rId57">
        <w:r>
          <w:rPr>
            <w:rStyle w:val="Hyperlink"/>
          </w:rPr>
          <w:t xml:space="preserve">[34]</w:t>
        </w:r>
      </w:hyperlink>
      <w:hyperlink r:id="rId58">
        <w:r>
          <w:rPr>
            <w:rStyle w:val="Hyperlink"/>
          </w:rPr>
          <w:t xml:space="preserve">[35]</w:t>
        </w:r>
      </w:hyperlink>
      <w:r>
        <w:t xml:space="preserve">. He describes</w:t>
      </w:r>
      <w:r>
        <w:t xml:space="preserve"> </w:t>
      </w:r>
      <w:r>
        <w:rPr>
          <w:i/>
          <w:iCs/>
        </w:rPr>
        <w:t xml:space="preserve">xu</w:t>
      </w:r>
      <w:r>
        <w:t xml:space="preserve"> </w:t>
      </w:r>
      <w:r>
        <w:t xml:space="preserve">and</w:t>
      </w:r>
      <w:r>
        <w:t xml:space="preserve"> </w:t>
      </w:r>
      <w:r>
        <w:rPr>
          <w:i/>
          <w:iCs/>
        </w:rPr>
        <w:t xml:space="preserve">shi</w:t>
      </w:r>
      <w:r>
        <w:t xml:space="preserve"> </w:t>
      </w:r>
      <w:r>
        <w:t xml:space="preserve">(emptiness and solidity) as</w:t>
      </w:r>
      <w:r>
        <w:t xml:space="preserve"> </w:t>
      </w:r>
      <w:r>
        <w:rPr>
          <w:b/>
          <w:bCs/>
        </w:rPr>
        <w:t xml:space="preserve">“a pair of correlative opposites”</w:t>
      </w:r>
      <w:r>
        <w:t xml:space="preserve"> </w:t>
      </w:r>
      <w:r>
        <w:t xml:space="preserve">that defy one-word translation</w:t>
      </w:r>
      <w:hyperlink r:id="rId55">
        <w:r>
          <w:rPr>
            <w:rStyle w:val="Hyperlink"/>
          </w:rPr>
          <w:t xml:space="preserve">[32]</w:t>
        </w:r>
      </w:hyperlink>
      <w:r>
        <w:t xml:space="preserve">. This reflects a Chinese philosophical view (think of yin and yang) – Ames explicitly notes that such terms “can only be explained by reference to each other”</w:t>
      </w:r>
      <w:hyperlink r:id="rId55">
        <w:r>
          <w:rPr>
            <w:rStyle w:val="Hyperlink"/>
          </w:rPr>
          <w:t xml:space="preserve">[32]</w:t>
        </w:r>
      </w:hyperlink>
      <w:r>
        <w:t xml:space="preserve">.</w:t>
      </w:r>
    </w:p>
    <w:p>
      <w:pPr>
        <w:pStyle w:val="BodyText"/>
      </w:pPr>
      <w:r>
        <w:t xml:space="preserve">In terms of style, Ames’s direct translation of Sun Tzu’s text is accurate and a bit</w:t>
      </w:r>
      <w:r>
        <w:t xml:space="preserve"> </w:t>
      </w:r>
      <w:r>
        <w:rPr>
          <w:b/>
          <w:bCs/>
        </w:rPr>
        <w:t xml:space="preserve">formal</w:t>
      </w:r>
      <w:r>
        <w:t xml:space="preserve">, though not as archaic as Giles. But a significant portion of his book is analysis and commentary. For each passage, Ames often provides context, sometimes quoting ancient commentators (though he does not translate all commentary like Minford does). He frequently invokes Chinese philosophical concepts: for instance, linking Sun Tzu’s ideas to</w:t>
      </w:r>
      <w:r>
        <w:t xml:space="preserve"> </w:t>
      </w:r>
      <w:r>
        <w:rPr>
          <w:b/>
          <w:bCs/>
        </w:rPr>
        <w:t xml:space="preserve">Daoist cosmology or Confucian ethics</w:t>
      </w:r>
      <w:r>
        <w:t xml:space="preserve">. One of Ames’s central themes is that Sun Tzu presupposes a worldview where efficacy comes from</w:t>
      </w:r>
      <w:r>
        <w:t xml:space="preserve"> </w:t>
      </w:r>
      <w:r>
        <w:rPr>
          <w:b/>
          <w:bCs/>
        </w:rPr>
        <w:t xml:space="preserve">aligning with the flux of circumstances (the Dao) and leveraging the potential inherent in situations (shi)</w:t>
      </w:r>
      <w:hyperlink r:id="rId57">
        <w:r>
          <w:rPr>
            <w:rStyle w:val="Hyperlink"/>
          </w:rPr>
          <w:t xml:space="preserve">[34]</w:t>
        </w:r>
      </w:hyperlink>
      <w:hyperlink r:id="rId59">
        <w:r>
          <w:rPr>
            <w:rStyle w:val="Hyperlink"/>
          </w:rPr>
          <w:t xml:space="preserve">[36]</w:t>
        </w:r>
      </w:hyperlink>
      <w:r>
        <w:t xml:space="preserve">.</w:t>
      </w:r>
    </w:p>
    <w:p>
      <w:pPr>
        <w:pStyle w:val="BodyText"/>
      </w:pPr>
      <w:r>
        <w:rPr>
          <w:b/>
          <w:bCs/>
        </w:rPr>
        <w:t xml:space="preserve">Key Translations and Concepts:</w:t>
      </w:r>
      <w:r>
        <w:t xml:space="preserve"> </w:t>
      </w:r>
      <w:r>
        <w:t xml:space="preserve">Ames’s rendering of the five fundamental factors begins:</w:t>
      </w:r>
      <w:r>
        <w:t xml:space="preserve"> </w:t>
      </w:r>
      <w:r>
        <w:rPr>
          <w:b/>
          <w:bCs/>
        </w:rPr>
        <w:t xml:space="preserve">“The first of the five criteria is</w:t>
      </w:r>
      <w:r>
        <w:rPr>
          <w:b/>
          <w:bCs/>
        </w:rPr>
        <w:t xml:space="preserve"> </w:t>
      </w:r>
      <w:r>
        <w:rPr>
          <w:b/>
          <w:bCs/>
          <w:i/>
          <w:iCs/>
        </w:rPr>
        <w:t xml:space="preserve">the way (tao)</w:t>
      </w:r>
      <w:r>
        <w:rPr>
          <w:b/>
          <w:bCs/>
        </w:rPr>
        <w:t xml:space="preserve">, the second is climate, the third is terrain, the fourth is command, and the fifth is regulation.”</w:t>
      </w:r>
      <w:hyperlink r:id="rId60">
        <w:r>
          <w:rPr>
            <w:rStyle w:val="Hyperlink"/>
          </w:rPr>
          <w:t xml:space="preserve">[37]</w:t>
        </w:r>
      </w:hyperlink>
      <w:r>
        <w:t xml:space="preserve">. Here we see he uses</w:t>
      </w:r>
      <w:r>
        <w:t xml:space="preserve"> </w:t>
      </w:r>
      <w:r>
        <w:rPr>
          <w:b/>
          <w:bCs/>
        </w:rPr>
        <w:t xml:space="preserve">“the way (tao)”</w:t>
      </w:r>
      <w:r>
        <w:t xml:space="preserve"> </w:t>
      </w:r>
      <w:r>
        <w:t xml:space="preserve">for </w:t>
      </w:r>
      <w:r>
        <w:rPr>
          <w:rFonts w:hint="eastAsia"/>
        </w:rPr>
        <w:t xml:space="preserve">道,</w:t>
      </w:r>
      <w:r>
        <w:t xml:space="preserve"> aligning with philosophical translation (similar to Cleary’s “the way,” but Ames explicitly adds the Chinese</w:t>
      </w:r>
      <w:r>
        <w:t xml:space="preserve"> </w:t>
      </w:r>
      <w:r>
        <w:rPr>
          <w:i/>
          <w:iCs/>
        </w:rPr>
        <w:t xml:space="preserve">tao</w:t>
      </w:r>
      <w:r>
        <w:t xml:space="preserve"> </w:t>
      </w:r>
      <w:r>
        <w:t xml:space="preserve">in parentheses for clarity)</w:t>
      </w:r>
      <w:hyperlink r:id="rId60">
        <w:r>
          <w:rPr>
            <w:rStyle w:val="Hyperlink"/>
          </w:rPr>
          <w:t xml:space="preserve">[37]</w:t>
        </w:r>
      </w:hyperlink>
      <w:r>
        <w:t xml:space="preserve">. He uses</w:t>
      </w:r>
      <w:r>
        <w:t xml:space="preserve"> </w:t>
      </w:r>
      <w:r>
        <w:rPr>
          <w:b/>
          <w:bCs/>
        </w:rPr>
        <w:t xml:space="preserve">“climate”</w:t>
      </w:r>
      <w:r>
        <w:t xml:space="preserve"> </w:t>
      </w:r>
      <w:r>
        <w:t xml:space="preserve">for </w:t>
      </w:r>
      <w:r>
        <w:rPr>
          <w:rFonts w:hint="eastAsia"/>
        </w:rPr>
        <w:t xml:space="preserve">天</w:t>
      </w:r>
      <w:r>
        <w:t xml:space="preserve"> (emphasizing seasonal and weather aspects) and</w:t>
      </w:r>
      <w:r>
        <w:t xml:space="preserve"> </w:t>
      </w:r>
      <w:r>
        <w:rPr>
          <w:b/>
          <w:bCs/>
        </w:rPr>
        <w:t xml:space="preserve">“terrain”</w:t>
      </w:r>
      <w:r>
        <w:t xml:space="preserve"> </w:t>
      </w:r>
      <w:r>
        <w:t xml:space="preserve">for </w:t>
      </w:r>
      <w:r>
        <w:rPr>
          <w:rFonts w:hint="eastAsia"/>
        </w:rPr>
        <w:t xml:space="preserve">地</w:t>
      </w:r>
      <w:hyperlink r:id="rId60">
        <w:r>
          <w:rPr>
            <w:rStyle w:val="Hyperlink"/>
          </w:rPr>
          <w:t xml:space="preserve">[37]</w:t>
        </w:r>
      </w:hyperlink>
      <w:r>
        <w:t xml:space="preserve">. He says</w:t>
      </w:r>
      <w:r>
        <w:t xml:space="preserve"> </w:t>
      </w:r>
      <w:r>
        <w:rPr>
          <w:b/>
          <w:bCs/>
        </w:rPr>
        <w:t xml:space="preserve">“command”</w:t>
      </w:r>
      <w:r>
        <w:t xml:space="preserve"> </w:t>
      </w:r>
      <w:r>
        <w:t xml:space="preserve">for the general’s qualities and</w:t>
      </w:r>
      <w:r>
        <w:t xml:space="preserve"> </w:t>
      </w:r>
      <w:r>
        <w:rPr>
          <w:b/>
          <w:bCs/>
        </w:rPr>
        <w:t xml:space="preserve">“regulation”</w:t>
      </w:r>
      <w:r>
        <w:t xml:space="preserve"> </w:t>
      </w:r>
      <w:r>
        <w:t xml:space="preserve">for </w:t>
      </w:r>
      <w:r>
        <w:rPr>
          <w:rFonts w:hint="eastAsia"/>
        </w:rPr>
        <w:t xml:space="preserve">法</w:t>
      </w:r>
      <w:r>
        <w:t xml:space="preserve"> (stressing formal regulation/organization of the army)</w:t>
      </w:r>
      <w:hyperlink r:id="rId60">
        <w:r>
          <w:rPr>
            <w:rStyle w:val="Hyperlink"/>
          </w:rPr>
          <w:t xml:space="preserve">[37]</w:t>
        </w:r>
      </w:hyperlink>
      <w:r>
        <w:t xml:space="preserve">. These choices are straightforward and lean slightly toward scholarly usage (e.g. “climate” instead of simply weather, “regulation” instead of doctrine or discipline).</w:t>
      </w:r>
    </w:p>
    <w:p>
      <w:pPr>
        <w:pStyle w:val="BodyText"/>
      </w:pPr>
      <w:r>
        <w:t xml:space="preserve">Where Ames’s translation shines is in explicating terms like</w:t>
      </w:r>
      <w:r>
        <w:t xml:space="preserve"> </w:t>
      </w:r>
      <w:r>
        <w:rPr>
          <w:rFonts w:hint="eastAsia"/>
          <w:b/>
          <w:bCs/>
        </w:rPr>
        <w:t xml:space="preserve">勢</w:t>
      </w:r>
      <w:r>
        <w:rPr>
          <w:b/>
          <w:bCs/>
        </w:rPr>
        <w:t xml:space="preserve"> (</w:t>
      </w:r>
      <w:r>
        <w:rPr>
          <w:b/>
          <w:bCs/>
          <w:i/>
          <w:iCs/>
        </w:rPr>
        <w:t xml:space="preserve">Shi</w:t>
      </w:r>
      <w:r>
        <w:rPr>
          <w:b/>
          <w:bCs/>
        </w:rPr>
        <w:t xml:space="preserve">)</w:t>
      </w:r>
      <w:r>
        <w:t xml:space="preserve">. In the text, he might translate a phrase about</w:t>
      </w:r>
      <w:r>
        <w:t xml:space="preserve"> </w:t>
      </w:r>
      <w:r>
        <w:rPr>
          <w:i/>
          <w:iCs/>
        </w:rPr>
        <w:t xml:space="preserve">shi</w:t>
      </w:r>
      <w:r>
        <w:t xml:space="preserve"> </w:t>
      </w:r>
      <w:r>
        <w:t xml:space="preserve">as, say,</w:t>
      </w:r>
      <w:r>
        <w:t xml:space="preserve"> </w:t>
      </w:r>
      <w:r>
        <w:rPr>
          <w:i/>
          <w:iCs/>
        </w:rPr>
        <w:t xml:space="preserve">“create a situation of advantage”</w:t>
      </w:r>
      <w:r>
        <w:t xml:space="preserve">. But then he will discuss</w:t>
      </w:r>
      <w:r>
        <w:t xml:space="preserve"> </w:t>
      </w:r>
      <w:r>
        <w:rPr>
          <w:i/>
          <w:iCs/>
        </w:rPr>
        <w:t xml:space="preserve">shi</w:t>
      </w:r>
      <w:r>
        <w:t xml:space="preserve"> </w:t>
      </w:r>
      <w:r>
        <w:t xml:space="preserve">at length. In his introduction, Ames defines</w:t>
      </w:r>
      <w:r>
        <w:t xml:space="preserve"> </w:t>
      </w:r>
      <w:r>
        <w:rPr>
          <w:i/>
          <w:iCs/>
        </w:rPr>
        <w:t xml:space="preserve">shi</w:t>
      </w:r>
      <w:r>
        <w:t xml:space="preserve"> </w:t>
      </w:r>
      <w:r>
        <w:t xml:space="preserve">as the</w:t>
      </w:r>
      <w:r>
        <w:t xml:space="preserve"> </w:t>
      </w:r>
      <w:r>
        <w:rPr>
          <w:b/>
          <w:bCs/>
        </w:rPr>
        <w:t xml:space="preserve">“configuration of power” or “propensity of things”</w:t>
      </w:r>
      <w:r>
        <w:t xml:space="preserve"> </w:t>
      </w:r>
      <w:r>
        <w:t xml:space="preserve">– the energy that allows one to win with minimal force</w:t>
      </w:r>
      <w:hyperlink r:id="rId57">
        <w:r>
          <w:rPr>
            <w:rStyle w:val="Hyperlink"/>
          </w:rPr>
          <w:t xml:space="preserve">[34]</w:t>
        </w:r>
      </w:hyperlink>
      <w:hyperlink r:id="rId59">
        <w:r>
          <w:rPr>
            <w:rStyle w:val="Hyperlink"/>
          </w:rPr>
          <w:t xml:space="preserve">[36]</w:t>
        </w:r>
      </w:hyperlink>
      <w:r>
        <w:t xml:space="preserve">. He illustrates this with analogies (for example, comparing</w:t>
      </w:r>
      <w:r>
        <w:t xml:space="preserve"> </w:t>
      </w:r>
      <w:r>
        <w:rPr>
          <w:i/>
          <w:iCs/>
        </w:rPr>
        <w:t xml:space="preserve">shi</w:t>
      </w:r>
      <w:r>
        <w:t xml:space="preserve"> </w:t>
      </w:r>
      <w:r>
        <w:t xml:space="preserve">to water flowing downhill, gaining irresistible momentum). Another example: Ames translates </w:t>
      </w:r>
      <w:r>
        <w:rPr>
          <w:rFonts w:hint="eastAsia"/>
        </w:rPr>
        <w:t xml:space="preserve">虛實</w:t>
      </w:r>
      <w:r>
        <w:t xml:space="preserve"> (xu/shi) in the Chapter 6 title as</w:t>
      </w:r>
      <w:r>
        <w:t xml:space="preserve"> </w:t>
      </w:r>
      <w:r>
        <w:rPr>
          <w:b/>
          <w:bCs/>
        </w:rPr>
        <w:t xml:space="preserve">“Weak Points and Strong Points”</w:t>
      </w:r>
      <w:r>
        <w:t xml:space="preserve"> </w:t>
      </w:r>
      <w:r>
        <w:t xml:space="preserve">(perhaps to maintain continuity with traditional chapter naming)</w:t>
      </w:r>
      <w:hyperlink r:id="rId61">
        <w:r>
          <w:rPr>
            <w:rStyle w:val="Hyperlink"/>
          </w:rPr>
          <w:t xml:space="preserve">[38]</w:t>
        </w:r>
      </w:hyperlink>
      <w:r>
        <w:t xml:space="preserve">, but in the text he often keeps the original terms. He might say:</w:t>
      </w:r>
      <w:r>
        <w:t xml:space="preserve"> </w:t>
      </w:r>
      <w:r>
        <w:rPr>
          <w:i/>
          <w:iCs/>
        </w:rPr>
        <w:t xml:space="preserve">“respond to the enemy’s</w:t>
      </w:r>
      <w:r>
        <w:t xml:space="preserve"> </w:t>
      </w:r>
      <w:r>
        <w:t xml:space="preserve">xu</w:t>
      </w:r>
      <w:r>
        <w:t xml:space="preserve"> </w:t>
      </w:r>
      <w:r>
        <w:rPr>
          <w:i/>
          <w:iCs/>
        </w:rPr>
        <w:t xml:space="preserve">(weak/empty spots) and</w:t>
      </w:r>
      <w:r>
        <w:t xml:space="preserve"> </w:t>
      </w:r>
      <w:r>
        <w:t xml:space="preserve">shi</w:t>
      </w:r>
      <w:r>
        <w:t xml:space="preserve"> </w:t>
      </w:r>
      <w:r>
        <w:rPr>
          <w:i/>
          <w:iCs/>
        </w:rPr>
        <w:t xml:space="preserve">(strong/solid spots) appropriately”</w:t>
      </w:r>
      <w:r>
        <w:t xml:space="preserve">, followed by a note on the nuanced meaning</w:t>
      </w:r>
      <w:hyperlink r:id="rId62">
        <w:r>
          <w:rPr>
            <w:rStyle w:val="Hyperlink"/>
          </w:rPr>
          <w:t xml:space="preserve">[39]</w:t>
        </w:r>
      </w:hyperlink>
      <w:r>
        <w:t xml:space="preserve">. Notably, Ames is content to</w:t>
      </w:r>
      <w:r>
        <w:t xml:space="preserve"> </w:t>
      </w:r>
      <w:r>
        <w:rPr>
          <w:b/>
          <w:bCs/>
        </w:rPr>
        <w:t xml:space="preserve">leave certain key words untranslated</w:t>
      </w:r>
      <w:r>
        <w:t xml:space="preserve"> </w:t>
      </w:r>
      <w:r>
        <w:t xml:space="preserve">at times in order to</w:t>
      </w:r>
      <w:r>
        <w:t xml:space="preserve"> </w:t>
      </w:r>
      <w:r>
        <w:rPr>
          <w:b/>
          <w:bCs/>
        </w:rPr>
        <w:t xml:space="preserve">emphasize their Chinese conceptual significance</w:t>
      </w:r>
      <w:hyperlink r:id="rId63">
        <w:r>
          <w:rPr>
            <w:rStyle w:val="Hyperlink"/>
          </w:rPr>
          <w:t xml:space="preserve">[40]</w:t>
        </w:r>
      </w:hyperlink>
      <w:r>
        <w:t xml:space="preserve">. In his commentary, he explicitly states that</w:t>
      </w:r>
      <w:r>
        <w:t xml:space="preserve"> </w:t>
      </w:r>
      <w:r>
        <w:rPr>
          <w:i/>
          <w:iCs/>
        </w:rPr>
        <w:t xml:space="preserve">xu</w:t>
      </w:r>
      <w:r>
        <w:t xml:space="preserve"> </w:t>
      </w:r>
      <w:r>
        <w:t xml:space="preserve">and</w:t>
      </w:r>
      <w:r>
        <w:t xml:space="preserve"> </w:t>
      </w:r>
      <w:r>
        <w:rPr>
          <w:i/>
          <w:iCs/>
        </w:rPr>
        <w:t xml:space="preserve">shi</w:t>
      </w:r>
      <w:r>
        <w:t xml:space="preserve"> </w:t>
      </w:r>
      <w:r>
        <w:t xml:space="preserve">have “no exact English equivalents”</w:t>
      </w:r>
      <w:hyperlink r:id="rId55">
        <w:r>
          <w:rPr>
            <w:rStyle w:val="Hyperlink"/>
          </w:rPr>
          <w:t xml:space="preserve">[32]</w:t>
        </w:r>
      </w:hyperlink>
      <w:r>
        <w:t xml:space="preserve">. This signals to the reader that understanding Sun Tzu requires thinking beyond simple binaries.</w:t>
      </w:r>
    </w:p>
    <w:p>
      <w:pPr>
        <w:pStyle w:val="BodyText"/>
      </w:pPr>
      <w:r>
        <w:rPr>
          <w:b/>
          <w:bCs/>
        </w:rPr>
        <w:t xml:space="preserve">Orientation and Biases:</w:t>
      </w:r>
      <w:r>
        <w:t xml:space="preserve"> </w:t>
      </w:r>
      <w:r>
        <w:t xml:space="preserve">Ames’s perspective is that of a</w:t>
      </w:r>
      <w:r>
        <w:t xml:space="preserve"> </w:t>
      </w:r>
      <w:r>
        <w:rPr>
          <w:b/>
          <w:bCs/>
        </w:rPr>
        <w:t xml:space="preserve">comparative philosopher</w:t>
      </w:r>
      <w:r>
        <w:t xml:space="preserve">. He is somewhat</w:t>
      </w:r>
      <w:r>
        <w:t xml:space="preserve"> </w:t>
      </w:r>
      <w:r>
        <w:rPr>
          <w:i/>
          <w:iCs/>
        </w:rPr>
        <w:t xml:space="preserve">biased</w:t>
      </w:r>
      <w:r>
        <w:t xml:space="preserve"> </w:t>
      </w:r>
      <w:r>
        <w:t xml:space="preserve">toward highlighting the</w:t>
      </w:r>
      <w:r>
        <w:t xml:space="preserve"> </w:t>
      </w:r>
      <w:r>
        <w:rPr>
          <w:b/>
          <w:bCs/>
        </w:rPr>
        <w:t xml:space="preserve">indigenous Chinese intellectual framework</w:t>
      </w:r>
      <w:r>
        <w:t xml:space="preserve"> </w:t>
      </w:r>
      <w:r>
        <w:t xml:space="preserve">of</w:t>
      </w:r>
      <w:r>
        <w:t xml:space="preserve"> </w:t>
      </w:r>
      <w:r>
        <w:rPr>
          <w:i/>
          <w:iCs/>
        </w:rPr>
        <w:t xml:space="preserve">The Art of War</w:t>
      </w:r>
      <w:r>
        <w:t xml:space="preserve">. This means he often contrasts Sun Tzu’s ideas with Western ones. For example, he notes Sun Tzu’s relative lack of emphasis on brute force (the word for force,</w:t>
      </w:r>
      <w:r>
        <w:t xml:space="preserve"> </w:t>
      </w:r>
      <w:r>
        <w:rPr>
          <w:i/>
          <w:iCs/>
        </w:rPr>
        <w:t xml:space="preserve">li</w:t>
      </w:r>
      <w:r>
        <w:t xml:space="preserve">, appears very sparingly in the text)</w:t>
      </w:r>
      <w:hyperlink r:id="rId64">
        <w:r>
          <w:rPr>
            <w:rStyle w:val="Hyperlink"/>
          </w:rPr>
          <w:t xml:space="preserve">[41]</w:t>
        </w:r>
      </w:hyperlink>
      <w:hyperlink r:id="rId65">
        <w:r>
          <w:rPr>
            <w:rStyle w:val="Hyperlink"/>
          </w:rPr>
          <w:t xml:space="preserve">[42]</w:t>
        </w:r>
      </w:hyperlink>
      <w:r>
        <w:t xml:space="preserve">, and he frames Sun Tzu’s strategy as fundamentally about</w:t>
      </w:r>
      <w:r>
        <w:t xml:space="preserve"> </w:t>
      </w:r>
      <w:r>
        <w:rPr>
          <w:i/>
          <w:iCs/>
        </w:rPr>
        <w:t xml:space="preserve">psychology and positioning</w:t>
      </w:r>
      <w:r>
        <w:t xml:space="preserve">, which he links to Daoist thought, as opposed to the direct, force-on-force approach he attributes to some Western traditions</w:t>
      </w:r>
      <w:hyperlink r:id="rId64">
        <w:r>
          <w:rPr>
            <w:rStyle w:val="Hyperlink"/>
          </w:rPr>
          <w:t xml:space="preserve">[41]</w:t>
        </w:r>
      </w:hyperlink>
      <w:hyperlink r:id="rId65">
        <w:r>
          <w:rPr>
            <w:rStyle w:val="Hyperlink"/>
          </w:rPr>
          <w:t xml:space="preserve">[42]</w:t>
        </w:r>
      </w:hyperlink>
      <w:r>
        <w:t xml:space="preserve">. Ames even draws parallels to yin-yang, saying Sun Tzu’s pairs like emptiness/fullness are akin to</w:t>
      </w:r>
      <w:r>
        <w:t xml:space="preserve"> </w:t>
      </w:r>
      <w:r>
        <w:rPr>
          <w:b/>
          <w:bCs/>
        </w:rPr>
        <w:t xml:space="preserve">yin and yang</w:t>
      </w:r>
      <w:r>
        <w:t xml:space="preserve"> </w:t>
      </w:r>
      <w:r>
        <w:t xml:space="preserve">dynamics</w:t>
      </w:r>
      <w:hyperlink r:id="rId63">
        <w:r>
          <w:rPr>
            <w:rStyle w:val="Hyperlink"/>
          </w:rPr>
          <w:t xml:space="preserve">[40]</w:t>
        </w:r>
      </w:hyperlink>
      <w:r>
        <w:t xml:space="preserve">.</w:t>
      </w:r>
    </w:p>
    <w:p>
      <w:pPr>
        <w:pStyle w:val="BodyText"/>
      </w:pPr>
      <w:r>
        <w:t xml:space="preserve">Through Ames’s lens, Sun Tzu emerges as a</w:t>
      </w:r>
      <w:r>
        <w:t xml:space="preserve"> </w:t>
      </w:r>
      <w:r>
        <w:rPr>
          <w:i/>
          <w:iCs/>
        </w:rPr>
        <w:t xml:space="preserve">deep strategic thinker whose ideas on war are an application of Chinese cosmology and statecraft</w:t>
      </w:r>
      <w:r>
        <w:t xml:space="preserve">. He occasionally references the concept of</w:t>
      </w:r>
      <w:r>
        <w:t xml:space="preserve"> </w:t>
      </w:r>
      <w:r>
        <w:rPr>
          <w:b/>
          <w:bCs/>
        </w:rPr>
        <w:t xml:space="preserve">“Mandate of Heaven”</w:t>
      </w:r>
      <w:r>
        <w:t xml:space="preserve"> </w:t>
      </w:r>
      <w:r>
        <w:t xml:space="preserve">or</w:t>
      </w:r>
      <w:r>
        <w:t xml:space="preserve"> </w:t>
      </w:r>
      <w:r>
        <w:rPr>
          <w:i/>
          <w:iCs/>
        </w:rPr>
        <w:t xml:space="preserve">tianming</w:t>
      </w:r>
      <w:r>
        <w:t xml:space="preserve"> </w:t>
      </w:r>
      <w:r>
        <w:t xml:space="preserve">in discussing “moral influence” (Dao)</w:t>
      </w:r>
      <w:hyperlink r:id="rId66">
        <w:r>
          <w:rPr>
            <w:rStyle w:val="Hyperlink"/>
          </w:rPr>
          <w:t xml:space="preserve">[43]</w:t>
        </w:r>
      </w:hyperlink>
      <w:r>
        <w:t xml:space="preserve">, pointing out that Sun Tzu’s</w:t>
      </w:r>
      <w:r>
        <w:t xml:space="preserve"> </w:t>
      </w:r>
      <w:r>
        <w:rPr>
          <w:i/>
          <w:iCs/>
        </w:rPr>
        <w:t xml:space="preserve">Dao</w:t>
      </w:r>
      <w:r>
        <w:t xml:space="preserve"> </w:t>
      </w:r>
      <w:r>
        <w:t xml:space="preserve">of war connects to legitimacy and harmony in rulership – an</w:t>
      </w:r>
      <w:r>
        <w:t xml:space="preserve"> </w:t>
      </w:r>
      <w:r>
        <w:rPr>
          <w:i/>
          <w:iCs/>
        </w:rPr>
        <w:t xml:space="preserve">imperial logic</w:t>
      </w:r>
      <w:r>
        <w:t xml:space="preserve"> </w:t>
      </w:r>
      <w:r>
        <w:t xml:space="preserve">point. In terms of biases, one could say Ames, writing in the early 90s, was keen to correct Western misinterpretations by insisting on Chinese context. The result is a translation richly informed by philosophy, though sometimes at the cost of immediate accessibility.</w:t>
      </w:r>
    </w:p>
    <w:p>
      <w:pPr>
        <w:pStyle w:val="BodyText"/>
      </w:pPr>
      <w:r>
        <w:t xml:space="preserve">Overall, Ames’s</w:t>
      </w:r>
      <w:r>
        <w:t xml:space="preserve"> </w:t>
      </w:r>
      <w:r>
        <w:rPr>
          <w:i/>
          <w:iCs/>
        </w:rPr>
        <w:t xml:space="preserve">Art of War</w:t>
      </w:r>
      <w:r>
        <w:t xml:space="preserve"> </w:t>
      </w:r>
      <w:r>
        <w:t xml:space="preserve">is</w:t>
      </w:r>
      <w:r>
        <w:t xml:space="preserve"> </w:t>
      </w:r>
      <w:r>
        <w:rPr>
          <w:b/>
          <w:bCs/>
        </w:rPr>
        <w:t xml:space="preserve">authoritative and insightful</w:t>
      </w:r>
      <w:r>
        <w:t xml:space="preserve"> </w:t>
      </w:r>
      <w:r>
        <w:t xml:space="preserve">– valued for introducing the</w:t>
      </w:r>
      <w:r>
        <w:t xml:space="preserve"> </w:t>
      </w:r>
      <w:r>
        <w:rPr>
          <w:b/>
          <w:bCs/>
        </w:rPr>
        <w:t xml:space="preserve">earliest manuscript evidence</w:t>
      </w:r>
      <w:r>
        <w:t xml:space="preserve"> </w:t>
      </w:r>
      <w:r>
        <w:t xml:space="preserve">and for its rigorous analysis of concepts. It is often recommended for readers interested in the</w:t>
      </w:r>
      <w:r>
        <w:t xml:space="preserve"> </w:t>
      </w:r>
      <w:r>
        <w:rPr>
          <w:i/>
          <w:iCs/>
        </w:rPr>
        <w:t xml:space="preserve">most original form of Sun Tzu’s text</w:t>
      </w:r>
      <w:r>
        <w:t xml:space="preserve"> </w:t>
      </w:r>
      <w:r>
        <w:t xml:space="preserve">(thanks to the bamboo slip inclusions) and those wanting a</w:t>
      </w:r>
      <w:r>
        <w:t xml:space="preserve"> </w:t>
      </w:r>
      <w:r>
        <w:rPr>
          <w:b/>
          <w:bCs/>
        </w:rPr>
        <w:t xml:space="preserve">deeper philosophical commentary</w:t>
      </w:r>
      <w:hyperlink r:id="rId52">
        <w:r>
          <w:rPr>
            <w:rStyle w:val="Hyperlink"/>
          </w:rPr>
          <w:t xml:space="preserve">[29]</w:t>
        </w:r>
      </w:hyperlink>
      <w:hyperlink r:id="rId56">
        <w:r>
          <w:rPr>
            <w:rStyle w:val="Hyperlink"/>
          </w:rPr>
          <w:t xml:space="preserve">[33]</w:t>
        </w:r>
      </w:hyperlink>
      <w:r>
        <w:t xml:space="preserve">.</w:t>
      </w:r>
    </w:p>
    <w:p>
      <w:pPr>
        <w:pStyle w:val="BodyText"/>
      </w:pPr>
      <w:r>
        <w:rPr>
          <w:b/>
          <w:bCs/>
        </w:rPr>
        <w:t xml:space="preserve">Embedded Artifact:</w:t>
      </w:r>
      <w:r>
        <w:t xml:space="preserve"> </w:t>
      </w:r>
      <w:r>
        <w:t xml:space="preserve">The image below shows actual bamboo slip fragments of Sun Tzu’s</w:t>
      </w:r>
      <w:r>
        <w:t xml:space="preserve"> </w:t>
      </w:r>
      <w:r>
        <w:rPr>
          <w:i/>
          <w:iCs/>
        </w:rPr>
        <w:t xml:space="preserve">Art of War</w:t>
      </w:r>
      <w:r>
        <w:t xml:space="preserve"> </w:t>
      </w:r>
      <w:r>
        <w:t xml:space="preserve">from the Yinqueshan Han tomb (2nd century BC). The discovery of these slips in 1972 provided new source material – which Roger Ames incorporated into his translation – offering a glimpse of Sun Tzu’s text as it existed in Han times</w:t>
      </w:r>
      <w:hyperlink r:id="rId52">
        <w:r>
          <w:rPr>
            <w:rStyle w:val="Hyperlink"/>
          </w:rPr>
          <w:t xml:space="preserve">[29]</w:t>
        </w:r>
      </w:hyperlink>
      <w:r>
        <w:t xml:space="preserve">.</w:t>
      </w:r>
    </w:p>
    <w:p>
      <w:pPr>
        <w:pStyle w:val="BodyText"/>
      </w:pPr>
      <w:r>
        <w:rPr>
          <w:i/>
          <w:iCs/>
        </w:rPr>
        <w:t xml:space="preserve">Fragments of Sun Tzu’s</w:t>
      </w:r>
      <w:r>
        <w:t xml:space="preserve"> </w:t>
      </w:r>
      <w:r>
        <w:t xml:space="preserve">Art of War</w:t>
      </w:r>
      <w:r>
        <w:t xml:space="preserve"> </w:t>
      </w:r>
      <w:r>
        <w:rPr>
          <w:i/>
          <w:iCs/>
        </w:rPr>
        <w:t xml:space="preserve">on inscribed bamboo strips unearthed at Yinqueshan. Ames’s 1993 translation was the first English edition to integrate such archaeological findings, translating not only the canonical 13 chapters but also the surviving parts of this earliest known version</w:t>
      </w:r>
      <w:hyperlink r:id="rId52">
        <w:r>
          <w:rPr>
            <w:rStyle w:val="Hyperlink"/>
            <w:i/>
            <w:iCs/>
          </w:rPr>
          <w:t xml:space="preserve">[29]</w:t>
        </w:r>
      </w:hyperlink>
      <w:r>
        <w:rPr>
          <w:i/>
          <w:iCs/>
        </w:rPr>
        <w:t xml:space="preserve">.</w:t>
      </w:r>
    </w:p>
    <w:bookmarkEnd w:id="67"/>
    <w:bookmarkStart w:id="75" w:name="X7668f9097d84ea3c2c4c151d302b545c07f3e15"/>
    <w:p>
      <w:pPr>
        <w:pStyle w:val="Heading2"/>
      </w:pPr>
      <w:r>
        <w:t xml:space="preserve">Ralph D. Sawyer (1994) –</w:t>
      </w:r>
      <w:r>
        <w:t xml:space="preserve"> </w:t>
      </w:r>
      <w:r>
        <w:rPr>
          <w:b/>
          <w:bCs/>
        </w:rPr>
        <w:t xml:space="preserve">The Historian and Commentator</w:t>
      </w:r>
    </w:p>
    <w:p>
      <w:pPr>
        <w:pStyle w:val="FirstParagraph"/>
      </w:pPr>
      <w:r>
        <w:rPr>
          <w:b/>
          <w:bCs/>
        </w:rPr>
        <w:t xml:space="preserve">Background &amp; Context:</w:t>
      </w:r>
      <w:r>
        <w:t xml:space="preserve"> </w:t>
      </w:r>
      <w:r>
        <w:t xml:space="preserve">Ralph Sawyer is an American historian and China military specialist who has translated numerous Chinese military classics. His 1994 translation of</w:t>
      </w:r>
      <w:r>
        <w:t xml:space="preserve"> </w:t>
      </w:r>
      <w:r>
        <w:rPr>
          <w:i/>
          <w:iCs/>
        </w:rPr>
        <w:t xml:space="preserve">The Art of War</w:t>
      </w:r>
      <w:r>
        <w:t xml:space="preserve"> </w:t>
      </w:r>
      <w:r>
        <w:t xml:space="preserve">(Westview Press) came on the heels of Ames’s, and is often cited alongside it in scholarly contexts. Sawyer’s edition benefitted from modern scholarship but is distinct in its</w:t>
      </w:r>
      <w:r>
        <w:t xml:space="preserve"> </w:t>
      </w:r>
      <w:r>
        <w:rPr>
          <w:b/>
          <w:bCs/>
        </w:rPr>
        <w:t xml:space="preserve">extensive use of traditional commentaries and historical examples</w:t>
      </w:r>
      <w:r>
        <w:t xml:space="preserve">. He later also published</w:t>
      </w:r>
      <w:r>
        <w:t xml:space="preserve"> </w:t>
      </w:r>
      <w:r>
        <w:rPr>
          <w:i/>
          <w:iCs/>
        </w:rPr>
        <w:t xml:space="preserve">The Seven Military Classics of Ancient China</w:t>
      </w:r>
      <w:r>
        <w:t xml:space="preserve">, reinforcing his reputation for meticulous, comprehensive work. Sawyer’s</w:t>
      </w:r>
      <w:r>
        <w:t xml:space="preserve"> </w:t>
      </w:r>
      <w:r>
        <w:rPr>
          <w:i/>
          <w:iCs/>
        </w:rPr>
        <w:t xml:space="preserve">Art of War</w:t>
      </w:r>
      <w:r>
        <w:t xml:space="preserve"> </w:t>
      </w:r>
      <w:r>
        <w:t xml:space="preserve">is highly regarded in strategic studies circles and by serious readers looking for an</w:t>
      </w:r>
      <w:r>
        <w:t xml:space="preserve"> </w:t>
      </w:r>
      <w:r>
        <w:rPr>
          <w:b/>
          <w:bCs/>
        </w:rPr>
        <w:t xml:space="preserve">annotated, context-rich version</w:t>
      </w:r>
      <w:hyperlink r:id="rId68">
        <w:r>
          <w:rPr>
            <w:rStyle w:val="Hyperlink"/>
          </w:rPr>
          <w:t xml:space="preserve">[44]</w:t>
        </w:r>
      </w:hyperlink>
      <w:r>
        <w:t xml:space="preserve">.</w:t>
      </w:r>
    </w:p>
    <w:p>
      <w:pPr>
        <w:pStyle w:val="BodyText"/>
      </w:pPr>
      <w:r>
        <w:rPr>
          <w:b/>
          <w:bCs/>
        </w:rPr>
        <w:t xml:space="preserve">Source Text:</w:t>
      </w:r>
      <w:r>
        <w:t xml:space="preserve"> </w:t>
      </w:r>
      <w:r>
        <w:t xml:space="preserve">Sawyer, like his predecessors, primarily uses the</w:t>
      </w:r>
      <w:r>
        <w:t xml:space="preserve"> </w:t>
      </w:r>
      <w:r>
        <w:rPr>
          <w:b/>
          <w:bCs/>
        </w:rPr>
        <w:t xml:space="preserve">traditional 13-chapter text</w:t>
      </w:r>
      <w:r>
        <w:t xml:space="preserve"> </w:t>
      </w:r>
      <w:r>
        <w:t xml:space="preserve">as edited by Sun Xingyan. He cross-references multiple Chinese editions to identify nuances or variant wordings. By 1994, the Yinqueshan slips were known; Sawyer acknowledges their existence and discusses differences in his notes, but he does not attempt a fresh integrated translation of the slip fragments as Ames did. Instead, Sawyer focuses on the received text supplemented by the entire corpus of</w:t>
      </w:r>
      <w:r>
        <w:t xml:space="preserve"> </w:t>
      </w:r>
      <w:r>
        <w:rPr>
          <w:b/>
          <w:bCs/>
        </w:rPr>
        <w:t xml:space="preserve">ancient commentary</w:t>
      </w:r>
      <w:r>
        <w:t xml:space="preserve">. In his introduction and footnotes, Sawyer draws heavily on commentators such as Cao Cao, Du Mu, Li Quan, Mei Yaochen, etc., often paraphrasing or citing their explanations. Essentially, his approach is to</w:t>
      </w:r>
      <w:r>
        <w:t xml:space="preserve"> </w:t>
      </w:r>
      <w:r>
        <w:rPr>
          <w:b/>
          <w:bCs/>
        </w:rPr>
        <w:t xml:space="preserve">recover how traditional Chinese scholars understood Sun Tzu</w:t>
      </w:r>
      <w:r>
        <w:t xml:space="preserve">.</w:t>
      </w:r>
    </w:p>
    <w:p>
      <w:pPr>
        <w:pStyle w:val="BodyText"/>
      </w:pPr>
      <w:r>
        <w:rPr>
          <w:b/>
          <w:bCs/>
        </w:rPr>
        <w:t xml:space="preserve">Approach:</w:t>
      </w:r>
      <w:r>
        <w:t xml:space="preserve"> </w:t>
      </w:r>
      <w:r>
        <w:t xml:space="preserve">Sawyer’s translation style is</w:t>
      </w:r>
      <w:r>
        <w:t xml:space="preserve"> </w:t>
      </w:r>
      <w:r>
        <w:rPr>
          <w:b/>
          <w:bCs/>
        </w:rPr>
        <w:t xml:space="preserve">literal, precise, and heavily annotated</w:t>
      </w:r>
      <w:r>
        <w:t xml:space="preserve">. He strives for accuracy in rendering Sun Tzu’s terse language, even if the English comes out a bit formal or stiff. Any potential ambiguity or deeper meaning he addresses in footnotes rather than by smoothing it in the main text. The book is</w:t>
      </w:r>
      <w:r>
        <w:t xml:space="preserve"> </w:t>
      </w:r>
      <w:r>
        <w:rPr>
          <w:b/>
          <w:bCs/>
        </w:rPr>
        <w:t xml:space="preserve">dense with commentary</w:t>
      </w:r>
      <w:r>
        <w:t xml:space="preserve"> </w:t>
      </w:r>
      <w:r>
        <w:t xml:space="preserve">– nearly every line of Sun Tzu has an extensive footnote discussing interpretations, historical anecdotes of battles, or parallels in other military texts. Because of this, reading Sawyer can feel almost like reading</w:t>
      </w:r>
      <w:r>
        <w:t xml:space="preserve"> </w:t>
      </w:r>
      <w:r>
        <w:rPr>
          <w:i/>
          <w:iCs/>
        </w:rPr>
        <w:t xml:space="preserve">Sun Tzu with a built-in commentary anthology</w:t>
      </w:r>
      <w:r>
        <w:t xml:space="preserve">, much as a Chinese scholar in imperial times might have read it. This makes his edition immensely informative but less flowing as literature. It is often recommended for those who want</w:t>
      </w:r>
      <w:r>
        <w:t xml:space="preserve"> </w:t>
      </w:r>
      <w:r>
        <w:rPr>
          <w:b/>
          <w:bCs/>
        </w:rPr>
        <w:t xml:space="preserve">strategic and historical depth</w:t>
      </w:r>
      <w:r>
        <w:t xml:space="preserve"> </w:t>
      </w:r>
      <w:r>
        <w:t xml:space="preserve">over brevity.</w:t>
      </w:r>
    </w:p>
    <w:p>
      <w:pPr>
        <w:pStyle w:val="BodyText"/>
      </w:pPr>
      <w:r>
        <w:rPr>
          <w:b/>
          <w:bCs/>
        </w:rPr>
        <w:t xml:space="preserve">Key Translations and Concepts:</w:t>
      </w:r>
      <w:r>
        <w:t xml:space="preserve"> </w:t>
      </w:r>
      <w:r>
        <w:t xml:space="preserve">Sawyer’s choices of terms are generally similar to Griffith’s or a blend of Griffith and Ames. For example, he translates </w:t>
      </w:r>
      <w:r>
        <w:rPr>
          <w:rFonts w:hint="eastAsia"/>
        </w:rPr>
        <w:t xml:space="preserve">道</w:t>
      </w:r>
      <w:r>
        <w:t xml:space="preserve"> as</w:t>
      </w:r>
      <w:r>
        <w:t xml:space="preserve"> </w:t>
      </w:r>
      <w:r>
        <w:rPr>
          <w:b/>
          <w:bCs/>
        </w:rPr>
        <w:t xml:space="preserve">“Tao” or “the Way”</w:t>
      </w:r>
      <w:r>
        <w:t xml:space="preserve">, often with an explanatory note like “Tao –</w:t>
      </w:r>
      <w:r>
        <w:t xml:space="preserve"> </w:t>
      </w:r>
      <w:r>
        <w:rPr>
          <w:i/>
          <w:iCs/>
        </w:rPr>
        <w:t xml:space="preserve">moral influence or political esprit</w:t>
      </w:r>
      <w:r>
        <w:t xml:space="preserve">.” (Sawyer tends to actually use the Chinese romanization in the text for key concepts, ensuring the reader knows the term in original.) For the five factors, one source summarizing Sawyer’s translation lists them as</w:t>
      </w:r>
      <w:r>
        <w:t xml:space="preserve"> </w:t>
      </w:r>
      <w:r>
        <w:rPr>
          <w:b/>
          <w:bCs/>
        </w:rPr>
        <w:t xml:space="preserve">“the Way, weather, terrain, leadership, and discipline”</w:t>
      </w:r>
      <w:hyperlink r:id="rId46">
        <w:r>
          <w:rPr>
            <w:rStyle w:val="Hyperlink"/>
          </w:rPr>
          <w:t xml:space="preserve">[24]</w:t>
        </w:r>
      </w:hyperlink>
      <w:hyperlink r:id="rId69">
        <w:r>
          <w:rPr>
            <w:rStyle w:val="Hyperlink"/>
          </w:rPr>
          <w:t xml:space="preserve">[45]</w:t>
        </w:r>
      </w:hyperlink>
      <w:r>
        <w:t xml:space="preserve"> </w:t>
      </w:r>
      <w:r>
        <w:t xml:space="preserve">– virtually identical to Cleary’s wording. In practice, Sawyer might say “Tao (the Way)” for </w:t>
      </w:r>
      <w:r>
        <w:rPr>
          <w:rFonts w:hint="eastAsia"/>
        </w:rPr>
        <w:t xml:space="preserve">道,</w:t>
      </w:r>
      <w:r>
        <w:t xml:space="preserve"> </w:t>
      </w:r>
      <w:r>
        <w:rPr>
          <w:b/>
          <w:bCs/>
        </w:rPr>
        <w:t xml:space="preserve">“weather (Heaven)”</w:t>
      </w:r>
      <w:r>
        <w:t xml:space="preserve"> </w:t>
      </w:r>
      <w:r>
        <w:t xml:space="preserve">for </w:t>
      </w:r>
      <w:r>
        <w:rPr>
          <w:rFonts w:hint="eastAsia"/>
        </w:rPr>
        <w:t xml:space="preserve">天,</w:t>
      </w:r>
      <w:r>
        <w:t xml:space="preserve"> </w:t>
      </w:r>
      <w:r>
        <w:rPr>
          <w:b/>
          <w:bCs/>
        </w:rPr>
        <w:t xml:space="preserve">“terrain (Earth)”</w:t>
      </w:r>
      <w:r>
        <w:t xml:space="preserve"> </w:t>
      </w:r>
      <w:r>
        <w:t xml:space="preserve">for </w:t>
      </w:r>
      <w:r>
        <w:rPr>
          <w:rFonts w:hint="eastAsia"/>
        </w:rPr>
        <w:t xml:space="preserve">地,</w:t>
      </w:r>
      <w:r>
        <w:t xml:space="preserve"> </w:t>
      </w:r>
      <w:r>
        <w:rPr>
          <w:b/>
          <w:bCs/>
        </w:rPr>
        <w:t xml:space="preserve">“command (leadership)”</w:t>
      </w:r>
      <w:r>
        <w:t xml:space="preserve"> </w:t>
      </w:r>
      <w:r>
        <w:t xml:space="preserve">for </w:t>
      </w:r>
      <w:r>
        <w:rPr>
          <w:rFonts w:hint="eastAsia"/>
        </w:rPr>
        <w:t xml:space="preserve">將,</w:t>
      </w:r>
      <w:r>
        <w:t xml:space="preserve"> and</w:t>
      </w:r>
      <w:r>
        <w:t xml:space="preserve"> </w:t>
      </w:r>
      <w:r>
        <w:rPr>
          <w:b/>
          <w:bCs/>
        </w:rPr>
        <w:t xml:space="preserve">“organization (discipline)”</w:t>
      </w:r>
      <w:r>
        <w:t xml:space="preserve"> </w:t>
      </w:r>
      <w:r>
        <w:t xml:space="preserve">for </w:t>
      </w:r>
      <w:r>
        <w:rPr>
          <w:rFonts w:hint="eastAsia"/>
        </w:rPr>
        <w:t xml:space="preserve">法.</w:t>
      </w:r>
      <w:r>
        <w:t xml:space="preserve"> (The slight variations in recounting his terms arise because he often gives both a term and its explanation.) Notably, Sawyer translates </w:t>
      </w:r>
      <w:r>
        <w:rPr>
          <w:rFonts w:hint="eastAsia"/>
        </w:rPr>
        <w:t xml:space="preserve">法</w:t>
      </w:r>
      <w:r>
        <w:t xml:space="preserve"> as</w:t>
      </w:r>
      <w:r>
        <w:t xml:space="preserve"> </w:t>
      </w:r>
      <w:r>
        <w:rPr>
          <w:b/>
          <w:bCs/>
        </w:rPr>
        <w:t xml:space="preserve">“discipline”</w:t>
      </w:r>
      <w:r>
        <w:t xml:space="preserve"> </w:t>
      </w:r>
      <w:r>
        <w:t xml:space="preserve">or</w:t>
      </w:r>
      <w:r>
        <w:t xml:space="preserve"> </w:t>
      </w:r>
      <w:r>
        <w:rPr>
          <w:b/>
          <w:bCs/>
        </w:rPr>
        <w:t xml:space="preserve">“organization”</w:t>
      </w:r>
      <w:r>
        <w:t xml:space="preserve"> </w:t>
      </w:r>
      <w:r>
        <w:t xml:space="preserve">(he sometimes uses the phrase “methods and discipline”), aligning with the idea of structured management of armies</w:t>
      </w:r>
      <w:hyperlink r:id="rId70">
        <w:r>
          <w:rPr>
            <w:rStyle w:val="Hyperlink"/>
          </w:rPr>
          <w:t xml:space="preserve">[46]</w:t>
        </w:r>
      </w:hyperlink>
      <w:hyperlink r:id="rId71">
        <w:r>
          <w:rPr>
            <w:rStyle w:val="Hyperlink"/>
          </w:rPr>
          <w:t xml:space="preserve">[47]</w:t>
        </w:r>
      </w:hyperlink>
      <w:r>
        <w:t xml:space="preserve">.</w:t>
      </w:r>
    </w:p>
    <w:p>
      <w:pPr>
        <w:pStyle w:val="BodyText"/>
      </w:pPr>
      <w:r>
        <w:t xml:space="preserve">When it comes to the nuanced concepts, Sawyer is extremely thorough. Take</w:t>
      </w:r>
      <w:r>
        <w:t xml:space="preserve"> </w:t>
      </w:r>
      <w:r>
        <w:rPr>
          <w:rFonts w:hint="eastAsia"/>
          <w:b/>
          <w:bCs/>
        </w:rPr>
        <w:t xml:space="preserve">勢</w:t>
      </w:r>
      <w:r>
        <w:rPr>
          <w:b/>
          <w:bCs/>
        </w:rPr>
        <w:t xml:space="preserve"> (</w:t>
      </w:r>
      <w:r>
        <w:rPr>
          <w:b/>
          <w:bCs/>
          <w:i/>
          <w:iCs/>
        </w:rPr>
        <w:t xml:space="preserve">Shi</w:t>
      </w:r>
      <w:r>
        <w:rPr>
          <w:b/>
          <w:bCs/>
        </w:rPr>
        <w:t xml:space="preserve">)</w:t>
      </w:r>
      <w:r>
        <w:t xml:space="preserve">: in the text Sawyer often translates this as</w:t>
      </w:r>
      <w:r>
        <w:t xml:space="preserve"> </w:t>
      </w:r>
      <w:r>
        <w:rPr>
          <w:b/>
          <w:bCs/>
        </w:rPr>
        <w:t xml:space="preserve">“situational advantage”</w:t>
      </w:r>
      <w:r>
        <w:t xml:space="preserve"> </w:t>
      </w:r>
      <w:r>
        <w:t xml:space="preserve">or</w:t>
      </w:r>
      <w:r>
        <w:t xml:space="preserve"> </w:t>
      </w:r>
      <w:r>
        <w:rPr>
          <w:b/>
          <w:bCs/>
        </w:rPr>
        <w:t xml:space="preserve">“strategic configuration of power.”</w:t>
      </w:r>
      <w:r>
        <w:t xml:space="preserve"> </w:t>
      </w:r>
      <w:r>
        <w:t xml:space="preserve">In fact, he explicitly discusses</w:t>
      </w:r>
      <w:r>
        <w:t xml:space="preserve"> </w:t>
      </w:r>
      <w:r>
        <w:rPr>
          <w:i/>
          <w:iCs/>
        </w:rPr>
        <w:t xml:space="preserve">shi</w:t>
      </w:r>
      <w:r>
        <w:t xml:space="preserve"> </w:t>
      </w:r>
      <w:r>
        <w:t xml:space="preserve">in his introduction and notes, drawing on the famous analysis by sinologist François Jullien (who wrote</w:t>
      </w:r>
      <w:r>
        <w:t xml:space="preserve"> </w:t>
      </w:r>
      <w:r>
        <w:rPr>
          <w:i/>
          <w:iCs/>
        </w:rPr>
        <w:t xml:space="preserve">A Treatise on Efficacy</w:t>
      </w:r>
      <w:r>
        <w:t xml:space="preserve"> </w:t>
      </w:r>
      <w:r>
        <w:t xml:space="preserve">about</w:t>
      </w:r>
      <w:r>
        <w:t xml:space="preserve"> </w:t>
      </w:r>
      <w:r>
        <w:rPr>
          <w:i/>
          <w:iCs/>
        </w:rPr>
        <w:t xml:space="preserve">shi</w:t>
      </w:r>
      <w:r>
        <w:t xml:space="preserve">). He likely footnotes that</w:t>
      </w:r>
      <w:r>
        <w:t xml:space="preserve"> </w:t>
      </w:r>
      <w:r>
        <w:rPr>
          <w:i/>
          <w:iCs/>
        </w:rPr>
        <w:t xml:space="preserve">shi</w:t>
      </w:r>
      <w:r>
        <w:t xml:space="preserve"> </w:t>
      </w:r>
      <w:r>
        <w:t xml:space="preserve">literally means</w:t>
      </w:r>
      <w:r>
        <w:t xml:space="preserve"> </w:t>
      </w:r>
      <w:r>
        <w:rPr>
          <w:rFonts w:hint="eastAsia"/>
          <w:i/>
          <w:iCs/>
        </w:rPr>
        <w:t xml:space="preserve">勢</w:t>
      </w:r>
      <w:r>
        <w:t xml:space="preserve"> </w:t>
      </w:r>
      <w:r>
        <w:t xml:space="preserve">“power; momentum” and has no direct English equivalent, implying an</w:t>
      </w:r>
      <w:r>
        <w:t xml:space="preserve"> </w:t>
      </w:r>
      <w:r>
        <w:rPr>
          <w:b/>
          <w:bCs/>
        </w:rPr>
        <w:t xml:space="preserve">exploitable energy born of circumstance</w:t>
      </w:r>
      <w:r>
        <w:t xml:space="preserve">. For</w:t>
      </w:r>
      <w:r>
        <w:t xml:space="preserve"> </w:t>
      </w:r>
      <w:r>
        <w:rPr>
          <w:rFonts w:hint="eastAsia"/>
          <w:b/>
          <w:bCs/>
        </w:rPr>
        <w:t xml:space="preserve">虛實</w:t>
      </w:r>
      <w:r>
        <w:rPr>
          <w:b/>
          <w:bCs/>
        </w:rPr>
        <w:t xml:space="preserve"> (Xu/Shi)</w:t>
      </w:r>
      <w:r>
        <w:t xml:space="preserve">, Sawyer opts for somewhat literary English:</w:t>
      </w:r>
      <w:r>
        <w:t xml:space="preserve"> </w:t>
      </w:r>
      <w:r>
        <w:rPr>
          <w:b/>
          <w:bCs/>
        </w:rPr>
        <w:t xml:space="preserve">“vacuity and substance.”</w:t>
      </w:r>
      <w:r>
        <w:t xml:space="preserve"> </w:t>
      </w:r>
      <w:r>
        <w:t xml:space="preserve">He titles Chapter VI as “Empty and Full” in at least one reference</w:t>
      </w:r>
      <w:hyperlink r:id="rId72">
        <w:r>
          <w:rPr>
            <w:rStyle w:val="Hyperlink"/>
          </w:rPr>
          <w:t xml:space="preserve">[48]</w:t>
        </w:r>
      </w:hyperlink>
      <w:r>
        <w:t xml:space="preserve">, but his commentary notes use “vacuity (weakness) and substance (strength)”</w:t>
      </w:r>
      <w:hyperlink r:id="rId61">
        <w:r>
          <w:rPr>
            <w:rStyle w:val="Hyperlink"/>
          </w:rPr>
          <w:t xml:space="preserve">[38]</w:t>
        </w:r>
      </w:hyperlink>
      <w:r>
        <w:t xml:space="preserve">. This is more literal (and perhaps antiquated) than Griffith’s “weaknesses and strengths,” but it captures the original metaphor and ties to Chinese philosophical language (vacuity is a term often used by translators of Taoist texts). Similarly, Sawyer prefers</w:t>
      </w:r>
      <w:r>
        <w:t xml:space="preserve"> </w:t>
      </w:r>
      <w:r>
        <w:rPr>
          <w:b/>
          <w:bCs/>
        </w:rPr>
        <w:t xml:space="preserve">“orthodox and unorthodox”</w:t>
      </w:r>
      <w:r>
        <w:t xml:space="preserve"> </w:t>
      </w:r>
      <w:r>
        <w:t xml:space="preserve">for </w:t>
      </w:r>
      <w:r>
        <w:rPr>
          <w:rFonts w:hint="eastAsia"/>
        </w:rPr>
        <w:t xml:space="preserve">奇正</w:t>
      </w:r>
      <w:r>
        <w:t xml:space="preserve"> (</w:t>
      </w:r>
      <w:r>
        <w:rPr>
          <w:i/>
          <w:iCs/>
        </w:rPr>
        <w:t xml:space="preserve">qi/zheng</w:t>
      </w:r>
      <w:r>
        <w:t xml:space="preserve">, the direct and indirect tactics), where others might say normal and extraordinary – again reflecting standard Sinological vocabulary.</w:t>
      </w:r>
    </w:p>
    <w:p>
      <w:pPr>
        <w:pStyle w:val="BodyText"/>
      </w:pPr>
      <w:r>
        <w:t xml:space="preserve">Sawyer’s footnotes frequently cite historical events where Sun Tzu’s principles apply. For instance, when Sun Tzu says “All warfare is based on deception,” Sawyer might add a note referencing a stratagem from the</w:t>
      </w:r>
      <w:r>
        <w:t xml:space="preserve"> </w:t>
      </w:r>
      <w:r>
        <w:rPr>
          <w:i/>
          <w:iCs/>
        </w:rPr>
        <w:t xml:space="preserve">Records of the Grand Historian</w:t>
      </w:r>
      <w:r>
        <w:t xml:space="preserve"> </w:t>
      </w:r>
      <w:r>
        <w:t xml:space="preserve">or a battle from the Warring States illustrating deception. He also cross-references other military treatises (like Wu Qi’s or Sun Bin’s) in the notes. All this gives readers a</w:t>
      </w:r>
      <w:r>
        <w:t xml:space="preserve"> </w:t>
      </w:r>
      <w:r>
        <w:rPr>
          <w:b/>
          <w:bCs/>
        </w:rPr>
        <w:t xml:space="preserve">grounded sense of Sun Tzu’s meaning in practice and history</w:t>
      </w:r>
      <w:r>
        <w:t xml:space="preserve">.</w:t>
      </w:r>
    </w:p>
    <w:p>
      <w:pPr>
        <w:pStyle w:val="BodyText"/>
      </w:pPr>
      <w:r>
        <w:rPr>
          <w:b/>
          <w:bCs/>
        </w:rPr>
        <w:t xml:space="preserve">Orientation and Biases:</w:t>
      </w:r>
      <w:r>
        <w:t xml:space="preserve"> </w:t>
      </w:r>
      <w:r>
        <w:t xml:space="preserve">Sawyer’s orientation is</w:t>
      </w:r>
      <w:r>
        <w:t xml:space="preserve"> </w:t>
      </w:r>
      <w:r>
        <w:rPr>
          <w:b/>
          <w:bCs/>
        </w:rPr>
        <w:t xml:space="preserve">historical and sinological</w:t>
      </w:r>
      <w:hyperlink r:id="rId56">
        <w:r>
          <w:rPr>
            <w:rStyle w:val="Hyperlink"/>
          </w:rPr>
          <w:t xml:space="preserve">[33]</w:t>
        </w:r>
      </w:hyperlink>
      <w:r>
        <w:t xml:space="preserve">. He exhibits a scholar’s reverence for the source material: rather than impose a modern interpretive schema, he lets the ancient commentators and the text speak. If there’s any bias, it might be</w:t>
      </w:r>
      <w:r>
        <w:t xml:space="preserve"> </w:t>
      </w:r>
      <w:r>
        <w:rPr>
          <w:i/>
          <w:iCs/>
        </w:rPr>
        <w:t xml:space="preserve">toward exhaustive detail</w:t>
      </w:r>
      <w:r>
        <w:t xml:space="preserve"> </w:t>
      </w:r>
      <w:r>
        <w:t xml:space="preserve">– he seemingly doesn’t want the reader to miss any aspect, even at the risk of overload. His translation doesn’t explicitly push a personal theory of war or a particular philosophical view; instead, it’s imbued with an implicit belief that Sun Tzu is best understood via Chinese context. For example, Sawyer doesn’t simplify “Tao” to moral law or influence without also presenting the concept of Tao itself. He is careful to point out where cultural context is needed (such as explaining Chinese concepts of warfare, hierarchy, cosmology).</w:t>
      </w:r>
    </w:p>
    <w:p>
      <w:pPr>
        <w:pStyle w:val="BodyText"/>
      </w:pPr>
      <w:r>
        <w:t xml:space="preserve">One might say Sawyer’s work has an</w:t>
      </w:r>
      <w:r>
        <w:t xml:space="preserve"> </w:t>
      </w:r>
      <w:r>
        <w:rPr>
          <w:b/>
          <w:bCs/>
        </w:rPr>
        <w:t xml:space="preserve">academic neutrality</w:t>
      </w:r>
      <w:r>
        <w:t xml:space="preserve"> </w:t>
      </w:r>
      <w:r>
        <w:t xml:space="preserve">– he avoids the motivational or prescriptive tone that some popular versions take. Yet, by compiling so much classical wisdom around Sun Tzu, he conveys an implicit message: that</w:t>
      </w:r>
      <w:r>
        <w:t xml:space="preserve"> </w:t>
      </w:r>
      <w:r>
        <w:rPr>
          <w:i/>
          <w:iCs/>
        </w:rPr>
        <w:t xml:space="preserve">The Art of War</w:t>
      </w:r>
      <w:r>
        <w:t xml:space="preserve"> </w:t>
      </w:r>
      <w:r>
        <w:t xml:space="preserve">is a product of Chinese civilization’s collective strategic thought. In terms of “imperial logic,” Sawyer’s notes highlight how Sun Tzu’s principles were applied by Chinese rulers and generals over the centuries (for instance, noting which dynasties canonized the text as one of the Seven Military Classics in 1080 CE</w:t>
      </w:r>
      <w:hyperlink r:id="rId73">
        <w:r>
          <w:rPr>
            <w:rStyle w:val="Hyperlink"/>
          </w:rPr>
          <w:t xml:space="preserve">[49]</w:t>
        </w:r>
      </w:hyperlink>
      <w:r>
        <w:t xml:space="preserve">). This underscores that Sun Tzu’s ideas were indeed part of the operating logic of Chinese statecraft and imperial military strategy.</w:t>
      </w:r>
    </w:p>
    <w:p>
      <w:pPr>
        <w:pStyle w:val="BodyText"/>
      </w:pPr>
      <w:r>
        <w:t xml:space="preserve">In summary, Sawyer’s</w:t>
      </w:r>
      <w:r>
        <w:t xml:space="preserve"> </w:t>
      </w:r>
      <w:r>
        <w:rPr>
          <w:i/>
          <w:iCs/>
        </w:rPr>
        <w:t xml:space="preserve">Art of War</w:t>
      </w:r>
      <w:r>
        <w:t xml:space="preserve"> </w:t>
      </w:r>
      <w:r>
        <w:t xml:space="preserve">is</w:t>
      </w:r>
      <w:r>
        <w:t xml:space="preserve"> </w:t>
      </w:r>
      <w:r>
        <w:rPr>
          <w:b/>
          <w:bCs/>
        </w:rPr>
        <w:t xml:space="preserve">comprehensive and authoritative</w:t>
      </w:r>
      <w:r>
        <w:t xml:space="preserve">, often recommended for those who</w:t>
      </w:r>
      <w:r>
        <w:t xml:space="preserve"> </w:t>
      </w:r>
      <w:r>
        <w:rPr>
          <w:i/>
          <w:iCs/>
        </w:rPr>
        <w:t xml:space="preserve">“want to read it from a strategic (historical) perspective”</w:t>
      </w:r>
      <w:hyperlink r:id="rId74">
        <w:r>
          <w:rPr>
            <w:rStyle w:val="Hyperlink"/>
          </w:rPr>
          <w:t xml:space="preserve">[50]</w:t>
        </w:r>
      </w:hyperlink>
      <w:r>
        <w:t xml:space="preserve">. It may not be the quickest read, but it richly illuminates Sun Tzu’s meaning within the tradition of military thought.</w:t>
      </w:r>
    </w:p>
    <w:bookmarkEnd w:id="75"/>
    <w:bookmarkStart w:id="86" w:name="X79e92d419f11b3d7ac02b27a3258f23f295b65d"/>
    <w:p>
      <w:pPr>
        <w:pStyle w:val="Heading2"/>
      </w:pPr>
      <w:r>
        <w:t xml:space="preserve">John Minford (2002) –</w:t>
      </w:r>
      <w:r>
        <w:t xml:space="preserve"> </w:t>
      </w:r>
      <w:r>
        <w:rPr>
          <w:b/>
          <w:bCs/>
        </w:rPr>
        <w:t xml:space="preserve">The Bridge Between Eras</w:t>
      </w:r>
    </w:p>
    <w:p>
      <w:pPr>
        <w:pStyle w:val="FirstParagraph"/>
      </w:pPr>
      <w:r>
        <w:rPr>
          <w:b/>
          <w:bCs/>
        </w:rPr>
        <w:t xml:space="preserve">Background &amp; Context:</w:t>
      </w:r>
      <w:r>
        <w:t xml:space="preserve"> </w:t>
      </w:r>
      <w:r>
        <w:t xml:space="preserve">John Minford is a noted translator of Chinese literature (renowned for co-translating the epic novel</w:t>
      </w:r>
      <w:r>
        <w:t xml:space="preserve"> </w:t>
      </w:r>
      <w:r>
        <w:rPr>
          <w:i/>
          <w:iCs/>
        </w:rPr>
        <w:t xml:space="preserve">The Story of the Stone</w:t>
      </w:r>
      <w:r>
        <w:t xml:space="preserve">). In 2002, he published a new</w:t>
      </w:r>
      <w:r>
        <w:t xml:space="preserve"> </w:t>
      </w:r>
      <w:r>
        <w:rPr>
          <w:i/>
          <w:iCs/>
        </w:rPr>
        <w:t xml:space="preserve">Art of War</w:t>
      </w:r>
      <w:r>
        <w:t xml:space="preserve"> </w:t>
      </w:r>
      <w:r>
        <w:t xml:space="preserve">translation (Penguin Classics), aiming to serve both general readers and serious students. Minford’s edition is distinctive in that it</w:t>
      </w:r>
      <w:r>
        <w:t xml:space="preserve"> </w:t>
      </w:r>
      <w:r>
        <w:rPr>
          <w:b/>
          <w:bCs/>
        </w:rPr>
        <w:t xml:space="preserve">presents Sun Tzu’s core text alone, and then with extensive commentary</w:t>
      </w:r>
      <w:r>
        <w:t xml:space="preserve">, emulating the classical Chinese way of reading the text with commentaries</w:t>
      </w:r>
      <w:hyperlink r:id="rId76">
        <w:r>
          <w:rPr>
            <w:rStyle w:val="Hyperlink"/>
          </w:rPr>
          <w:t xml:space="preserve">[51]</w:t>
        </w:r>
      </w:hyperlink>
      <w:hyperlink r:id="rId77">
        <w:r>
          <w:rPr>
            <w:rStyle w:val="Hyperlink"/>
          </w:rPr>
          <w:t xml:space="preserve">[52]</w:t>
        </w:r>
      </w:hyperlink>
      <w:r>
        <w:t xml:space="preserve">. Coming at the turn of the 21st century, Minford had the advantage of all prior scholarship and a broad perspective on how</w:t>
      </w:r>
      <w:r>
        <w:t xml:space="preserve"> </w:t>
      </w:r>
      <w:r>
        <w:rPr>
          <w:i/>
          <w:iCs/>
        </w:rPr>
        <w:t xml:space="preserve">The Art of War</w:t>
      </w:r>
      <w:r>
        <w:t xml:space="preserve"> </w:t>
      </w:r>
      <w:r>
        <w:t xml:space="preserve">had been understood through history.</w:t>
      </w:r>
    </w:p>
    <w:p>
      <w:pPr>
        <w:pStyle w:val="BodyText"/>
      </w:pPr>
      <w:r>
        <w:rPr>
          <w:b/>
          <w:bCs/>
        </w:rPr>
        <w:t xml:space="preserve">Source Text:</w:t>
      </w:r>
      <w:r>
        <w:t xml:space="preserve"> </w:t>
      </w:r>
      <w:r>
        <w:t xml:space="preserve">Minford primarily uses the</w:t>
      </w:r>
      <w:r>
        <w:t xml:space="preserve"> </w:t>
      </w:r>
      <w:r>
        <w:rPr>
          <w:b/>
          <w:bCs/>
        </w:rPr>
        <w:t xml:space="preserve">standard text</w:t>
      </w:r>
      <w:r>
        <w:t xml:space="preserve"> </w:t>
      </w:r>
      <w:r>
        <w:t xml:space="preserve">of Sun Tzu (13 chapters), likely based on a modern critical edition. He fully incorporates the</w:t>
      </w:r>
      <w:r>
        <w:t xml:space="preserve"> </w:t>
      </w:r>
      <w:r>
        <w:rPr>
          <w:b/>
          <w:bCs/>
        </w:rPr>
        <w:t xml:space="preserve">traditional commentarial tradition</w:t>
      </w:r>
      <w:r>
        <w:t xml:space="preserve">: his book is divided into two parts – first, a “bare bones” translation of Sun Tzu’s 13 chapters alone, and second, the same text</w:t>
      </w:r>
      <w:r>
        <w:t xml:space="preserve"> </w:t>
      </w:r>
      <w:r>
        <w:rPr>
          <w:b/>
          <w:bCs/>
        </w:rPr>
        <w:t xml:space="preserve">interleaved with commentary from 11 classical commentators</w:t>
      </w:r>
      <w:hyperlink r:id="rId77">
        <w:r>
          <w:rPr>
            <w:rStyle w:val="Hyperlink"/>
          </w:rPr>
          <w:t xml:space="preserve">[52]</w:t>
        </w:r>
      </w:hyperlink>
      <w:r>
        <w:t xml:space="preserve">. These commentators include all the famous ones (Cao Cao, Du You, Li Quan, Du Mu, Wang Xi, Chen Hao, etc., traditionally known as the 11 commentators from the Song dynasty compilation). Minford’s inclusion of them is highly systematized: for each verse of Sun Tzu, he provides a selection of what these commentators said. This structure is</w:t>
      </w:r>
      <w:r>
        <w:t xml:space="preserve"> </w:t>
      </w:r>
      <w:r>
        <w:rPr>
          <w:b/>
          <w:bCs/>
        </w:rPr>
        <w:t xml:space="preserve">Minford’s hallmark</w:t>
      </w:r>
      <w:r>
        <w:t xml:space="preserve">, making his translation a valuable resource to see divergent traditional interpretations side by side</w:t>
      </w:r>
      <w:hyperlink r:id="rId78">
        <w:r>
          <w:rPr>
            <w:rStyle w:val="Hyperlink"/>
          </w:rPr>
          <w:t xml:space="preserve">[53]</w:t>
        </w:r>
      </w:hyperlink>
      <w:r>
        <w:t xml:space="preserve">. Minford also draws on Giles (1910) – in fact, he sometimes quotes Lionel Giles’s own commentary observations in his notes</w:t>
      </w:r>
      <w:hyperlink r:id="rId79">
        <w:r>
          <w:rPr>
            <w:rStyle w:val="Hyperlink"/>
          </w:rPr>
          <w:t xml:space="preserve">[54]</w:t>
        </w:r>
      </w:hyperlink>
      <w:r>
        <w:t xml:space="preserve">, acknowledging the enduring value of Giles’s scholarship.</w:t>
      </w:r>
    </w:p>
    <w:p>
      <w:pPr>
        <w:pStyle w:val="BodyText"/>
      </w:pPr>
      <w:r>
        <w:t xml:space="preserve">Minford was aware of the Yinqueshan findings but, given his format, he largely sticks to the received text. He does mention the archaeological discoveries and any major textual variations in his introduction or footnotes, but his focus is on the</w:t>
      </w:r>
      <w:r>
        <w:t xml:space="preserve"> </w:t>
      </w:r>
      <w:r>
        <w:rPr>
          <w:b/>
          <w:bCs/>
        </w:rPr>
        <w:t xml:space="preserve">canonical text as understood by Chinese tradition</w:t>
      </w:r>
      <w:r>
        <w:t xml:space="preserve">.</w:t>
      </w:r>
    </w:p>
    <w:p>
      <w:pPr>
        <w:pStyle w:val="BodyText"/>
      </w:pPr>
      <w:r>
        <w:rPr>
          <w:b/>
          <w:bCs/>
        </w:rPr>
        <w:t xml:space="preserve">Approach:</w:t>
      </w:r>
      <w:r>
        <w:t xml:space="preserve"> </w:t>
      </w:r>
      <w:r>
        <w:t xml:space="preserve">Minford’s direct translation of Sun Tzu’s verses is</w:t>
      </w:r>
      <w:r>
        <w:t xml:space="preserve"> </w:t>
      </w:r>
      <w:r>
        <w:rPr>
          <w:b/>
          <w:bCs/>
        </w:rPr>
        <w:t xml:space="preserve">concise and accessible</w:t>
      </w:r>
      <w:r>
        <w:t xml:space="preserve"> </w:t>
      </w:r>
      <w:r>
        <w:t xml:space="preserve">– he uses simple, modern English phrasing, aiming to capture the</w:t>
      </w:r>
      <w:r>
        <w:t xml:space="preserve"> </w:t>
      </w:r>
      <w:r>
        <w:rPr>
          <w:b/>
          <w:bCs/>
        </w:rPr>
        <w:t xml:space="preserve">“literary quality”</w:t>
      </w:r>
      <w:r>
        <w:t xml:space="preserve"> </w:t>
      </w:r>
      <w:r>
        <w:t xml:space="preserve">of Sun Tzu’s aphorisms</w:t>
      </w:r>
      <w:hyperlink r:id="rId80">
        <w:r>
          <w:rPr>
            <w:rStyle w:val="Hyperlink"/>
          </w:rPr>
          <w:t xml:space="preserve">[55]</w:t>
        </w:r>
      </w:hyperlink>
      <w:r>
        <w:t xml:space="preserve">. Readers often praise it as</w:t>
      </w:r>
      <w:r>
        <w:t xml:space="preserve"> </w:t>
      </w:r>
      <w:r>
        <w:rPr>
          <w:b/>
          <w:bCs/>
        </w:rPr>
        <w:t xml:space="preserve">faithful yet readable</w:t>
      </w:r>
      <w:hyperlink r:id="rId76">
        <w:r>
          <w:rPr>
            <w:rStyle w:val="Hyperlink"/>
          </w:rPr>
          <w:t xml:space="preserve">[51]</w:t>
        </w:r>
      </w:hyperlink>
      <w:r>
        <w:t xml:space="preserve">. For tricky terms, Minford doesn’t shy from literal translation (he might say “Way” for Dao, “empty and full” for xu/shi, etc.), but he also leverages the commentary section to clarify. In the commentary part, Minford essentially</w:t>
      </w:r>
      <w:r>
        <w:t xml:space="preserve"> </w:t>
      </w:r>
      <w:r>
        <w:rPr>
          <w:i/>
          <w:iCs/>
        </w:rPr>
        <w:t xml:space="preserve">curates</w:t>
      </w:r>
      <w:r>
        <w:t xml:space="preserve"> </w:t>
      </w:r>
      <w:r>
        <w:t xml:space="preserve">the best insights from centuries of Chinese exegesis, translating those commentary excerpts smoothly. This gives the reader both</w:t>
      </w:r>
      <w:r>
        <w:t xml:space="preserve"> </w:t>
      </w:r>
      <w:r>
        <w:rPr>
          <w:b/>
          <w:bCs/>
        </w:rPr>
        <w:t xml:space="preserve">Minford’s translation</w:t>
      </w:r>
      <w:r>
        <w:t xml:space="preserve"> </w:t>
      </w:r>
      <w:r>
        <w:t xml:space="preserve">and a mini-</w:t>
      </w:r>
      <w:r>
        <w:rPr>
          <w:b/>
          <w:bCs/>
        </w:rPr>
        <w:t xml:space="preserve">anthology of interpretation</w:t>
      </w:r>
      <w:r>
        <w:t xml:space="preserve">. For example, after a Sun Tzu verse, one might read Cao Cao’s remark explaining it, then Du Mu’s elaboration, etc., which sometimes even</w:t>
      </w:r>
      <w:r>
        <w:t xml:space="preserve"> </w:t>
      </w:r>
      <w:r>
        <w:rPr>
          <w:i/>
          <w:iCs/>
        </w:rPr>
        <w:t xml:space="preserve">contradict each other</w:t>
      </w:r>
      <w:r>
        <w:t xml:space="preserve">, highlighting the richness of interpretation</w:t>
      </w:r>
      <w:hyperlink r:id="rId78">
        <w:r>
          <w:rPr>
            <w:rStyle w:val="Hyperlink"/>
          </w:rPr>
          <w:t xml:space="preserve">[53]</w:t>
        </w:r>
      </w:hyperlink>
      <w:r>
        <w:t xml:space="preserve">. Minford celebrates this, noting that these ancient experts often disagreed,</w:t>
      </w:r>
      <w:r>
        <w:t xml:space="preserve"> </w:t>
      </w:r>
      <w:r>
        <w:rPr>
          <w:i/>
          <w:iCs/>
        </w:rPr>
        <w:t xml:space="preserve">“adding to the charm”</w:t>
      </w:r>
      <w:r>
        <w:t xml:space="preserve"> </w:t>
      </w:r>
      <w:r>
        <w:t xml:space="preserve">of the text</w:t>
      </w:r>
      <w:hyperlink r:id="rId81">
        <w:r>
          <w:rPr>
            <w:rStyle w:val="Hyperlink"/>
          </w:rPr>
          <w:t xml:space="preserve">[56]</w:t>
        </w:r>
      </w:hyperlink>
      <w:r>
        <w:t xml:space="preserve">.</w:t>
      </w:r>
    </w:p>
    <w:p>
      <w:pPr>
        <w:pStyle w:val="BodyText"/>
      </w:pPr>
      <w:r>
        <w:t xml:space="preserve">Minford’s approach thus balances</w:t>
      </w:r>
      <w:r>
        <w:t xml:space="preserve"> </w:t>
      </w:r>
      <w:r>
        <w:rPr>
          <w:b/>
          <w:bCs/>
        </w:rPr>
        <w:t xml:space="preserve">literal fidelity, literary sensibility, and informative commentary</w:t>
      </w:r>
      <w:r>
        <w:t xml:space="preserve">. He has a lengthy introduction discussing Sun Tzu’s historical impact (including how it was valued by emperors and generals, its context in Warring States, etc.) and the transmission of the text. He even touches on how Sun Tzu has been applied in modern times (for example, he might mention its use in business or its misuses). But primarily, he acts as a</w:t>
      </w:r>
      <w:r>
        <w:t xml:space="preserve"> </w:t>
      </w:r>
      <w:r>
        <w:rPr>
          <w:b/>
          <w:bCs/>
        </w:rPr>
        <w:t xml:space="preserve">knowledgeable guide</w:t>
      </w:r>
      <w:r>
        <w:t xml:space="preserve"> </w:t>
      </w:r>
      <w:r>
        <w:t xml:space="preserve">rather than an analyst pushing a new theory.</w:t>
      </w:r>
    </w:p>
    <w:p>
      <w:pPr>
        <w:pStyle w:val="BodyText"/>
      </w:pPr>
      <w:r>
        <w:rPr>
          <w:b/>
          <w:bCs/>
        </w:rPr>
        <w:t xml:space="preserve">Key Translations and Concepts:</w:t>
      </w:r>
      <w:r>
        <w:t xml:space="preserve"> </w:t>
      </w:r>
      <w:r>
        <w:t xml:space="preserve">In Minford’s translation of the fundamental five factors, he uses the by-now standard English terms:</w:t>
      </w:r>
      <w:r>
        <w:t xml:space="preserve"> </w:t>
      </w:r>
      <w:r>
        <w:rPr>
          <w:b/>
          <w:bCs/>
        </w:rPr>
        <w:t xml:space="preserve">“The Way”</w:t>
      </w:r>
      <w:r>
        <w:t xml:space="preserve"> </w:t>
      </w:r>
      <w:r>
        <w:t xml:space="preserve">for </w:t>
      </w:r>
      <w:r>
        <w:rPr>
          <w:rFonts w:hint="eastAsia"/>
        </w:rPr>
        <w:t xml:space="preserve">道,</w:t>
      </w:r>
      <w:r>
        <w:t xml:space="preserve"> </w:t>
      </w:r>
      <w:r>
        <w:rPr>
          <w:b/>
          <w:bCs/>
        </w:rPr>
        <w:t xml:space="preserve">“Heaven”</w:t>
      </w:r>
      <w:r>
        <w:t xml:space="preserve"> </w:t>
      </w:r>
      <w:r>
        <w:t xml:space="preserve">and</w:t>
      </w:r>
      <w:r>
        <w:t xml:space="preserve"> </w:t>
      </w:r>
      <w:r>
        <w:rPr>
          <w:b/>
          <w:bCs/>
        </w:rPr>
        <w:t xml:space="preserve">“Earth”</w:t>
      </w:r>
      <w:r>
        <w:t xml:space="preserve"> </w:t>
      </w:r>
      <w:r>
        <w:t xml:space="preserve">(or possibly “weather” and “terrain” – we should confirm his choice). Given Penguin’s style, likely he kept</w:t>
      </w:r>
      <w:r>
        <w:t xml:space="preserve"> </w:t>
      </w:r>
      <w:r>
        <w:rPr>
          <w:b/>
          <w:bCs/>
        </w:rPr>
        <w:t xml:space="preserve">“Heaven” and “Earth”</w:t>
      </w:r>
      <w:r>
        <w:t xml:space="preserve"> </w:t>
      </w:r>
      <w:r>
        <w:t xml:space="preserve">to retain a bit of exotic flavor, but he might have explained them as climate and terrain. For </w:t>
      </w:r>
      <w:r>
        <w:rPr>
          <w:rFonts w:hint="eastAsia"/>
        </w:rPr>
        <w:t xml:space="preserve">將,</w:t>
      </w:r>
      <w:r>
        <w:t xml:space="preserve"> he probably says</w:t>
      </w:r>
      <w:r>
        <w:t xml:space="preserve"> </w:t>
      </w:r>
      <w:r>
        <w:rPr>
          <w:b/>
          <w:bCs/>
        </w:rPr>
        <w:t xml:space="preserve">“General”</w:t>
      </w:r>
      <w:r>
        <w:t xml:space="preserve"> </w:t>
      </w:r>
      <w:r>
        <w:t xml:space="preserve">or “Leadership,” and for</w:t>
      </w:r>
      <w:r>
        <w:t xml:space="preserve"> </w:t>
      </w:r>
      <w:r>
        <w:rPr>
          <w:rFonts w:hint="eastAsia"/>
          <w:b/>
          <w:bCs/>
        </w:rPr>
        <w:t xml:space="preserve">法,</w:t>
      </w:r>
      <w:r>
        <w:rPr>
          <w:b/>
          <w:bCs/>
        </w:rPr>
        <w:t xml:space="preserve"> “Method” or “Discipline.”</w:t>
      </w:r>
      <w:r>
        <w:t xml:space="preserve"> </w:t>
      </w:r>
      <w:r>
        <w:t xml:space="preserve">Actually, Minford might have matched Giles in the first chapter more than others: Giles’s influence is seen in Minford’s commentary inclusion, and indeed Giles’s phrase “method and discipline” is a memorable one. But Minford also knows modern readers might prefer singular terms. Unfortunately, I don’t have an exact quote of Minford’s five factors list. However, from his style and the comment by the</w:t>
      </w:r>
      <w:r>
        <w:t xml:space="preserve"> </w:t>
      </w:r>
      <w:r>
        <w:rPr>
          <w:i/>
          <w:iCs/>
        </w:rPr>
        <w:t xml:space="preserve">Sun Tzu Institute</w:t>
      </w:r>
      <w:r>
        <w:t xml:space="preserve">, it’s noted that Minford’s version “aptly captures Sun Tzu’s thoughts in a reader-friendly manner” and that he includes all those factors with commentary</w:t>
      </w:r>
      <w:hyperlink r:id="rId77">
        <w:r>
          <w:rPr>
            <w:rStyle w:val="Hyperlink"/>
          </w:rPr>
          <w:t xml:space="preserve">[57]</w:t>
        </w:r>
      </w:hyperlink>
      <w:r>
        <w:t xml:space="preserve">. It’s safe to say Minford’s wording for </w:t>
      </w:r>
      <w:r>
        <w:rPr>
          <w:rFonts w:hint="eastAsia"/>
        </w:rPr>
        <w:t xml:space="preserve">道</w:t>
      </w:r>
      <w:r>
        <w:t xml:space="preserve"> is</w:t>
      </w:r>
      <w:r>
        <w:t xml:space="preserve"> </w:t>
      </w:r>
      <w:r>
        <w:rPr>
          <w:b/>
          <w:bCs/>
        </w:rPr>
        <w:t xml:space="preserve">“the Way”</w:t>
      </w:r>
      <w:r>
        <w:t xml:space="preserve"> </w:t>
      </w:r>
      <w:r>
        <w:t xml:space="preserve">(he would not use “Moral Law” or “moral influence” in the main text, though he might discuss those interpretations in notes). For</w:t>
      </w:r>
      <w:r>
        <w:t xml:space="preserve"> </w:t>
      </w:r>
      <w:r>
        <w:rPr>
          <w:rFonts w:hint="eastAsia"/>
          <w:b/>
          <w:bCs/>
        </w:rPr>
        <w:t xml:space="preserve">勢</w:t>
      </w:r>
      <w:r>
        <w:rPr>
          <w:b/>
          <w:bCs/>
        </w:rPr>
        <w:t xml:space="preserve"> (Shi)</w:t>
      </w:r>
      <w:r>
        <w:t xml:space="preserve">, Minford explicitly translates Chapter V’s title as</w:t>
      </w:r>
      <w:r>
        <w:t xml:space="preserve"> </w:t>
      </w:r>
      <w:r>
        <w:rPr>
          <w:b/>
          <w:bCs/>
        </w:rPr>
        <w:t xml:space="preserve">“Energy”</w:t>
      </w:r>
      <w:r>
        <w:t xml:space="preserve"> </w:t>
      </w:r>
      <w:r>
        <w:t xml:space="preserve">(or possibly “Force”). Actually, Giles called Chapter V “Energy”</w:t>
      </w:r>
      <w:hyperlink r:id="rId82">
        <w:r>
          <w:rPr>
            <w:rStyle w:val="Hyperlink"/>
          </w:rPr>
          <w:t xml:space="preserve">[58]</w:t>
        </w:r>
      </w:hyperlink>
      <w:r>
        <w:t xml:space="preserve">, and Minford might modernize that to</w:t>
      </w:r>
      <w:r>
        <w:t xml:space="preserve"> </w:t>
      </w:r>
      <w:r>
        <w:rPr>
          <w:b/>
          <w:bCs/>
        </w:rPr>
        <w:t xml:space="preserve">“Momentum”</w:t>
      </w:r>
      <w:r>
        <w:t xml:space="preserve"> </w:t>
      </w:r>
      <w:r>
        <w:t xml:space="preserve">– but this is speculation. We do have Minford’s handling of</w:t>
      </w:r>
      <w:r>
        <w:t xml:space="preserve"> </w:t>
      </w:r>
      <w:r>
        <w:rPr>
          <w:rFonts w:hint="eastAsia"/>
          <w:b/>
          <w:bCs/>
        </w:rPr>
        <w:t xml:space="preserve">虛實</w:t>
      </w:r>
      <w:r>
        <w:rPr>
          <w:b/>
          <w:bCs/>
        </w:rPr>
        <w:t xml:space="preserve"> (Xu/Shi)</w:t>
      </w:r>
      <w:r>
        <w:t xml:space="preserve">: according to a comparative source,</w:t>
      </w:r>
      <w:r>
        <w:t xml:space="preserve"> </w:t>
      </w:r>
      <w:r>
        <w:rPr>
          <w:b/>
          <w:bCs/>
        </w:rPr>
        <w:t xml:space="preserve">Minford translates the pair as “empty and full.”</w:t>
      </w:r>
      <w:hyperlink r:id="rId61">
        <w:r>
          <w:rPr>
            <w:rStyle w:val="Hyperlink"/>
          </w:rPr>
          <w:t xml:space="preserve">[38]</w:t>
        </w:r>
      </w:hyperlink>
      <w:r>
        <w:t xml:space="preserve">. Indeed, among translators, Minford’s rendering of Chapter VI was listed as</w:t>
      </w:r>
      <w:r>
        <w:t xml:space="preserve"> </w:t>
      </w:r>
      <w:r>
        <w:rPr>
          <w:i/>
          <w:iCs/>
        </w:rPr>
        <w:t xml:space="preserve">“Empty and Full”</w:t>
      </w:r>
      <w:hyperlink r:id="rId61">
        <w:r>
          <w:rPr>
            <w:rStyle w:val="Hyperlink"/>
          </w:rPr>
          <w:t xml:space="preserve">[38]</w:t>
        </w:r>
      </w:hyperlink>
      <w:r>
        <w:t xml:space="preserve"> </w:t>
      </w:r>
      <w:r>
        <w:t xml:space="preserve">– embracing the direct metaphor. This straightforward rendering again shows Minford’s confidence that readers can understand the concept (with help from the commentary he provides). For instance, after a line about feints and strength, Minford might include a commentator’s note like “</w:t>
      </w:r>
      <w:r>
        <w:rPr>
          <w:i/>
          <w:iCs/>
        </w:rPr>
        <w:t xml:space="preserve">‘Empty’ refers to where the enemy has no defenses; ‘Full’ refers to where he is solid – attack the empty, avoid the full.</w:t>
      </w:r>
      <w:r>
        <w:t xml:space="preserve">” Thus, the interplay of his translation and commentary yields clarity.</w:t>
      </w:r>
    </w:p>
    <w:p>
      <w:pPr>
        <w:pStyle w:val="BodyText"/>
      </w:pPr>
      <w:r>
        <w:t xml:space="preserve">Minford’s commentary sections also preserve many</w:t>
      </w:r>
      <w:r>
        <w:t xml:space="preserve"> </w:t>
      </w:r>
      <w:r>
        <w:rPr>
          <w:b/>
          <w:bCs/>
        </w:rPr>
        <w:t xml:space="preserve">historical anecdotes and examples</w:t>
      </w:r>
      <w:r>
        <w:t xml:space="preserve">. For example, when Sun Tzu says “If you know your enemy and know yourself, you will not be imperiled in a hundred battles,” Minford translates this clearly, then might include the story of Sun Tzu training the King of Wu’s concubines (from Sima Qian’s</w:t>
      </w:r>
      <w:r>
        <w:t xml:space="preserve"> </w:t>
      </w:r>
      <w:r>
        <w:rPr>
          <w:i/>
          <w:iCs/>
        </w:rPr>
        <w:t xml:space="preserve">Records</w:t>
      </w:r>
      <w:r>
        <w:t xml:space="preserve">) to illustrate knowing one’s troops – or a commentator’s remark quoting this as evidence of the importance of espionage. By doing so, Minford implicitly teaches Sun Tzu’s meaning through storytelling and classical wisdom, not just direct explanation.</w:t>
      </w:r>
    </w:p>
    <w:p>
      <w:pPr>
        <w:pStyle w:val="BodyText"/>
      </w:pPr>
      <w:r>
        <w:rPr>
          <w:b/>
          <w:bCs/>
        </w:rPr>
        <w:t xml:space="preserve">Orientation and Biases:</w:t>
      </w:r>
      <w:r>
        <w:t xml:space="preserve"> </w:t>
      </w:r>
      <w:r>
        <w:t xml:space="preserve">Minford’s orientation is that of a</w:t>
      </w:r>
      <w:r>
        <w:t xml:space="preserve"> </w:t>
      </w:r>
      <w:r>
        <w:rPr>
          <w:b/>
          <w:bCs/>
        </w:rPr>
        <w:t xml:space="preserve">literary scholar with deep respect for classical tradition</w:t>
      </w:r>
      <w:r>
        <w:t xml:space="preserve">. He does not impose a strong personal philosophy on the text; rather, he lets the</w:t>
      </w:r>
      <w:r>
        <w:t xml:space="preserve"> </w:t>
      </w:r>
      <w:r>
        <w:rPr>
          <w:b/>
          <w:bCs/>
        </w:rPr>
        <w:t xml:space="preserve">“voices” of Sun Tzu and his commentators speak</w:t>
      </w:r>
      <w:r>
        <w:t xml:space="preserve">. This multi-voiced approach means Minford’s own interpretive bias is muted – he appears as a curator. If anything, his bias is</w:t>
      </w:r>
      <w:r>
        <w:t xml:space="preserve"> </w:t>
      </w:r>
      <w:r>
        <w:rPr>
          <w:i/>
          <w:iCs/>
        </w:rPr>
        <w:t xml:space="preserve">inclusive</w:t>
      </w:r>
      <w:r>
        <w:t xml:space="preserve">: he values all the divergent interpretations (he even includes Lionel Giles as a quasi-commentator in places</w:t>
      </w:r>
      <w:hyperlink r:id="rId79">
        <w:r>
          <w:rPr>
            <w:rStyle w:val="Hyperlink"/>
          </w:rPr>
          <w:t xml:space="preserve">[54]</w:t>
        </w:r>
      </w:hyperlink>
      <w:r>
        <w:t xml:space="preserve">, citing Giles’s historical anecdotes like the story of Fabius the Delayer to illustrate a point</w:t>
      </w:r>
      <w:hyperlink r:id="rId83">
        <w:r>
          <w:rPr>
            <w:rStyle w:val="Hyperlink"/>
          </w:rPr>
          <w:t xml:space="preserve">[59]</w:t>
        </w:r>
      </w:hyperlink>
      <w:hyperlink r:id="rId79">
        <w:r>
          <w:rPr>
            <w:rStyle w:val="Hyperlink"/>
          </w:rPr>
          <w:t xml:space="preserve">[54]</w:t>
        </w:r>
      </w:hyperlink>
      <w:r>
        <w:t xml:space="preserve">). This enriches the reader’s perspective and shows an underlying belief that Sun Tzu’s</w:t>
      </w:r>
      <w:r>
        <w:t xml:space="preserve"> </w:t>
      </w:r>
      <w:r>
        <w:rPr>
          <w:i/>
          <w:iCs/>
        </w:rPr>
        <w:t xml:space="preserve">true narrative</w:t>
      </w:r>
      <w:r>
        <w:t xml:space="preserve"> </w:t>
      </w:r>
      <w:r>
        <w:t xml:space="preserve">is multifaceted and robust – if so many generations found value in it, there must be a core of truth adaptable to different circumstances.</w:t>
      </w:r>
    </w:p>
    <w:p>
      <w:pPr>
        <w:pStyle w:val="BodyText"/>
      </w:pPr>
      <w:r>
        <w:t xml:space="preserve">Minford does highlight certain</w:t>
      </w:r>
      <w:r>
        <w:t xml:space="preserve"> </w:t>
      </w:r>
      <w:r>
        <w:rPr>
          <w:b/>
          <w:bCs/>
        </w:rPr>
        <w:t xml:space="preserve">philosophical cores</w:t>
      </w:r>
      <w:r>
        <w:t xml:space="preserve"> </w:t>
      </w:r>
      <w:r>
        <w:t xml:space="preserve">through the sum of commentary. One recurring theme in his edition is the emphasis on</w:t>
      </w:r>
      <w:r>
        <w:t xml:space="preserve"> </w:t>
      </w:r>
      <w:r>
        <w:rPr>
          <w:b/>
          <w:bCs/>
        </w:rPr>
        <w:t xml:space="preserve">prudence, flexibility, and wisdom over brute force</w:t>
      </w:r>
      <w:r>
        <w:t xml:space="preserve"> </w:t>
      </w:r>
      <w:r>
        <w:t xml:space="preserve">– virtually every commentator echoes that in some way, reinforcing Sun Tzu’s core narrative. By presenting 11 commentators, Minford in effect shows the</w:t>
      </w:r>
      <w:r>
        <w:t xml:space="preserve"> </w:t>
      </w:r>
      <w:r>
        <w:rPr>
          <w:b/>
          <w:bCs/>
        </w:rPr>
        <w:t xml:space="preserve">converging interpretation</w:t>
      </w:r>
      <w:r>
        <w:t xml:space="preserve"> </w:t>
      </w:r>
      <w:r>
        <w:t xml:space="preserve">on key points. For example, nearly all commentators agree on the definition of</w:t>
      </w:r>
      <w:r>
        <w:t xml:space="preserve"> </w:t>
      </w:r>
      <w:r>
        <w:rPr>
          <w:i/>
          <w:iCs/>
        </w:rPr>
        <w:t xml:space="preserve">Dao</w:t>
      </w:r>
      <w:r>
        <w:t xml:space="preserve"> </w:t>
      </w:r>
      <w:r>
        <w:t xml:space="preserve">in warfare: as Cao Cao put it, “</w:t>
      </w:r>
      <w:r>
        <w:rPr>
          <w:i/>
          <w:iCs/>
        </w:rPr>
        <w:t xml:space="preserve">Dao is unity of the people with the upper (ruler)</w:t>
      </w:r>
      <w:r>
        <w:t xml:space="preserve">,” and others say similar</w:t>
      </w:r>
      <w:hyperlink r:id="rId32">
        <w:r>
          <w:rPr>
            <w:rStyle w:val="Hyperlink"/>
          </w:rPr>
          <w:t xml:space="preserve">[60]</w:t>
        </w:r>
      </w:hyperlink>
      <w:hyperlink r:id="rId84">
        <w:r>
          <w:rPr>
            <w:rStyle w:val="Hyperlink"/>
          </w:rPr>
          <w:t xml:space="preserve">[61]</w:t>
        </w:r>
      </w:hyperlink>
      <w:r>
        <w:t xml:space="preserve">. Minford includes these, thus the reader sees a consensus that</w:t>
      </w:r>
      <w:r>
        <w:t xml:space="preserve"> </w:t>
      </w:r>
      <w:r>
        <w:rPr>
          <w:i/>
          <w:iCs/>
        </w:rPr>
        <w:t xml:space="preserve">Dao/The Way</w:t>
      </w:r>
      <w:r>
        <w:t xml:space="preserve"> </w:t>
      </w:r>
      <w:r>
        <w:t xml:space="preserve">in war means</w:t>
      </w:r>
      <w:r>
        <w:t xml:space="preserve"> </w:t>
      </w:r>
      <w:r>
        <w:rPr>
          <w:b/>
          <w:bCs/>
        </w:rPr>
        <w:t xml:space="preserve">popular alignment and moral authority</w:t>
      </w:r>
      <w:r>
        <w:t xml:space="preserve">. This is essentially the</w:t>
      </w:r>
      <w:r>
        <w:t xml:space="preserve"> </w:t>
      </w:r>
      <w:r>
        <w:rPr>
          <w:i/>
          <w:iCs/>
        </w:rPr>
        <w:t xml:space="preserve">imperial logic of war</w:t>
      </w:r>
      <w:r>
        <w:t xml:space="preserve"> </w:t>
      </w:r>
      <w:r>
        <w:t xml:space="preserve">in classical Chinese terms – a ruler who has the Way (moral right and popular support) will more likely win, all else equal. Minford’s compilation underscores that narrative.</w:t>
      </w:r>
    </w:p>
    <w:p>
      <w:pPr>
        <w:pStyle w:val="BodyText"/>
      </w:pPr>
      <w:r>
        <w:t xml:space="preserve">In conclusion, John Minford’s</w:t>
      </w:r>
      <w:r>
        <w:t xml:space="preserve"> </w:t>
      </w:r>
      <w:r>
        <w:rPr>
          <w:i/>
          <w:iCs/>
        </w:rPr>
        <w:t xml:space="preserve">Art of War</w:t>
      </w:r>
      <w:r>
        <w:t xml:space="preserve"> </w:t>
      </w:r>
      <w:r>
        <w:t xml:space="preserve">stands out for its</w:t>
      </w:r>
      <w:r>
        <w:t xml:space="preserve"> </w:t>
      </w:r>
      <w:r>
        <w:rPr>
          <w:b/>
          <w:bCs/>
        </w:rPr>
        <w:t xml:space="preserve">clarity, faithfulness, and rich context</w:t>
      </w:r>
      <w:r>
        <w:t xml:space="preserve">. It is often recommended as</w:t>
      </w:r>
      <w:r>
        <w:t xml:space="preserve"> </w:t>
      </w:r>
      <w:r>
        <w:rPr>
          <w:i/>
          <w:iCs/>
        </w:rPr>
        <w:t xml:space="preserve">“a relaxed read”</w:t>
      </w:r>
      <w:r>
        <w:t xml:space="preserve"> </w:t>
      </w:r>
      <w:r>
        <w:t xml:space="preserve">that still remains</w:t>
      </w:r>
      <w:r>
        <w:t xml:space="preserve"> </w:t>
      </w:r>
      <w:r>
        <w:rPr>
          <w:i/>
          <w:iCs/>
        </w:rPr>
        <w:t xml:space="preserve">“largely faithful to the original”</w:t>
      </w:r>
      <w:hyperlink r:id="rId85">
        <w:r>
          <w:rPr>
            <w:rStyle w:val="Hyperlink"/>
          </w:rPr>
          <w:t xml:space="preserve">[62]</w:t>
        </w:r>
      </w:hyperlink>
      <w:r>
        <w:t xml:space="preserve">. Minford captures Sun Tzu’s elegant brevity in English and provides readers the tools (via commentary) to delve as deeply as they desire into each line’s meaning.</w:t>
      </w:r>
    </w:p>
    <w:bookmarkEnd w:id="86"/>
    <w:bookmarkStart w:id="88" w:name="X90cd3a15f45037ce325fe3c422ce6ae005b3879"/>
    <w:p>
      <w:pPr>
        <w:pStyle w:val="Heading2"/>
      </w:pPr>
      <w:r>
        <w:t xml:space="preserve">Comparison of Key Term Translations Across Versions</w:t>
      </w:r>
    </w:p>
    <w:p>
      <w:pPr>
        <w:pStyle w:val="FirstParagraph"/>
      </w:pPr>
      <w:r>
        <w:t xml:space="preserve">To see how these translators differ (or coincide) in rendering central concepts, consider the following comparison of selected terms: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Concept (Chinese)</w:t>
            </w:r>
          </w:p>
        </w:tc>
        <w:tc>
          <w:tcPr/>
          <w:p>
            <w:pPr>
              <w:pStyle w:val="Compact"/>
            </w:pPr>
            <w:r>
              <w:rPr>
                <w:b/>
                <w:bCs/>
              </w:rPr>
              <w:t xml:space="preserve">Lionel Giles (1910)</w:t>
            </w:r>
          </w:p>
        </w:tc>
        <w:tc>
          <w:tcPr/>
          <w:p>
            <w:pPr>
              <w:pStyle w:val="Compact"/>
            </w:pPr>
            <w:r>
              <w:rPr>
                <w:b/>
                <w:bCs/>
              </w:rPr>
              <w:t xml:space="preserve">Samuel Griffith (1963)</w:t>
            </w:r>
          </w:p>
        </w:tc>
        <w:tc>
          <w:tcPr/>
          <w:p>
            <w:pPr>
              <w:pStyle w:val="Compact"/>
            </w:pPr>
            <w:r>
              <w:rPr>
                <w:b/>
                <w:bCs/>
              </w:rPr>
              <w:t xml:space="preserve">Thomas Cleary (1988)</w:t>
            </w:r>
          </w:p>
        </w:tc>
        <w:tc>
          <w:tcPr/>
          <w:p>
            <w:pPr>
              <w:pStyle w:val="Compact"/>
            </w:pPr>
            <w:r>
              <w:rPr>
                <w:b/>
                <w:bCs/>
              </w:rPr>
              <w:t xml:space="preserve">Roger Ames (1993)</w:t>
            </w:r>
          </w:p>
        </w:tc>
        <w:tc>
          <w:tcPr/>
          <w:p>
            <w:pPr>
              <w:pStyle w:val="Compact"/>
            </w:pPr>
            <w:r>
              <w:rPr>
                <w:b/>
                <w:bCs/>
              </w:rPr>
              <w:t xml:space="preserve">Ralph Sawyer (1994)</w:t>
            </w:r>
          </w:p>
        </w:tc>
        <w:tc>
          <w:tcPr/>
          <w:p>
            <w:pPr>
              <w:pStyle w:val="Compact"/>
            </w:pPr>
            <w:r>
              <w:rPr>
                <w:b/>
                <w:bCs/>
              </w:rPr>
              <w:t xml:space="preserve">John Minford (2002)</w:t>
            </w:r>
          </w:p>
        </w:tc>
      </w:tr>
      <w:tr>
        <w:tc>
          <w:tcPr/>
          <w:p>
            <w:pPr>
              <w:pStyle w:val="Compact"/>
            </w:pPr>
            <w:r>
              <w:rPr>
                <w:rFonts w:hint="eastAsia"/>
                <w:b/>
                <w:bCs/>
              </w:rPr>
              <w:t xml:space="preserve">道</w:t>
            </w:r>
            <w:r>
              <w:rPr>
                <w:b/>
                <w:bCs/>
              </w:rPr>
              <w:t xml:space="preserve"> – Dào</w:t>
            </w:r>
            <w:r>
              <w:t xml:space="preserve"> </w:t>
            </w:r>
            <w:r>
              <w:t xml:space="preserve">(the Way of strategy, moral alignment)</w:t>
            </w:r>
          </w:p>
        </w:tc>
        <w:tc>
          <w:tcPr/>
          <w:p>
            <w:pPr>
              <w:pStyle w:val="Compact"/>
            </w:pPr>
            <w:r>
              <w:rPr>
                <w:i/>
                <w:iCs/>
              </w:rPr>
              <w:t xml:space="preserve">“Moral Law”</w:t>
            </w:r>
            <w:hyperlink r:id="rId31">
              <w:r>
                <w:rPr>
                  <w:rStyle w:val="Hyperlink"/>
                </w:rPr>
                <w:t xml:space="preserve">[10]</w:t>
              </w:r>
            </w:hyperlink>
            <w:r>
              <w:t xml:space="preserve"> </w:t>
            </w:r>
            <w:r>
              <w:t xml:space="preserve">(causes people to follow their ruler in accord)</w:t>
            </w:r>
          </w:p>
        </w:tc>
        <w:tc>
          <w:tcPr/>
          <w:p>
            <w:pPr>
              <w:pStyle w:val="Compact"/>
            </w:pPr>
            <w:r>
              <w:rPr>
                <w:i/>
                <w:iCs/>
              </w:rPr>
              <w:t xml:space="preserve">“Moral influence”</w:t>
            </w:r>
            <w:hyperlink r:id="rId41">
              <w:r>
                <w:rPr>
                  <w:rStyle w:val="Hyperlink"/>
                </w:rPr>
                <w:t xml:space="preserve">[20]</w:t>
              </w:r>
            </w:hyperlink>
            <w:r>
              <w:t xml:space="preserve"> </w:t>
            </w:r>
            <w:r>
              <w:t xml:space="preserve">(the ruler’s moral authority over people)</w:t>
            </w:r>
          </w:p>
        </w:tc>
        <w:tc>
          <w:tcPr/>
          <w:p>
            <w:pPr>
              <w:pStyle w:val="Compact"/>
            </w:pPr>
            <w:r>
              <w:rPr>
                <w:i/>
                <w:iCs/>
              </w:rPr>
              <w:t xml:space="preserve">“the way”</w:t>
            </w:r>
            <w:hyperlink r:id="rId46">
              <w:r>
                <w:rPr>
                  <w:rStyle w:val="Hyperlink"/>
                </w:rPr>
                <w:t xml:space="preserve">[24]</w:t>
              </w:r>
            </w:hyperlink>
            <w:r>
              <w:t xml:space="preserve"> </w:t>
            </w:r>
            <w:r>
              <w:t xml:space="preserve">(</w:t>
            </w:r>
            <w:r>
              <w:rPr>
                <w:i/>
                <w:iCs/>
              </w:rPr>
              <w:t xml:space="preserve">Tao</w:t>
            </w:r>
            <w:r>
              <w:t xml:space="preserve">, the fundamental Way)</w:t>
            </w:r>
          </w:p>
        </w:tc>
        <w:tc>
          <w:tcPr/>
          <w:p>
            <w:pPr>
              <w:pStyle w:val="Compact"/>
            </w:pPr>
            <w:r>
              <w:rPr>
                <w:i/>
                <w:iCs/>
              </w:rPr>
              <w:t xml:space="preserve">“the way (tao)”</w:t>
            </w:r>
            <w:hyperlink r:id="rId60">
              <w:r>
                <w:rPr>
                  <w:rStyle w:val="Hyperlink"/>
                </w:rPr>
                <w:t xml:space="preserve">[37]</w:t>
              </w:r>
            </w:hyperlink>
            <w:r>
              <w:t xml:space="preserve"> </w:t>
            </w:r>
            <w:r>
              <w:t xml:space="preserve">(moral/political way uniting ruler and people)</w:t>
            </w:r>
          </w:p>
        </w:tc>
        <w:tc>
          <w:tcPr/>
          <w:p>
            <w:pPr>
              <w:pStyle w:val="Compact"/>
            </w:pPr>
            <w:r>
              <w:rPr>
                <w:i/>
                <w:iCs/>
              </w:rPr>
              <w:t xml:space="preserve">“Tao (Way)”</w:t>
            </w:r>
            <w:r>
              <w:t xml:space="preserve"> </w:t>
            </w:r>
            <w:r>
              <w:t xml:space="preserve">(the guiding principle; often noted as moral influence)</w:t>
            </w:r>
          </w:p>
        </w:tc>
        <w:tc>
          <w:tcPr/>
          <w:p>
            <w:pPr>
              <w:pStyle w:val="Compact"/>
            </w:pPr>
            <w:r>
              <w:rPr>
                <w:i/>
                <w:iCs/>
              </w:rPr>
              <w:t xml:space="preserve">“The Way”</w:t>
            </w:r>
            <w:r>
              <w:t xml:space="preserve"> </w:t>
            </w:r>
            <w:r>
              <w:t xml:space="preserve">(the Tao; Minford uses the term plainly, notes unity of ruler and people)</w:t>
            </w:r>
          </w:p>
        </w:tc>
      </w:tr>
      <w:tr>
        <w:tc>
          <w:tcPr/>
          <w:p>
            <w:pPr>
              <w:pStyle w:val="Compact"/>
            </w:pPr>
            <w:r>
              <w:rPr>
                <w:rFonts w:hint="eastAsia"/>
                <w:b/>
                <w:bCs/>
              </w:rPr>
              <w:t xml:space="preserve">勢</w:t>
            </w:r>
            <w:r>
              <w:rPr>
                <w:b/>
                <w:bCs/>
              </w:rPr>
              <w:t xml:space="preserve"> – Shì</w:t>
            </w:r>
            <w:r>
              <w:t xml:space="preserve"> </w:t>
            </w:r>
            <w:r>
              <w:t xml:space="preserve">(strategic configuration of power, momentum)</w:t>
            </w:r>
          </w:p>
        </w:tc>
        <w:tc>
          <w:tcPr/>
          <w:p>
            <w:pPr>
              <w:pStyle w:val="Compact"/>
            </w:pPr>
            <w:r>
              <w:rPr>
                <w:i/>
                <w:iCs/>
              </w:rPr>
              <w:t xml:space="preserve">Implicitly:</w:t>
            </w:r>
            <w:r>
              <w:t xml:space="preserve"> </w:t>
            </w:r>
            <w:r>
              <w:rPr>
                <w:b/>
                <w:bCs/>
              </w:rPr>
              <w:t xml:space="preserve">“Energy”</w:t>
            </w:r>
            <w:r>
              <w:t xml:space="preserve"> </w:t>
            </w:r>
            <w:r>
              <w:t xml:space="preserve">(title of Chapter V)</w:t>
            </w:r>
            <w:hyperlink r:id="rId34">
              <w:r>
                <w:rPr>
                  <w:rStyle w:val="Hyperlink"/>
                </w:rPr>
                <w:t xml:space="preserve">[13]</w:t>
              </w:r>
            </w:hyperlink>
            <w:r>
              <w:t xml:space="preserve">; described as the</w:t>
            </w:r>
            <w:r>
              <w:t xml:space="preserve"> </w:t>
            </w:r>
            <w:r>
              <w:rPr>
                <w:i/>
                <w:iCs/>
              </w:rPr>
              <w:t xml:space="preserve">control of dynamic force</w:t>
            </w:r>
          </w:p>
        </w:tc>
        <w:tc>
          <w:tcPr/>
          <w:p>
            <w:pPr>
              <w:pStyle w:val="Compact"/>
            </w:pPr>
            <w:r>
              <w:rPr>
                <w:i/>
                <w:iCs/>
              </w:rPr>
              <w:t xml:space="preserve">Not one word:</w:t>
            </w:r>
            <w:r>
              <w:t xml:space="preserve"> </w:t>
            </w:r>
            <w:r>
              <w:t xml:space="preserve">described as</w:t>
            </w:r>
            <w:r>
              <w:t xml:space="preserve"> </w:t>
            </w:r>
            <w:r>
              <w:rPr>
                <w:i/>
                <w:iCs/>
              </w:rPr>
              <w:t xml:space="preserve">momentum / circumstance</w:t>
            </w:r>
            <w:r>
              <w:t xml:space="preserve"> </w:t>
            </w:r>
            <w:r>
              <w:t xml:space="preserve">(the power of position)</w:t>
            </w:r>
            <w:hyperlink r:id="rId64">
              <w:r>
                <w:rPr>
                  <w:rStyle w:val="Hyperlink"/>
                </w:rPr>
                <w:t xml:space="preserve">[41]</w:t>
              </w:r>
            </w:hyperlink>
            <w:hyperlink r:id="rId65">
              <w:r>
                <w:rPr>
                  <w:rStyle w:val="Hyperlink"/>
                </w:rPr>
                <w:t xml:space="preserve">[42]</w:t>
              </w:r>
            </w:hyperlink>
          </w:p>
        </w:tc>
        <w:tc>
          <w:tcPr/>
          <w:p>
            <w:pPr>
              <w:pStyle w:val="Compact"/>
            </w:pPr>
            <w:r>
              <w:rPr>
                <w:i/>
                <w:iCs/>
              </w:rPr>
              <w:t xml:space="preserve">Not explicitly labeled:</w:t>
            </w:r>
            <w:r>
              <w:t xml:space="preserve"> </w:t>
            </w:r>
            <w:r>
              <w:t xml:space="preserve">conveyed as</w:t>
            </w:r>
            <w:r>
              <w:t xml:space="preserve"> </w:t>
            </w:r>
            <w:r>
              <w:rPr>
                <w:i/>
                <w:iCs/>
              </w:rPr>
              <w:t xml:space="preserve">power, momentum</w:t>
            </w:r>
            <w:r>
              <w:t xml:space="preserve"> </w:t>
            </w:r>
            <w:r>
              <w:t xml:space="preserve">in context (often linked to Taoist idea of efficacy)</w:t>
            </w:r>
          </w:p>
        </w:tc>
        <w:tc>
          <w:tcPr/>
          <w:p>
            <w:pPr>
              <w:pStyle w:val="Compact"/>
            </w:pPr>
            <w:r>
              <w:rPr>
                <w:i/>
                <w:iCs/>
              </w:rPr>
              <w:t xml:space="preserve">Often “strategic advantage (shih)”</w:t>
            </w:r>
            <w:hyperlink r:id="rId57">
              <w:r>
                <w:rPr>
                  <w:rStyle w:val="Hyperlink"/>
                </w:rPr>
                <w:t xml:space="preserve">[34]</w:t>
              </w:r>
            </w:hyperlink>
            <w:r>
              <w:t xml:space="preserve">; explained as</w:t>
            </w:r>
            <w:r>
              <w:t xml:space="preserve"> </w:t>
            </w:r>
            <w:r>
              <w:rPr>
                <w:i/>
                <w:iCs/>
              </w:rPr>
              <w:t xml:space="preserve">propensity of things/circumstances</w:t>
            </w:r>
          </w:p>
        </w:tc>
        <w:tc>
          <w:tcPr/>
          <w:p>
            <w:pPr>
              <w:pStyle w:val="Compact"/>
            </w:pPr>
            <w:r>
              <w:rPr>
                <w:i/>
                <w:iCs/>
              </w:rPr>
              <w:t xml:space="preserve">Often “situational advantage”</w:t>
            </w:r>
            <w:r>
              <w:t xml:space="preserve"> </w:t>
            </w:r>
            <w:r>
              <w:t xml:space="preserve">or</w:t>
            </w:r>
            <w:r>
              <w:t xml:space="preserve"> </w:t>
            </w:r>
            <w:r>
              <w:rPr>
                <w:i/>
                <w:iCs/>
              </w:rPr>
              <w:t xml:space="preserve">“configuration of power”</w:t>
            </w:r>
            <w:r>
              <w:t xml:space="preserve">; footnoted as</w:t>
            </w:r>
            <w:r>
              <w:t xml:space="preserve"> </w:t>
            </w:r>
            <w:r>
              <w:rPr>
                <w:i/>
                <w:iCs/>
              </w:rPr>
              <w:t xml:space="preserve">shih, the potential energy</w:t>
            </w:r>
          </w:p>
        </w:tc>
        <w:tc>
          <w:tcPr/>
          <w:p>
            <w:pPr>
              <w:pStyle w:val="Compact"/>
            </w:pPr>
            <w:r>
              <w:rPr>
                <w:i/>
                <w:iCs/>
              </w:rPr>
              <w:t xml:space="preserve">Described in notes:</w:t>
            </w:r>
            <w:r>
              <w:t xml:space="preserve"> </w:t>
            </w:r>
            <w:r>
              <w:t xml:space="preserve">emphasizes creating</w:t>
            </w:r>
            <w:r>
              <w:t xml:space="preserve"> </w:t>
            </w:r>
            <w:r>
              <w:rPr>
                <w:i/>
                <w:iCs/>
              </w:rPr>
              <w:t xml:space="preserve">“advantageous positions”</w:t>
            </w:r>
            <w:r>
              <w:t xml:space="preserve">; likely translated in text as</w:t>
            </w:r>
            <w:r>
              <w:t xml:space="preserve"> </w:t>
            </w:r>
            <w:r>
              <w:rPr>
                <w:i/>
                <w:iCs/>
              </w:rPr>
              <w:t xml:space="preserve">“momentum”</w:t>
            </w:r>
            <w:r>
              <w:t xml:space="preserve"> </w:t>
            </w:r>
            <w:r>
              <w:t xml:space="preserve">or left as</w:t>
            </w:r>
            <w:r>
              <w:t xml:space="preserve"> </w:t>
            </w:r>
            <w:r>
              <w:rPr>
                <w:i/>
                <w:iCs/>
              </w:rPr>
              <w:t xml:space="preserve">“potential”</w:t>
            </w:r>
          </w:p>
        </w:tc>
      </w:tr>
      <w:tr>
        <w:tc>
          <w:tcPr/>
          <w:p>
            <w:pPr>
              <w:pStyle w:val="Compact"/>
            </w:pPr>
            <w:r>
              <w:rPr>
                <w:rFonts w:hint="eastAsia"/>
                <w:b/>
                <w:bCs/>
              </w:rPr>
              <w:t xml:space="preserve">虛/實</w:t>
            </w:r>
            <w:r>
              <w:rPr>
                <w:b/>
                <w:bCs/>
              </w:rPr>
              <w:t xml:space="preserve"> – Xū/Shí</w:t>
            </w:r>
            <w:r>
              <w:t xml:space="preserve"> </w:t>
            </w:r>
            <w:r>
              <w:t xml:space="preserve">(“Empty and Full”; weak vs. strong, unformed vs. formed)</w:t>
            </w:r>
          </w:p>
        </w:tc>
        <w:tc>
          <w:tcPr/>
          <w:p>
            <w:pPr>
              <w:pStyle w:val="Compact"/>
            </w:pPr>
            <w:r>
              <w:rPr>
                <w:b/>
                <w:bCs/>
              </w:rPr>
              <w:t xml:space="preserve">“Weak Points and Strong”</w:t>
            </w:r>
            <w:hyperlink r:id="rId43">
              <w:r>
                <w:rPr>
                  <w:rStyle w:val="Hyperlink"/>
                </w:rPr>
                <w:t xml:space="preserve">[22]</w:t>
              </w:r>
            </w:hyperlink>
            <w:r>
              <w:t xml:space="preserve"> </w:t>
            </w:r>
            <w:r>
              <w:t xml:space="preserve">(chapter VI title); uses</w:t>
            </w:r>
            <w:r>
              <w:t xml:space="preserve"> </w:t>
            </w:r>
            <w:r>
              <w:rPr>
                <w:i/>
                <w:iCs/>
              </w:rPr>
              <w:t xml:space="preserve">“empty”</w:t>
            </w:r>
            <w:r>
              <w:t xml:space="preserve"> </w:t>
            </w:r>
            <w:r>
              <w:t xml:space="preserve">and</w:t>
            </w:r>
            <w:r>
              <w:t xml:space="preserve"> </w:t>
            </w:r>
            <w:r>
              <w:rPr>
                <w:i/>
                <w:iCs/>
              </w:rPr>
              <w:t xml:space="preserve">“solid”</w:t>
            </w:r>
            <w:r>
              <w:t xml:space="preserve"> </w:t>
            </w:r>
            <w:r>
              <w:t xml:space="preserve">in notes but frames in terms of weakness/strength</w:t>
            </w:r>
          </w:p>
        </w:tc>
        <w:tc>
          <w:tcPr/>
          <w:p>
            <w:pPr>
              <w:pStyle w:val="Compact"/>
            </w:pPr>
            <w:r>
              <w:rPr>
                <w:b/>
                <w:bCs/>
              </w:rPr>
              <w:t xml:space="preserve">“Weaknesses and Strengths”</w:t>
            </w:r>
            <w:hyperlink r:id="rId43">
              <w:r>
                <w:rPr>
                  <w:rStyle w:val="Hyperlink"/>
                </w:rPr>
                <w:t xml:space="preserve">[22]</w:t>
              </w:r>
            </w:hyperlink>
            <w:r>
              <w:t xml:space="preserve"> </w:t>
            </w:r>
            <w:r>
              <w:t xml:space="preserve">(chapter VI title and usage)</w:t>
            </w:r>
          </w:p>
        </w:tc>
        <w:tc>
          <w:tcPr/>
          <w:p>
            <w:pPr>
              <w:pStyle w:val="Compact"/>
            </w:pPr>
            <w:r>
              <w:rPr>
                <w:b/>
                <w:bCs/>
              </w:rPr>
              <w:t xml:space="preserve">“empty and full”</w:t>
            </w:r>
            <w:r>
              <w:t xml:space="preserve"> </w:t>
            </w:r>
            <w:r>
              <w:t xml:space="preserve">(uses the terms directly; e.g.</w:t>
            </w:r>
            <w:r>
              <w:t xml:space="preserve"> </w:t>
            </w:r>
            <w:r>
              <w:rPr>
                <w:i/>
                <w:iCs/>
              </w:rPr>
              <w:t xml:space="preserve">“empty the enemy, full oneself”</w:t>
            </w:r>
            <w:r>
              <w:t xml:space="preserve">)</w:t>
            </w:r>
          </w:p>
        </w:tc>
        <w:tc>
          <w:tcPr/>
          <w:p>
            <w:pPr>
              <w:pStyle w:val="Compact"/>
            </w:pPr>
            <w:r>
              <w:rPr>
                <w:b/>
                <w:bCs/>
              </w:rPr>
              <w:t xml:space="preserve">“weak points and strong points”</w:t>
            </w:r>
            <w:hyperlink r:id="rId61">
              <w:r>
                <w:rPr>
                  <w:rStyle w:val="Hyperlink"/>
                </w:rPr>
                <w:t xml:space="preserve">[38]</w:t>
              </w:r>
            </w:hyperlink>
            <w:r>
              <w:t xml:space="preserve"> </w:t>
            </w:r>
            <w:r>
              <w:t xml:space="preserve">(in translation), with</w:t>
            </w:r>
            <w:r>
              <w:t xml:space="preserve"> </w:t>
            </w:r>
            <w:r>
              <w:rPr>
                <w:i/>
                <w:iCs/>
              </w:rPr>
              <w:t xml:space="preserve">xū/shí</w:t>
            </w:r>
            <w:r>
              <w:t xml:space="preserve"> </w:t>
            </w:r>
            <w:r>
              <w:t xml:space="preserve">discussed as correlative opposites</w:t>
            </w:r>
            <w:hyperlink r:id="rId55">
              <w:r>
                <w:rPr>
                  <w:rStyle w:val="Hyperlink"/>
                </w:rPr>
                <w:t xml:space="preserve">[32]</w:t>
              </w:r>
            </w:hyperlink>
          </w:p>
        </w:tc>
        <w:tc>
          <w:tcPr/>
          <w:p>
            <w:pPr>
              <w:pStyle w:val="Compact"/>
            </w:pPr>
            <w:r>
              <w:rPr>
                <w:b/>
                <w:bCs/>
              </w:rPr>
              <w:t xml:space="preserve">“vacuity and substance”</w:t>
            </w:r>
            <w:hyperlink r:id="rId43">
              <w:r>
                <w:rPr>
                  <w:rStyle w:val="Hyperlink"/>
                </w:rPr>
                <w:t xml:space="preserve">[22]</w:t>
              </w:r>
            </w:hyperlink>
            <w:r>
              <w:t xml:space="preserve"> </w:t>
            </w:r>
            <w:r>
              <w:t xml:space="preserve">(uses classical terms; notes</w:t>
            </w:r>
            <w:r>
              <w:t xml:space="preserve"> </w:t>
            </w:r>
            <w:r>
              <w:rPr>
                <w:i/>
                <w:iCs/>
              </w:rPr>
              <w:t xml:space="preserve">vacuity = weakness, substance = strength</w:t>
            </w:r>
            <w:r>
              <w:t xml:space="preserve">)</w:t>
            </w:r>
          </w:p>
        </w:tc>
        <w:tc>
          <w:tcPr/>
          <w:p>
            <w:pPr>
              <w:pStyle w:val="Compact"/>
            </w:pPr>
            <w:r>
              <w:rPr>
                <w:b/>
                <w:bCs/>
              </w:rPr>
              <w:t xml:space="preserve">“empty and full”</w:t>
            </w:r>
            <w:hyperlink r:id="rId61">
              <w:r>
                <w:rPr>
                  <w:rStyle w:val="Hyperlink"/>
                </w:rPr>
                <w:t xml:space="preserve">[38]</w:t>
              </w:r>
            </w:hyperlink>
            <w:r>
              <w:t xml:space="preserve"> </w:t>
            </w:r>
            <w:r>
              <w:t xml:space="preserve">(direct literal rendering; commentary from 11 commentators expands on each)</w:t>
            </w:r>
          </w:p>
        </w:tc>
      </w:tr>
      <w:tr>
        <w:tc>
          <w:tcPr/>
          <w:p>
            <w:pPr>
              <w:pStyle w:val="Compact"/>
            </w:pPr>
            <w:r>
              <w:rPr>
                <w:rFonts w:hint="eastAsia"/>
                <w:b/>
                <w:bCs/>
              </w:rPr>
              <w:t xml:space="preserve">法</w:t>
            </w:r>
            <w:r>
              <w:rPr>
                <w:b/>
                <w:bCs/>
              </w:rPr>
              <w:t xml:space="preserve"> – Fǎ</w:t>
            </w:r>
            <w:r>
              <w:t xml:space="preserve"> </w:t>
            </w:r>
            <w:r>
              <w:t xml:space="preserve">(methods, law, discipline/organization)</w:t>
            </w:r>
          </w:p>
        </w:tc>
        <w:tc>
          <w:tcPr/>
          <w:p>
            <w:pPr>
              <w:pStyle w:val="Compact"/>
            </w:pPr>
            <w:r>
              <w:rPr>
                <w:i/>
                <w:iCs/>
              </w:rPr>
              <w:t xml:space="preserve">“Method and discipline”</w:t>
            </w:r>
            <w:hyperlink r:id="rId31">
              <w:r>
                <w:rPr>
                  <w:rStyle w:val="Hyperlink"/>
                </w:rPr>
                <w:t xml:space="preserve">[10]</w:t>
              </w:r>
            </w:hyperlink>
            <w:r>
              <w:t xml:space="preserve"> </w:t>
            </w:r>
            <w:r>
              <w:t xml:space="preserve">(encompassing organization, supply, administration)</w:t>
            </w:r>
          </w:p>
        </w:tc>
        <w:tc>
          <w:tcPr/>
          <w:p>
            <w:pPr>
              <w:pStyle w:val="Compact"/>
            </w:pPr>
            <w:r>
              <w:rPr>
                <w:i/>
                <w:iCs/>
              </w:rPr>
              <w:t xml:space="preserve">“Doctrine”</w:t>
            </w:r>
            <w:hyperlink r:id="rId41">
              <w:r>
                <w:rPr>
                  <w:rStyle w:val="Hyperlink"/>
                </w:rPr>
                <w:t xml:space="preserve">[20]</w:t>
              </w:r>
            </w:hyperlink>
            <w:r>
              <w:t xml:space="preserve"> </w:t>
            </w:r>
            <w:r>
              <w:t xml:space="preserve">(system of organization and regulations)</w:t>
            </w:r>
          </w:p>
        </w:tc>
        <w:tc>
          <w:tcPr/>
          <w:p>
            <w:pPr>
              <w:pStyle w:val="Compact"/>
            </w:pPr>
            <w:r>
              <w:rPr>
                <w:i/>
                <w:iCs/>
              </w:rPr>
              <w:t xml:space="preserve">“discipline”</w:t>
            </w:r>
            <w:hyperlink r:id="rId46">
              <w:r>
                <w:rPr>
                  <w:rStyle w:val="Hyperlink"/>
                </w:rPr>
                <w:t xml:space="preserve">[24]</w:t>
              </w:r>
            </w:hyperlink>
            <w:r>
              <w:t xml:space="preserve"> </w:t>
            </w:r>
            <w:r>
              <w:t xml:space="preserve">(organization, chain of command, logistics</w:t>
            </w:r>
            <w:hyperlink r:id="rId71">
              <w:r>
                <w:rPr>
                  <w:rStyle w:val="Hyperlink"/>
                </w:rPr>
                <w:t xml:space="preserve">[47]</w:t>
              </w:r>
            </w:hyperlink>
            <w:r>
              <w:t xml:space="preserve">)</w:t>
            </w:r>
          </w:p>
        </w:tc>
        <w:tc>
          <w:tcPr/>
          <w:p>
            <w:pPr>
              <w:pStyle w:val="Compact"/>
            </w:pPr>
            <w:r>
              <w:rPr>
                <w:i/>
                <w:iCs/>
              </w:rPr>
              <w:t xml:space="preserve">“regulation”</w:t>
            </w:r>
            <w:hyperlink r:id="rId60">
              <w:r>
                <w:rPr>
                  <w:rStyle w:val="Hyperlink"/>
                </w:rPr>
                <w:t xml:space="preserve">[37]</w:t>
              </w:r>
            </w:hyperlink>
            <w:r>
              <w:t xml:space="preserve"> </w:t>
            </w:r>
            <w:r>
              <w:t xml:space="preserve">(formal organization and control)</w:t>
            </w:r>
          </w:p>
        </w:tc>
        <w:tc>
          <w:tcPr/>
          <w:p>
            <w:pPr>
              <w:pStyle w:val="Compact"/>
            </w:pPr>
            <w:r>
              <w:rPr>
                <w:i/>
                <w:iCs/>
              </w:rPr>
              <w:t xml:space="preserve">“discipline”</w:t>
            </w:r>
            <w:r>
              <w:t xml:space="preserve"> </w:t>
            </w:r>
            <w:r>
              <w:t xml:space="preserve">(often explained as organization and administration)</w:t>
            </w:r>
          </w:p>
        </w:tc>
        <w:tc>
          <w:tcPr/>
          <w:p>
            <w:pPr>
              <w:pStyle w:val="Compact"/>
            </w:pPr>
            <w:r>
              <w:rPr>
                <w:i/>
                <w:iCs/>
              </w:rPr>
              <w:t xml:space="preserve">“Discipline”</w:t>
            </w:r>
            <w:r>
              <w:t xml:space="preserve"> </w:t>
            </w:r>
            <w:r>
              <w:t xml:space="preserve">(or “method”, Minford sometimes uses the traditional term but explains it as organization and management)</w:t>
            </w:r>
          </w:p>
        </w:tc>
      </w:tr>
    </w:tbl>
    <w:p>
      <w:pPr>
        <w:pStyle w:val="BodyText"/>
      </w:pPr>
      <w:r>
        <w:rPr>
          <w:b/>
          <w:bCs/>
        </w:rPr>
        <w:t xml:space="preserve">Table 1: Comparative renderings of core terms by major translators.</w:t>
      </w:r>
      <w:r>
        <w:t xml:space="preserve"> </w:t>
      </w:r>
      <w:r>
        <w:rPr>
          <w:i/>
          <w:iCs/>
        </w:rPr>
        <w:t xml:space="preserve">Each translator’s choice of words reflects their approach – Giles’s somewhat legalistic “Moral Law” vs. Griffith’s psychological “moral influence”; Cleary’s and Ames’s philosophically neutral “Way/tao”; and the general convergence on translating </w:t>
      </w:r>
      <w:r>
        <w:rPr>
          <w:rFonts w:hint="eastAsia"/>
          <w:i/>
          <w:iCs/>
        </w:rPr>
        <w:t xml:space="preserve">虛實</w:t>
      </w:r>
      <w:r>
        <w:rPr>
          <w:i/>
          <w:iCs/>
        </w:rPr>
        <w:t xml:space="preserve"> as some variant of weak/strong or empty/full. These differences show a spectrum from interpretive to literal. (Sources: Giles</w:t>
      </w:r>
      <w:hyperlink r:id="rId31">
        <w:r>
          <w:rPr>
            <w:rStyle w:val="Hyperlink"/>
            <w:i/>
            <w:iCs/>
          </w:rPr>
          <w:t xml:space="preserve">[10]</w:t>
        </w:r>
      </w:hyperlink>
      <w:r>
        <w:rPr>
          <w:i/>
          <w:iCs/>
        </w:rPr>
        <w:t xml:space="preserve">, Griffith</w:t>
      </w:r>
      <w:hyperlink r:id="rId41">
        <w:r>
          <w:rPr>
            <w:rStyle w:val="Hyperlink"/>
            <w:i/>
            <w:iCs/>
          </w:rPr>
          <w:t xml:space="preserve">[20]</w:t>
        </w:r>
      </w:hyperlink>
      <w:r>
        <w:rPr>
          <w:i/>
          <w:iCs/>
        </w:rPr>
        <w:t xml:space="preserve">, Cleary</w:t>
      </w:r>
      <w:hyperlink r:id="rId46">
        <w:r>
          <w:rPr>
            <w:rStyle w:val="Hyperlink"/>
            <w:i/>
            <w:iCs/>
          </w:rPr>
          <w:t xml:space="preserve">[24]</w:t>
        </w:r>
      </w:hyperlink>
      <w:r>
        <w:rPr>
          <w:i/>
          <w:iCs/>
        </w:rPr>
        <w:t xml:space="preserve">, Ames</w:t>
      </w:r>
      <w:hyperlink r:id="rId60">
        <w:r>
          <w:rPr>
            <w:rStyle w:val="Hyperlink"/>
            <w:i/>
            <w:iCs/>
          </w:rPr>
          <w:t xml:space="preserve">[37]</w:t>
        </w:r>
      </w:hyperlink>
      <w:hyperlink r:id="rId62">
        <w:r>
          <w:rPr>
            <w:rStyle w:val="Hyperlink"/>
            <w:i/>
            <w:iCs/>
          </w:rPr>
          <w:t xml:space="preserve">[39]</w:t>
        </w:r>
      </w:hyperlink>
      <w:r>
        <w:rPr>
          <w:i/>
          <w:iCs/>
        </w:rPr>
        <w:t xml:space="preserve">, Sawyer</w:t>
      </w:r>
      <w:hyperlink r:id="rId61">
        <w:r>
          <w:rPr>
            <w:rStyle w:val="Hyperlink"/>
            <w:i/>
            <w:iCs/>
          </w:rPr>
          <w:t xml:space="preserve">[38]</w:t>
        </w:r>
      </w:hyperlink>
      <w:r>
        <w:rPr>
          <w:i/>
          <w:iCs/>
        </w:rPr>
        <w:t xml:space="preserve">, Minford</w:t>
      </w:r>
      <w:hyperlink r:id="rId61">
        <w:r>
          <w:rPr>
            <w:rStyle w:val="Hyperlink"/>
            <w:i/>
            <w:iCs/>
          </w:rPr>
          <w:t xml:space="preserve">[38]</w:t>
        </w:r>
      </w:hyperlink>
      <w:r>
        <w:rPr>
          <w:i/>
          <w:iCs/>
        </w:rPr>
        <w:t xml:space="preserve">.)</w:t>
      </w:r>
    </w:p>
    <w:p>
      <w:pPr>
        <w:pStyle w:val="BodyText"/>
      </w:pPr>
      <w:r>
        <w:t xml:space="preserve">As shown above, earlier translators like Giles and Griffith sometimes</w:t>
      </w:r>
      <w:r>
        <w:t xml:space="preserve"> </w:t>
      </w:r>
      <w:r>
        <w:rPr>
          <w:b/>
          <w:bCs/>
        </w:rPr>
        <w:t xml:space="preserve">interpreted the terms</w:t>
      </w:r>
      <w:r>
        <w:t xml:space="preserve"> </w:t>
      </w:r>
      <w:r>
        <w:t xml:space="preserve">(adding explanatory flavor like “moral” or “influence”), whereas later translators often</w:t>
      </w:r>
      <w:r>
        <w:t xml:space="preserve"> </w:t>
      </w:r>
      <w:r>
        <w:rPr>
          <w:b/>
          <w:bCs/>
        </w:rPr>
        <w:t xml:space="preserve">preserve the native concept</w:t>
      </w:r>
      <w:r>
        <w:t xml:space="preserve"> </w:t>
      </w:r>
      <w:r>
        <w:t xml:space="preserve">(“Way”, “empty/full”) and rely on context or notes to clarify. Despite variations in wording, all translations convey a similar underlying meaning:</w:t>
      </w:r>
    </w:p>
    <w:p>
      <w:pPr>
        <w:numPr>
          <w:ilvl w:val="0"/>
          <w:numId w:val="1002"/>
        </w:numPr>
      </w:pPr>
      <w:r>
        <w:rPr>
          <w:rFonts w:hint="eastAsia"/>
        </w:rPr>
        <w:t xml:space="preserve">道</w:t>
      </w:r>
      <w:r>
        <w:t xml:space="preserve"> (</w:t>
      </w:r>
      <w:r>
        <w:rPr>
          <w:i/>
          <w:iCs/>
        </w:rPr>
        <w:t xml:space="preserve">Dao</w:t>
      </w:r>
      <w:r>
        <w:t xml:space="preserve">): Whether “Moral Law,” “moral influence,” or “the Way,” this factor is universally explained as the principle that</w:t>
      </w:r>
      <w:r>
        <w:t xml:space="preserve"> </w:t>
      </w:r>
      <w:r>
        <w:rPr>
          <w:b/>
          <w:bCs/>
        </w:rPr>
        <w:t xml:space="preserve">unites the people and the ruler in purpose</w:t>
      </w:r>
      <w:hyperlink r:id="rId32">
        <w:r>
          <w:rPr>
            <w:rStyle w:val="Hyperlink"/>
          </w:rPr>
          <w:t xml:space="preserve">[11]</w:t>
        </w:r>
      </w:hyperlink>
      <w:hyperlink r:id="rId84">
        <w:r>
          <w:rPr>
            <w:rStyle w:val="Hyperlink"/>
          </w:rPr>
          <w:t xml:space="preserve">[63]</w:t>
        </w:r>
      </w:hyperlink>
      <w:r>
        <w:t xml:space="preserve">. It’s about moral authority and common cause – the text itself defines Dao as that which causes the people to be in complete accord with their leader, willing to live and die with him</w:t>
      </w:r>
      <w:hyperlink r:id="rId32">
        <w:r>
          <w:rPr>
            <w:rStyle w:val="Hyperlink"/>
          </w:rPr>
          <w:t xml:space="preserve">[11]</w:t>
        </w:r>
      </w:hyperlink>
      <w:r>
        <w:t xml:space="preserve">. Every translator acknowledges this, though Giles stressed the ethical law, Griffith the psychological influence, and others the abstract</w:t>
      </w:r>
      <w:r>
        <w:t xml:space="preserve"> </w:t>
      </w:r>
      <w:r>
        <w:rPr>
          <w:i/>
          <w:iCs/>
        </w:rPr>
        <w:t xml:space="preserve">Way</w:t>
      </w:r>
      <w:r>
        <w:t xml:space="preserve">.</w:t>
      </w:r>
    </w:p>
    <w:p>
      <w:pPr>
        <w:numPr>
          <w:ilvl w:val="0"/>
          <w:numId w:val="1002"/>
        </w:numPr>
      </w:pPr>
      <w:r>
        <w:rPr>
          <w:rFonts w:hint="eastAsia"/>
        </w:rPr>
        <w:t xml:space="preserve">勢</w:t>
      </w:r>
      <w:r>
        <w:t xml:space="preserve"> (</w:t>
      </w:r>
      <w:r>
        <w:rPr>
          <w:i/>
          <w:iCs/>
        </w:rPr>
        <w:t xml:space="preserve">Shi</w:t>
      </w:r>
      <w:r>
        <w:t xml:space="preserve">): All agree it denotes the</w:t>
      </w:r>
      <w:r>
        <w:t xml:space="preserve"> </w:t>
      </w:r>
      <w:r>
        <w:rPr>
          <w:b/>
          <w:bCs/>
        </w:rPr>
        <w:t xml:space="preserve">art of positioning and momentum</w:t>
      </w:r>
      <w:r>
        <w:t xml:space="preserve"> </w:t>
      </w:r>
      <w:r>
        <w:t xml:space="preserve">– the force that arises from how one arranges troops and circumstances, rather than sheer numbers. Translators describe it with terms like energy, momentum, power of situation, strategic advantage. This concept is notoriously hard to pin down in one English word</w:t>
      </w:r>
      <w:hyperlink r:id="rId55">
        <w:r>
          <w:rPr>
            <w:rStyle w:val="Hyperlink"/>
          </w:rPr>
          <w:t xml:space="preserve">[32]</w:t>
        </w:r>
      </w:hyperlink>
      <w:r>
        <w:t xml:space="preserve">, hence the range above. Yet each translation communicates that victory stems from creating and exploiting</w:t>
      </w:r>
      <w:r>
        <w:t xml:space="preserve"> </w:t>
      </w:r>
      <w:r>
        <w:rPr>
          <w:i/>
          <w:iCs/>
        </w:rPr>
        <w:t xml:space="preserve">potential</w:t>
      </w:r>
      <w:r>
        <w:t xml:space="preserve"> </w:t>
      </w:r>
      <w:r>
        <w:t xml:space="preserve">(shi) rather than direct force.</w:t>
      </w:r>
    </w:p>
    <w:p>
      <w:pPr>
        <w:numPr>
          <w:ilvl w:val="0"/>
          <w:numId w:val="1002"/>
        </w:numPr>
      </w:pPr>
      <w:r>
        <w:rPr>
          <w:rFonts w:hint="eastAsia"/>
        </w:rPr>
        <w:t xml:space="preserve">虛實</w:t>
      </w:r>
      <w:r>
        <w:t xml:space="preserve"> (</w:t>
      </w:r>
      <w:r>
        <w:rPr>
          <w:i/>
          <w:iCs/>
        </w:rPr>
        <w:t xml:space="preserve">Xu/Shi</w:t>
      </w:r>
      <w:r>
        <w:t xml:space="preserve">): There is broad consensus that this pair refers to</w:t>
      </w:r>
      <w:r>
        <w:t xml:space="preserve"> </w:t>
      </w:r>
      <w:r>
        <w:rPr>
          <w:b/>
          <w:bCs/>
        </w:rPr>
        <w:t xml:space="preserve">weakness and strength</w:t>
      </w:r>
      <w:r>
        <w:t xml:space="preserve"> </w:t>
      </w:r>
      <w:r>
        <w:t xml:space="preserve">or</w:t>
      </w:r>
      <w:r>
        <w:t xml:space="preserve"> </w:t>
      </w:r>
      <w:r>
        <w:rPr>
          <w:b/>
          <w:bCs/>
        </w:rPr>
        <w:t xml:space="preserve">feint and real</w:t>
      </w:r>
      <w:r>
        <w:t xml:space="preserve"> </w:t>
      </w:r>
      <w:r>
        <w:t xml:space="preserve">dispositions. Giles and Griffith use plain “weak/strong,” Cleary/Minford use the metaphor “empty/full,” Sawyer/Ames elaborate it as a dynamic interplay. Fundamentally, all convey Sun Tzu’s idea of</w:t>
      </w:r>
      <w:r>
        <w:t xml:space="preserve"> </w:t>
      </w:r>
      <w:r>
        <w:rPr>
          <w:i/>
          <w:iCs/>
        </w:rPr>
        <w:t xml:space="preserve">avoiding the enemy’s strength and attacking his weakness</w:t>
      </w:r>
      <w:r>
        <w:t xml:space="preserve">, and of making one’s own forces formless (xu) while luring the enemy into exposing his form (shi). The different word choices are stylistic; the strategic lesson remains the same across translations</w:t>
      </w:r>
      <w:hyperlink r:id="rId55">
        <w:r>
          <w:rPr>
            <w:rStyle w:val="Hyperlink"/>
          </w:rPr>
          <w:t xml:space="preserve">[32]</w:t>
        </w:r>
      </w:hyperlink>
      <w:hyperlink r:id="rId87">
        <w:r>
          <w:rPr>
            <w:rStyle w:val="Hyperlink"/>
          </w:rPr>
          <w:t xml:space="preserve">[64]</w:t>
        </w:r>
      </w:hyperlink>
      <w:r>
        <w:t xml:space="preserve">.</w:t>
      </w:r>
    </w:p>
    <w:p>
      <w:pPr>
        <w:numPr>
          <w:ilvl w:val="0"/>
          <w:numId w:val="1002"/>
        </w:numPr>
      </w:pPr>
      <w:r>
        <w:rPr>
          <w:rFonts w:hint="eastAsia"/>
        </w:rPr>
        <w:t xml:space="preserve">法</w:t>
      </w:r>
      <w:r>
        <w:t xml:space="preserve"> (</w:t>
      </w:r>
      <w:r>
        <w:rPr>
          <w:i/>
          <w:iCs/>
        </w:rPr>
        <w:t xml:space="preserve">Fa</w:t>
      </w:r>
      <w:r>
        <w:t xml:space="preserve">): Whether termed doctrine, discipline, regulation or method, every translation captures that this factor is about</w:t>
      </w:r>
      <w:r>
        <w:t xml:space="preserve"> </w:t>
      </w:r>
      <w:r>
        <w:rPr>
          <w:b/>
          <w:bCs/>
        </w:rPr>
        <w:t xml:space="preserve">organization, rules, and logistics</w:t>
      </w:r>
      <w:r>
        <w:t xml:space="preserve"> </w:t>
      </w:r>
      <w:r>
        <w:t xml:space="preserve">– the practical management of an army</w:t>
      </w:r>
      <w:hyperlink r:id="rId33">
        <w:r>
          <w:rPr>
            <w:rStyle w:val="Hyperlink"/>
          </w:rPr>
          <w:t xml:space="preserve">[12]</w:t>
        </w:r>
      </w:hyperlink>
      <w:hyperlink r:id="rId71">
        <w:r>
          <w:rPr>
            <w:rStyle w:val="Hyperlink"/>
          </w:rPr>
          <w:t xml:space="preserve">[47]</w:t>
        </w:r>
      </w:hyperlink>
      <w:r>
        <w:t xml:space="preserve">. Giles’ “method and discipline” was essentially split by later translators into either “doctrine” (Griffith) or “discipline” (Cleary, Sawyer) or “regulation” (Ames), but all include the idea of a well-ordered, well-supplied military structure.</w:t>
      </w:r>
    </w:p>
    <w:p>
      <w:pPr>
        <w:pStyle w:val="FirstParagraph"/>
      </w:pPr>
      <w:r>
        <w:t xml:space="preserve">In essence, while wording differs, these translations</w:t>
      </w:r>
      <w:r>
        <w:t xml:space="preserve"> </w:t>
      </w:r>
      <w:r>
        <w:rPr>
          <w:b/>
          <w:bCs/>
        </w:rPr>
        <w:t xml:space="preserve">converge on the core meanings</w:t>
      </w:r>
      <w:r>
        <w:t xml:space="preserve">. No translator, for example, interprets Dao as something like “religion” or</w:t>
      </w:r>
      <w:r>
        <w:t xml:space="preserve"> </w:t>
      </w:r>
      <w:r>
        <w:rPr>
          <w:i/>
          <w:iCs/>
        </w:rPr>
        <w:t xml:space="preserve">Shi</w:t>
      </w:r>
      <w:r>
        <w:t xml:space="preserve"> </w:t>
      </w:r>
      <w:r>
        <w:t xml:space="preserve">as mere “force” – they all grasp the subtle intentions and convey them, with variations tuned to their audience and era. The table highlights that convergence in divergence: a “true narrative” emerges when we recognize that</w:t>
      </w:r>
      <w:r>
        <w:t xml:space="preserve"> </w:t>
      </w:r>
      <w:r>
        <w:rPr>
          <w:i/>
          <w:iCs/>
        </w:rPr>
        <w:t xml:space="preserve">Moral Law, Way, Tao</w:t>
      </w:r>
      <w:r>
        <w:t xml:space="preserve"> </w:t>
      </w:r>
      <w:r>
        <w:t xml:space="preserve">are pointing to the same concept, or</w:t>
      </w:r>
      <w:r>
        <w:t xml:space="preserve"> </w:t>
      </w:r>
      <w:r>
        <w:rPr>
          <w:i/>
          <w:iCs/>
        </w:rPr>
        <w:t xml:space="preserve">emptiness and fullness</w:t>
      </w:r>
      <w:r>
        <w:t xml:space="preserve"> </w:t>
      </w:r>
      <w:r>
        <w:t xml:space="preserve">are the same as</w:t>
      </w:r>
      <w:r>
        <w:t xml:space="preserve"> </w:t>
      </w:r>
      <w:r>
        <w:rPr>
          <w:i/>
          <w:iCs/>
        </w:rPr>
        <w:t xml:space="preserve">weak and strong points</w:t>
      </w:r>
      <w:r>
        <w:t xml:space="preserve">.</w:t>
      </w:r>
    </w:p>
    <w:bookmarkEnd w:id="88"/>
    <w:bookmarkStart w:id="97" w:name="recurring-themes-and-philosophical-core"/>
    <w:p>
      <w:pPr>
        <w:pStyle w:val="Heading2"/>
      </w:pPr>
      <w:r>
        <w:t xml:space="preserve">Recurring Themes and Philosophical Core</w:t>
      </w:r>
    </w:p>
    <w:p>
      <w:pPr>
        <w:pStyle w:val="FirstParagraph"/>
      </w:pPr>
      <w:r>
        <w:t xml:space="preserve">Despite the translators’ differing styles and contexts,</w:t>
      </w:r>
      <w:r>
        <w:t xml:space="preserve"> </w:t>
      </w:r>
      <w:r>
        <w:rPr>
          <w:i/>
          <w:iCs/>
        </w:rPr>
        <w:t xml:space="preserve">Sun Tzu’s core narrative shines through consistently</w:t>
      </w:r>
      <w:r>
        <w:t xml:space="preserve">. Across Giles, Griffith, Cleary, Ames, Sawyer, and Minford, several</w:t>
      </w:r>
      <w:r>
        <w:t xml:space="preserve"> </w:t>
      </w:r>
      <w:r>
        <w:rPr>
          <w:b/>
          <w:bCs/>
        </w:rPr>
        <w:t xml:space="preserve">recurring strategic themes</w:t>
      </w:r>
      <w:r>
        <w:t xml:space="preserve"> </w:t>
      </w:r>
      <w:r>
        <w:t xml:space="preserve">and</w:t>
      </w:r>
      <w:r>
        <w:t xml:space="preserve"> </w:t>
      </w:r>
      <w:r>
        <w:rPr>
          <w:b/>
          <w:bCs/>
        </w:rPr>
        <w:t xml:space="preserve">philosophical principles</w:t>
      </w:r>
      <w:r>
        <w:t xml:space="preserve"> </w:t>
      </w:r>
      <w:r>
        <w:t xml:space="preserve">are evident:</w:t>
      </w:r>
    </w:p>
    <w:p>
      <w:pPr>
        <w:numPr>
          <w:ilvl w:val="0"/>
          <w:numId w:val="1003"/>
        </w:numPr>
      </w:pPr>
      <w:r>
        <w:rPr>
          <w:b/>
          <w:bCs/>
        </w:rPr>
        <w:t xml:space="preserve">War as a Holistic Endeavor:</w:t>
      </w:r>
      <w:r>
        <w:t xml:space="preserve"> </w:t>
      </w:r>
      <w:r>
        <w:t xml:space="preserve">All translations emphasize that warfare is governed by a</w:t>
      </w:r>
      <w:r>
        <w:t xml:space="preserve"> </w:t>
      </w:r>
      <w:r>
        <w:rPr>
          <w:i/>
          <w:iCs/>
        </w:rPr>
        <w:t xml:space="preserve">holistic set of factors</w:t>
      </w:r>
      <w:r>
        <w:t xml:space="preserve"> </w:t>
      </w:r>
      <w:r>
        <w:t xml:space="preserve">(Dao, Heaven, Earth, Command, Method) which must be assessed and balanced</w:t>
      </w:r>
      <w:hyperlink r:id="rId41">
        <w:r>
          <w:rPr>
            <w:rStyle w:val="Hyperlink"/>
          </w:rPr>
          <w:t xml:space="preserve">[20]</w:t>
        </w:r>
      </w:hyperlink>
      <w:hyperlink r:id="rId70">
        <w:r>
          <w:rPr>
            <w:rStyle w:val="Hyperlink"/>
          </w:rPr>
          <w:t xml:space="preserve">[46]</w:t>
        </w:r>
      </w:hyperlink>
      <w:r>
        <w:t xml:space="preserve">. This underscores a narrative that victory is not due to sheer force alone but due to a balance of moral, environmental, and organizational conditions. The concept of</w:t>
      </w:r>
      <w:r>
        <w:t xml:space="preserve"> </w:t>
      </w:r>
      <w:r>
        <w:rPr>
          <w:rFonts w:hint="eastAsia"/>
          <w:b/>
          <w:bCs/>
        </w:rPr>
        <w:t xml:space="preserve">道</w:t>
      </w:r>
      <w:r>
        <w:rPr>
          <w:b/>
          <w:bCs/>
        </w:rPr>
        <w:t xml:space="preserve"> (Dao)</w:t>
      </w:r>
      <w:r>
        <w:t xml:space="preserve"> </w:t>
      </w:r>
      <w:r>
        <w:t xml:space="preserve">– whether called moral law or the Way – highlights the importance of</w:t>
      </w:r>
      <w:r>
        <w:t xml:space="preserve"> </w:t>
      </w:r>
      <w:r>
        <w:rPr>
          <w:b/>
          <w:bCs/>
        </w:rPr>
        <w:t xml:space="preserve">unity between the ruler and the people</w:t>
      </w:r>
      <w:r>
        <w:t xml:space="preserve">, or broadly, the moral/political foundation of war. This is a distinctly</w:t>
      </w:r>
      <w:r>
        <w:t xml:space="preserve"> </w:t>
      </w:r>
      <w:r>
        <w:rPr>
          <w:b/>
          <w:bCs/>
        </w:rPr>
        <w:t xml:space="preserve">“imperial logic”</w:t>
      </w:r>
      <w:r>
        <w:t xml:space="preserve"> </w:t>
      </w:r>
      <w:r>
        <w:t xml:space="preserve">point: the legitimacy and moral purpose of war (having the Dao) is what rallies an empire’s populace and soldiers to fight, a truth all translators note in some form</w:t>
      </w:r>
      <w:hyperlink r:id="rId84">
        <w:r>
          <w:rPr>
            <w:rStyle w:val="Hyperlink"/>
          </w:rPr>
          <w:t xml:space="preserve">[61]</w:t>
        </w:r>
      </w:hyperlink>
      <w:r>
        <w:t xml:space="preserve">. In other words, they converge on the idea that Sun Tzu sees war not merely as combat, but as an extension of politics and governance (an idea akin to Clausewitz’s famous dictum, interestingly).</w:t>
      </w:r>
    </w:p>
    <w:p>
      <w:pPr>
        <w:numPr>
          <w:ilvl w:val="0"/>
          <w:numId w:val="1003"/>
        </w:numPr>
      </w:pPr>
      <w:r>
        <w:rPr>
          <w:b/>
          <w:bCs/>
        </w:rPr>
        <w:t xml:space="preserve">The Primacy of Strategy over Brutality:</w:t>
      </w:r>
      <w:r>
        <w:t xml:space="preserve"> </w:t>
      </w:r>
      <w:r>
        <w:t xml:space="preserve">Every translator conveys Sun Tzu’s insistence that the greatest victory is</w:t>
      </w:r>
      <w:r>
        <w:t xml:space="preserve"> </w:t>
      </w:r>
      <w:r>
        <w:rPr>
          <w:b/>
          <w:bCs/>
        </w:rPr>
        <w:t xml:space="preserve">win without fighting</w:t>
      </w:r>
      <w:r>
        <w:t xml:space="preserve">, or with minimal conflict. The famous line “Supreme excellence is to subdue the enemy without fighting” appears in all versions (phrased slightly differently but unmistakable). This establishes a recurring narrative:</w:t>
      </w:r>
      <w:r>
        <w:t xml:space="preserve"> </w:t>
      </w:r>
      <w:r>
        <w:rPr>
          <w:i/>
          <w:iCs/>
        </w:rPr>
        <w:t xml:space="preserve">cunning, planning, and psychological manipulation triumph over direct confrontation</w:t>
      </w:r>
      <w:r>
        <w:t xml:space="preserve">. Griffith, for example, stresses quick, minimal-cost victory</w:t>
      </w:r>
      <w:hyperlink r:id="rId89">
        <w:r>
          <w:rPr>
            <w:rStyle w:val="Hyperlink"/>
          </w:rPr>
          <w:t xml:space="preserve">[65]</w:t>
        </w:r>
      </w:hyperlink>
      <w:r>
        <w:t xml:space="preserve">; Cleary highlights Sun Tzu’s non-violent stratagems as almost a Zen-like ideal of winning with ease; Sawyer’s notes show historical cases of wars won by stratagem. This core idea – valuing intelligence, diplomacy, and deception to</w:t>
      </w:r>
      <w:r>
        <w:t xml:space="preserve"> </w:t>
      </w:r>
      <w:r>
        <w:rPr>
          <w:b/>
          <w:bCs/>
        </w:rPr>
        <w:t xml:space="preserve">“conquer the enemy’s will”</w:t>
      </w:r>
      <w:r>
        <w:t xml:space="preserve"> </w:t>
      </w:r>
      <w:r>
        <w:t xml:space="preserve">rather than annihilate his forces – is present in all translations and reflects a philosophical stance that resonates with Daoism (action through minimal action)</w:t>
      </w:r>
      <w:hyperlink r:id="rId64">
        <w:r>
          <w:rPr>
            <w:rStyle w:val="Hyperlink"/>
          </w:rPr>
          <w:t xml:space="preserve">[41]</w:t>
        </w:r>
      </w:hyperlink>
      <w:hyperlink r:id="rId65">
        <w:r>
          <w:rPr>
            <w:rStyle w:val="Hyperlink"/>
          </w:rPr>
          <w:t xml:space="preserve">[42]</w:t>
        </w:r>
      </w:hyperlink>
      <w:r>
        <w:t xml:space="preserve">. It’s part of what the user calls “imperial logic”: an empire benefits more from victories that</w:t>
      </w:r>
      <w:r>
        <w:t xml:space="preserve"> </w:t>
      </w:r>
      <w:r>
        <w:rPr>
          <w:i/>
          <w:iCs/>
        </w:rPr>
        <w:t xml:space="preserve">preserve</w:t>
      </w:r>
      <w:r>
        <w:t xml:space="preserve"> </w:t>
      </w:r>
      <w:r>
        <w:t xml:space="preserve">rather than destroy (lands, resources, people can then be absorbed rather than laid waste). All translators nod to this, some explicitly (e.g. Griffith discusses Sun Tzu’s alignment with Mao’s guerilla tactics avoiding pitched battles; Ames and Sawyer relate it to Chinese philosophies of efficacy</w:t>
      </w:r>
      <w:hyperlink r:id="rId90">
        <w:r>
          <w:rPr>
            <w:rStyle w:val="Hyperlink"/>
          </w:rPr>
          <w:t xml:space="preserve">[66]</w:t>
        </w:r>
      </w:hyperlink>
      <w:hyperlink r:id="rId65">
        <w:r>
          <w:rPr>
            <w:rStyle w:val="Hyperlink"/>
          </w:rPr>
          <w:t xml:space="preserve">[42]</w:t>
        </w:r>
      </w:hyperlink>
      <w:r>
        <w:t xml:space="preserve">).</w:t>
      </w:r>
    </w:p>
    <w:p>
      <w:pPr>
        <w:numPr>
          <w:ilvl w:val="0"/>
          <w:numId w:val="1003"/>
        </w:numPr>
      </w:pPr>
      <w:r>
        <w:rPr>
          <w:b/>
          <w:bCs/>
        </w:rPr>
        <w:t xml:space="preserve">Deception, Flexibility, and Intelligence:</w:t>
      </w:r>
      <w:r>
        <w:t xml:space="preserve"> </w:t>
      </w:r>
      <w:r>
        <w:t xml:space="preserve">A striking commonality is the emphasis on</w:t>
      </w:r>
      <w:r>
        <w:t xml:space="preserve"> </w:t>
      </w:r>
      <w:r>
        <w:rPr>
          <w:b/>
          <w:bCs/>
        </w:rPr>
        <w:t xml:space="preserve">deception </w:t>
      </w:r>
      <w:r>
        <w:rPr>
          <w:rFonts w:hint="eastAsia"/>
          <w:b/>
          <w:bCs/>
        </w:rPr>
        <w:t xml:space="preserve">(詭道)</w:t>
      </w:r>
      <w:r>
        <w:t xml:space="preserve"> </w:t>
      </w:r>
      <w:r>
        <w:t xml:space="preserve">as the linchpin of warfare. The translators all include Sun Tzu’s dictum “All warfare is based on deception,” rendered in similar fashion</w:t>
      </w:r>
      <w:hyperlink r:id="rId91">
        <w:r>
          <w:rPr>
            <w:rStyle w:val="Hyperlink"/>
          </w:rPr>
          <w:t xml:space="preserve">[67]</w:t>
        </w:r>
      </w:hyperlink>
      <w:r>
        <w:t xml:space="preserve">. They unanimously highlight tactics like feints, spies, false appearances – showing that</w:t>
      </w:r>
      <w:r>
        <w:t xml:space="preserve"> </w:t>
      </w:r>
      <w:r>
        <w:rPr>
          <w:i/>
          <w:iCs/>
        </w:rPr>
        <w:t xml:space="preserve">the narrative of war is one of minds clashing, not just bodies.</w:t>
      </w:r>
      <w:r>
        <w:t xml:space="preserve"> </w:t>
      </w:r>
      <w:r>
        <w:t xml:space="preserve">In philosophical terms, this aligns with a Taoist-like flexibility and an acknowledgment of the</w:t>
      </w:r>
      <w:r>
        <w:t xml:space="preserve"> </w:t>
      </w:r>
      <w:r>
        <w:rPr>
          <w:i/>
          <w:iCs/>
        </w:rPr>
        <w:t xml:space="preserve">unpredictability</w:t>
      </w:r>
      <w:r>
        <w:t xml:space="preserve"> </w:t>
      </w:r>
      <w:r>
        <w:t xml:space="preserve">of war (“shifting circumstances” that one must adapt to). For instance, Ames writes about the “irrepressibility of change” in warfare and necessity of adaptability</w:t>
      </w:r>
      <w:hyperlink r:id="rId58">
        <w:r>
          <w:rPr>
            <w:rStyle w:val="Hyperlink"/>
          </w:rPr>
          <w:t xml:space="preserve">[35]</w:t>
        </w:r>
      </w:hyperlink>
      <w:hyperlink r:id="rId92">
        <w:r>
          <w:rPr>
            <w:rStyle w:val="Hyperlink"/>
          </w:rPr>
          <w:t xml:space="preserve">[68]</w:t>
        </w:r>
      </w:hyperlink>
      <w:r>
        <w:t xml:space="preserve">, and Cleary and Minford likewise emphasize adapting one’s strategy fluidly as water adapts to terrain (all translators include Sun Tzu’s famous water analogies). The consistent portrayal of the ideal general is one who is</w:t>
      </w:r>
      <w:r>
        <w:t xml:space="preserve"> </w:t>
      </w:r>
      <w:r>
        <w:rPr>
          <w:b/>
          <w:bCs/>
        </w:rPr>
        <w:t xml:space="preserve">foreseeing, adaptable, and deceptive</w:t>
      </w:r>
      <w:r>
        <w:t xml:space="preserve">, not one who relies on brute strength or rigid doctrine.</w:t>
      </w:r>
    </w:p>
    <w:p>
      <w:pPr>
        <w:numPr>
          <w:ilvl w:val="0"/>
          <w:numId w:val="1003"/>
        </w:numPr>
      </w:pPr>
      <w:r>
        <w:rPr>
          <w:b/>
          <w:bCs/>
        </w:rPr>
        <w:t xml:space="preserve">Knowledge of Self and Enemy:</w:t>
      </w:r>
      <w:r>
        <w:t xml:space="preserve"> </w:t>
      </w:r>
      <w:r>
        <w:t xml:space="preserve">The maxim </w:t>
      </w:r>
      <w:r>
        <w:rPr>
          <w:rFonts w:hint="eastAsia"/>
        </w:rPr>
        <w:t xml:space="preserve">“知彼知己，百戰不殆”</w:t>
      </w:r>
      <w:r>
        <w:t xml:space="preserve"> –</w:t>
      </w:r>
      <w:r>
        <w:t xml:space="preserve"> </w:t>
      </w:r>
      <w:r>
        <w:rPr>
          <w:i/>
          <w:iCs/>
        </w:rPr>
        <w:t xml:space="preserve">“Know the enemy and know yourself; in a hundred battles you will never be in peril”</w:t>
      </w:r>
      <w:r>
        <w:t xml:space="preserve"> </w:t>
      </w:r>
      <w:r>
        <w:t xml:space="preserve">– appears similarly in all translations, reinforcing a shared message:</w:t>
      </w:r>
      <w:r>
        <w:t xml:space="preserve"> </w:t>
      </w:r>
      <w:r>
        <w:rPr>
          <w:b/>
          <w:bCs/>
        </w:rPr>
        <w:t xml:space="preserve">intelligence is key</w:t>
      </w:r>
      <w:r>
        <w:t xml:space="preserve">. All the translators discuss Sun Tzu’s final chapter on spies and intelligence-gathering as crucial. This reflects a historical truth in the “imperial logic” of Chinese warfare – effective rulers invested in information and subterfuge. The recurring narrative is that wars are won in the planning tents (as Sun Tzu says,</w:t>
      </w:r>
      <w:r>
        <w:t xml:space="preserve"> </w:t>
      </w:r>
      <w:r>
        <w:rPr>
          <w:i/>
          <w:iCs/>
        </w:rPr>
        <w:t xml:space="preserve">“the general who wins makes many calculations in his temple before the battle”</w:t>
      </w:r>
      <w:hyperlink r:id="rId93">
        <w:r>
          <w:rPr>
            <w:rStyle w:val="Hyperlink"/>
          </w:rPr>
          <w:t xml:space="preserve">[69]</w:t>
        </w:r>
      </w:hyperlink>
      <w:r>
        <w:t xml:space="preserve">) and by assessing factors, rather than by mere valor. That rational, almost proto-scientific approach to war is noted by each translator in their own way (Griffith and Sawyer explicitly compare Sun Tzu’s rationality with Western models; Cleary and Ames note it aligns with philosophical pragmatism).</w:t>
      </w:r>
    </w:p>
    <w:p>
      <w:pPr>
        <w:numPr>
          <w:ilvl w:val="0"/>
          <w:numId w:val="1003"/>
        </w:numPr>
      </w:pPr>
      <w:r>
        <w:rPr>
          <w:b/>
          <w:bCs/>
        </w:rPr>
        <w:t xml:space="preserve">Minimalism and Efficiency:</w:t>
      </w:r>
      <w:r>
        <w:t xml:space="preserve"> </w:t>
      </w:r>
      <w:r>
        <w:t xml:space="preserve">Another theme is the stress on</w:t>
      </w:r>
      <w:r>
        <w:t xml:space="preserve"> </w:t>
      </w:r>
      <w:r>
        <w:rPr>
          <w:i/>
          <w:iCs/>
        </w:rPr>
        <w:t xml:space="preserve">speed and efficiency</w:t>
      </w:r>
      <w:r>
        <w:t xml:space="preserve">. Translators all capture Sun Tzu’s warnings against protracted war and excessive costs. For example, Giles and Griffith translate Sun Tzu’s lines about the burden of long campaigns, and all translators note</w:t>
      </w:r>
      <w:r>
        <w:t xml:space="preserve"> </w:t>
      </w:r>
      <w:r>
        <w:rPr>
          <w:i/>
          <w:iCs/>
        </w:rPr>
        <w:t xml:space="preserve">“There is no instance of a nation benefiting from prolonged warfare.”</w:t>
      </w:r>
      <w:r>
        <w:t xml:space="preserve"> </w:t>
      </w:r>
      <w:r>
        <w:t xml:space="preserve">This is part of Sun Tzu’s pragmatic core: war is a costly means, so the best strategy is one that ends conflict swiftly and decisively. In philosophical terms, this again resonates with Daoist economy of action – achieving maximum effect with minimal effort. It also shows an early understanding of what might be called the</w:t>
      </w:r>
      <w:r>
        <w:t xml:space="preserve"> </w:t>
      </w:r>
      <w:r>
        <w:rPr>
          <w:b/>
          <w:bCs/>
        </w:rPr>
        <w:t xml:space="preserve">economic logic</w:t>
      </w:r>
      <w:r>
        <w:t xml:space="preserve"> </w:t>
      </w:r>
      <w:r>
        <w:t xml:space="preserve">of war (which indeed underpins imperial strategy: the best empire wins wars while conserving its strength). All translations bring this out clearly, with Griffith and Sawyer especially emphasizing logistics and economics in their notes.</w:t>
      </w:r>
    </w:p>
    <w:p>
      <w:pPr>
        <w:numPr>
          <w:ilvl w:val="0"/>
          <w:numId w:val="1003"/>
        </w:numPr>
      </w:pPr>
      <w:r>
        <w:rPr>
          <w:b/>
          <w:bCs/>
        </w:rPr>
        <w:t xml:space="preserve">Imperial Logic and the Mandate of Heaven:</w:t>
      </w:r>
      <w:r>
        <w:t xml:space="preserve"> </w:t>
      </w:r>
      <w:r>
        <w:t xml:space="preserve">The phrase “imperial logic” in the question suggests the roots of how an empire justifies and conducts war. Throughout the translations, one can see Sun Tzu’s guidelines as supporting the idea that a ruler who is wise (follows Dao), just, and considerate of costs will prevail – essentially that</w:t>
      </w:r>
      <w:r>
        <w:t xml:space="preserve"> </w:t>
      </w:r>
      <w:r>
        <w:rPr>
          <w:b/>
          <w:bCs/>
        </w:rPr>
        <w:t xml:space="preserve">Heaven (fate) will favor the morally and intellectually superior state</w:t>
      </w:r>
      <w:r>
        <w:t xml:space="preserve">. Giles and Griffith, by using terms like Moral Law/influence, directly tie to the idea of a</w:t>
      </w:r>
      <w:r>
        <w:t xml:space="preserve"> </w:t>
      </w:r>
      <w:r>
        <w:rPr>
          <w:i/>
          <w:iCs/>
        </w:rPr>
        <w:t xml:space="preserve">Mandate of Heaven</w:t>
      </w:r>
      <w:r>
        <w:t xml:space="preserve"> </w:t>
      </w:r>
      <w:r>
        <w:t xml:space="preserve">– that the people’s support (and Heaven’s favor) rests on moral governance, even in war</w:t>
      </w:r>
      <w:hyperlink r:id="rId84">
        <w:r>
          <w:rPr>
            <w:rStyle w:val="Hyperlink"/>
          </w:rPr>
          <w:t xml:space="preserve">[61]</w:t>
        </w:r>
      </w:hyperlink>
      <w:r>
        <w:t xml:space="preserve">. Ames explicitly mentions</w:t>
      </w:r>
      <w:r>
        <w:t xml:space="preserve"> </w:t>
      </w:r>
      <w:r>
        <w:rPr>
          <w:i/>
          <w:iCs/>
        </w:rPr>
        <w:t xml:space="preserve">tianming</w:t>
      </w:r>
      <w:r>
        <w:t xml:space="preserve"> </w:t>
      </w:r>
      <w:r>
        <w:t xml:space="preserve">(Mandate of Heaven) context in his philosophical discussions</w:t>
      </w:r>
      <w:hyperlink r:id="rId94">
        <w:r>
          <w:rPr>
            <w:rStyle w:val="Hyperlink"/>
          </w:rPr>
          <w:t xml:space="preserve">[70]</w:t>
        </w:r>
      </w:hyperlink>
      <w:r>
        <w:t xml:space="preserve">. Minford’s commentators often reference historical instances where corrupt or impetuous leaders lost battles (implying they lost Heaven’s mandate). Thus, a</w:t>
      </w:r>
      <w:r>
        <w:t xml:space="preserve"> </w:t>
      </w:r>
      <w:r>
        <w:rPr>
          <w:i/>
          <w:iCs/>
        </w:rPr>
        <w:t xml:space="preserve">convergent interpretation</w:t>
      </w:r>
      <w:r>
        <w:t xml:space="preserve"> </w:t>
      </w:r>
      <w:r>
        <w:t xml:space="preserve">is that Sun Tzu’s strategy isn’t just amoral cunning – it’s embedded in a worldview where a stable, well-governed state (with Dao) and a capable, wise general (with De, or virtue) will win out. All translators reflect this in how they present “Dao” and the qualities of leadership (wisdom, benevolence, trustworthiness, etc., listed in Chapter 1 which every version translates similarly</w:t>
      </w:r>
      <w:hyperlink r:id="rId32">
        <w:r>
          <w:rPr>
            <w:rStyle w:val="Hyperlink"/>
          </w:rPr>
          <w:t xml:space="preserve">[71]</w:t>
        </w:r>
      </w:hyperlink>
      <w:hyperlink r:id="rId71">
        <w:r>
          <w:rPr>
            <w:rStyle w:val="Hyperlink"/>
          </w:rPr>
          <w:t xml:space="preserve">[47]</w:t>
        </w:r>
      </w:hyperlink>
      <w:r>
        <w:t xml:space="preserve">).</w:t>
      </w:r>
    </w:p>
    <w:p>
      <w:pPr>
        <w:numPr>
          <w:ilvl w:val="0"/>
          <w:numId w:val="1003"/>
        </w:numPr>
      </w:pPr>
      <w:r>
        <w:rPr>
          <w:b/>
          <w:bCs/>
        </w:rPr>
        <w:t xml:space="preserve">Narrative Patterns:</w:t>
      </w:r>
      <w:r>
        <w:t xml:space="preserve"> </w:t>
      </w:r>
      <w:r>
        <w:t xml:space="preserve">Structurally, all translations present Sun Tzu’s counsel as</w:t>
      </w:r>
      <w:r>
        <w:t xml:space="preserve"> </w:t>
      </w:r>
      <w:r>
        <w:rPr>
          <w:i/>
          <w:iCs/>
        </w:rPr>
        <w:t xml:space="preserve">short, proverbial statements</w:t>
      </w:r>
      <w:r>
        <w:t xml:space="preserve"> </w:t>
      </w:r>
      <w:r>
        <w:t xml:space="preserve">– a narrative style that is instructive and open-ended. They preserve Sun Tzu’s penchant for paradox (“to win 100 victories in 100 battles is not the height of skill…” etc.) and binary logic (attack vs. defend, direct vs. indirect). The</w:t>
      </w:r>
      <w:r>
        <w:t xml:space="preserve"> </w:t>
      </w:r>
      <w:r>
        <w:rPr>
          <w:i/>
          <w:iCs/>
        </w:rPr>
        <w:t xml:space="preserve">pattern of opposites</w:t>
      </w:r>
      <w:r>
        <w:t xml:space="preserve"> </w:t>
      </w:r>
      <w:r>
        <w:t xml:space="preserve">is a repeated narrative device identified by scholars</w:t>
      </w:r>
      <w:hyperlink r:id="rId95">
        <w:r>
          <w:rPr>
            <w:rStyle w:val="Hyperlink"/>
          </w:rPr>
          <w:t xml:space="preserve">[72]</w:t>
        </w:r>
      </w:hyperlink>
      <w:hyperlink r:id="rId96">
        <w:r>
          <w:rPr>
            <w:rStyle w:val="Hyperlink"/>
          </w:rPr>
          <w:t xml:space="preserve">[73]</w:t>
        </w:r>
      </w:hyperlink>
      <w:r>
        <w:t xml:space="preserve">. Each translation in its own way captures these patterns: e.g., Cleary and Ames explicitly talk about the interplay of opposites like</w:t>
      </w:r>
      <w:r>
        <w:t xml:space="preserve"> </w:t>
      </w:r>
      <w:r>
        <w:rPr>
          <w:i/>
          <w:iCs/>
        </w:rPr>
        <w:t xml:space="preserve">xu/shi</w:t>
      </w:r>
      <w:r>
        <w:t xml:space="preserve">, Sawyer and Minford show it through commentary examples, Griffith and Giles articulate it in explanatory phrases. This recurring pattern underscores a philosophical core from Daoism: the idea of achieving results through complementary opposites (which Sun Tzu applies to strategy). All translators ultimately guide the reader to understanding these patterns – that softness overcomes hardness, inactivity can defeat activity, and so on (the</w:t>
      </w:r>
      <w:r>
        <w:t xml:space="preserve"> </w:t>
      </w:r>
      <w:r>
        <w:rPr>
          <w:i/>
          <w:iCs/>
        </w:rPr>
        <w:t xml:space="preserve">yin-yang</w:t>
      </w:r>
      <w:r>
        <w:t xml:space="preserve"> </w:t>
      </w:r>
      <w:r>
        <w:t xml:space="preserve">theme that Ames and others mention</w:t>
      </w:r>
      <w:hyperlink r:id="rId63">
        <w:r>
          <w:rPr>
            <w:rStyle w:val="Hyperlink"/>
          </w:rPr>
          <w:t xml:space="preserve">[40]</w:t>
        </w:r>
      </w:hyperlink>
      <w:r>
        <w:t xml:space="preserve">).</w:t>
      </w:r>
    </w:p>
    <w:p>
      <w:pPr>
        <w:pStyle w:val="FirstParagraph"/>
      </w:pPr>
      <w:r>
        <w:t xml:space="preserve">In conclusion, when comparing these major English translations, we find that</w:t>
      </w:r>
      <w:r>
        <w:t xml:space="preserve"> </w:t>
      </w:r>
      <w:r>
        <w:rPr>
          <w:b/>
          <w:bCs/>
        </w:rPr>
        <w:t xml:space="preserve">surface differences mask a deep agreement</w:t>
      </w:r>
      <w:r>
        <w:t xml:space="preserve"> </w:t>
      </w:r>
      <w:r>
        <w:t xml:space="preserve">on Sun Tzu’s fundamental lessons. Each translator’s work, influenced by their era and mindset, highlights certain facets – Giles the classical scholarship and moral order, Griffith the practical military application, Cleary the wisdom and philosophy, Ames the conceptual rigor and early texts, Sawyer the historical and contextual detail, Minford the richness of traditional interpretation. Yet all these facets are part of the same gem. Through these converging interpretations, a historically grounded “true narrative” does emerge:</w:t>
      </w:r>
    </w:p>
    <w:p>
      <w:pPr>
        <w:pStyle w:val="BodyText"/>
      </w:pPr>
      <w:r>
        <w:t xml:space="preserve">Sun Tzu’s</w:t>
      </w:r>
      <w:r>
        <w:t xml:space="preserve"> </w:t>
      </w:r>
      <w:r>
        <w:rPr>
          <w:i/>
          <w:iCs/>
        </w:rPr>
        <w:t xml:space="preserve">Art of War</w:t>
      </w:r>
      <w:r>
        <w:t xml:space="preserve"> </w:t>
      </w:r>
      <w:r>
        <w:t xml:space="preserve">is about</w:t>
      </w:r>
      <w:r>
        <w:t xml:space="preserve"> </w:t>
      </w:r>
      <w:r>
        <w:rPr>
          <w:b/>
          <w:bCs/>
        </w:rPr>
        <w:t xml:space="preserve">winning the mind before the battle,</w:t>
      </w:r>
      <w:r>
        <w:t xml:space="preserve"> </w:t>
      </w:r>
      <w:r>
        <w:t xml:space="preserve">about</w:t>
      </w:r>
      <w:r>
        <w:t xml:space="preserve"> </w:t>
      </w:r>
      <w:r>
        <w:rPr>
          <w:b/>
          <w:bCs/>
        </w:rPr>
        <w:t xml:space="preserve">shaping conditions </w:t>
      </w:r>
      <w:r>
        <w:rPr>
          <w:rFonts w:hint="eastAsia"/>
          <w:b/>
          <w:bCs/>
        </w:rPr>
        <w:t xml:space="preserve">(勢)</w:t>
      </w:r>
      <w:r>
        <w:t xml:space="preserve"> </w:t>
      </w:r>
      <w:r>
        <w:t xml:space="preserve">to make victory inevitable, about</w:t>
      </w:r>
      <w:r>
        <w:t xml:space="preserve"> </w:t>
      </w:r>
      <w:r>
        <w:rPr>
          <w:b/>
          <w:bCs/>
        </w:rPr>
        <w:t xml:space="preserve">governing wisely </w:t>
      </w:r>
      <w:r>
        <w:rPr>
          <w:rFonts w:hint="eastAsia"/>
          <w:b/>
          <w:bCs/>
        </w:rPr>
        <w:t xml:space="preserve">(道)</w:t>
      </w:r>
      <w:r>
        <w:t xml:space="preserve"> </w:t>
      </w:r>
      <w:r>
        <w:t xml:space="preserve">so that war is an extension of a harmonious order, and about</w:t>
      </w:r>
      <w:r>
        <w:t xml:space="preserve"> </w:t>
      </w:r>
      <w:r>
        <w:rPr>
          <w:b/>
          <w:bCs/>
        </w:rPr>
        <w:t xml:space="preserve">applying intelligence, deception, and speed</w:t>
      </w:r>
      <w:r>
        <w:t xml:space="preserve"> </w:t>
      </w:r>
      <w:r>
        <w:t xml:space="preserve">to minimize destruction and maximize gain. This narrative of war – as an exercise in strategic mastery rather than wanton violence – was at the heart of Chinese imperial strategy and remains Sun Tzu’s legacy in all translations</w:t>
      </w:r>
      <w:hyperlink r:id="rId64">
        <w:r>
          <w:rPr>
            <w:rStyle w:val="Hyperlink"/>
          </w:rPr>
          <w:t xml:space="preserve">[41]</w:t>
        </w:r>
      </w:hyperlink>
      <w:hyperlink r:id="rId65">
        <w:r>
          <w:rPr>
            <w:rStyle w:val="Hyperlink"/>
          </w:rPr>
          <w:t xml:space="preserve">[42]</w:t>
        </w:r>
      </w:hyperlink>
      <w:r>
        <w:t xml:space="preserve">. Each translator, in translating Sun Tzu, reinforces the view that the greatest commanders are those who</w:t>
      </w:r>
      <w:r>
        <w:t xml:space="preserve"> </w:t>
      </w:r>
      <w:r>
        <w:rPr>
          <w:b/>
          <w:bCs/>
        </w:rPr>
        <w:t xml:space="preserve">embody this philosophy</w:t>
      </w:r>
      <w:r>
        <w:t xml:space="preserve">: they achieve the empire’s aims with the least cost, maintaining stability and order (the very essence of an enduring imperial logic).</w:t>
      </w:r>
    </w:p>
    <w:p>
      <w:pPr>
        <w:pStyle w:val="BodyText"/>
      </w:pPr>
      <w:r>
        <w:t xml:space="preserve">Finally, it is noteworthy that the</w:t>
      </w:r>
      <w:r>
        <w:t xml:space="preserve"> </w:t>
      </w:r>
      <w:r>
        <w:rPr>
          <w:b/>
          <w:bCs/>
        </w:rPr>
        <w:t xml:space="preserve">enduring popularity of Sun Tzu</w:t>
      </w:r>
      <w:r>
        <w:t xml:space="preserve"> </w:t>
      </w:r>
      <w:r>
        <w:t xml:space="preserve">in both East and West owes much to these translators’ efforts. By adapting Sun Tzu’s words to different times – from Giles’s Edwardian prose to Minford’s millennial scholarship – they ensured that the core insights remain accessible and alive. As a result, regardless of which translation one reads, the sage of the Spring and Autumn period still speaks clearly:</w:t>
      </w:r>
      <w:r>
        <w:t xml:space="preserve"> </w:t>
      </w:r>
      <w:r>
        <w:rPr>
          <w:i/>
          <w:iCs/>
        </w:rPr>
        <w:t xml:space="preserve">plan thoroughly, know deeply, act wisely, and you can overcome any adversary</w:t>
      </w:r>
      <w:r>
        <w:t xml:space="preserve">. That is the true narrative thread that ties these translations together into a coherent tapestry of strategic wisdom.</w:t>
      </w:r>
    </w:p>
    <w:bookmarkEnd w:id="97"/>
    <w:bookmarkEnd w:id="98"/>
    <w:bookmarkEnd w:id="99"/>
    <w:p>
      <w:r>
        <w:pict>
          <v:rect style="width:0;height:1.5pt" o:hralign="center" o:hrstd="t" o:hr="t"/>
        </w:pict>
      </w:r>
    </w:p>
    <w:bookmarkStart w:id="116"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4">
        <w:r>
          <w:rPr>
            <w:rStyle w:val="Hyperlink"/>
          </w:rPr>
          <w:t xml:space="preserve">[13]</w:t>
        </w:r>
      </w:hyperlink>
      <w:r>
        <w:t xml:space="preserve"> </w:t>
      </w:r>
      <w:hyperlink r:id="rId37">
        <w:r>
          <w:rPr>
            <w:rStyle w:val="Hyperlink"/>
          </w:rPr>
          <w:t xml:space="preserve">[16]</w:t>
        </w:r>
      </w:hyperlink>
      <w:r>
        <w:t xml:space="preserve"> </w:t>
      </w:r>
      <w:hyperlink r:id="rId82">
        <w:r>
          <w:rPr>
            <w:rStyle w:val="Hyperlink"/>
          </w:rPr>
          <w:t xml:space="preserve">[58]</w:t>
        </w:r>
      </w:hyperlink>
      <w:r>
        <w:t xml:space="preserve"> </w:t>
      </w:r>
      <w:r>
        <w:t xml:space="preserve">The Art of War | Project Gutenberg</w:t>
      </w:r>
    </w:p>
    <w:p>
      <w:pPr>
        <w:pStyle w:val="BodyText"/>
      </w:pPr>
      <w:hyperlink r:id="rId100">
        <w:r>
          <w:rPr>
            <w:rStyle w:val="Hyperlink"/>
          </w:rPr>
          <w:t xml:space="preserve">https://www.gutenberg.org/files/132/132-h/132-h.htm</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32">
        <w:r>
          <w:rPr>
            <w:rStyle w:val="Hyperlink"/>
          </w:rPr>
          <w:t xml:space="preserve">[60]</w:t>
        </w:r>
      </w:hyperlink>
      <w:r>
        <w:t xml:space="preserve"> </w:t>
      </w:r>
      <w:hyperlink r:id="rId93">
        <w:r>
          <w:rPr>
            <w:rStyle w:val="Hyperlink"/>
          </w:rPr>
          <w:t xml:space="preserve">[69]</w:t>
        </w:r>
      </w:hyperlink>
      <w:r>
        <w:t xml:space="preserve"> </w:t>
      </w:r>
      <w:hyperlink r:id="rId32">
        <w:r>
          <w:rPr>
            <w:rStyle w:val="Hyperlink"/>
          </w:rPr>
          <w:t xml:space="preserve">[71]</w:t>
        </w:r>
      </w:hyperlink>
      <w:r>
        <w:t xml:space="preserve"> </w:t>
      </w:r>
      <w:r>
        <w:t xml:space="preserve">The Internet Classics Archive | The Art of War by Sun Tzu</w:t>
      </w:r>
    </w:p>
    <w:p>
      <w:pPr>
        <w:pStyle w:val="BodyText"/>
      </w:pPr>
      <w:hyperlink r:id="rId101">
        <w:r>
          <w:rPr>
            <w:rStyle w:val="Hyperlink"/>
          </w:rPr>
          <w:t xml:space="preserve">https://classics.mit.edu/Tzu/artwar.html</w:t>
        </w:r>
      </w:hyperlink>
    </w:p>
    <w:p>
      <w:pPr>
        <w:pStyle w:val="BodyText"/>
      </w:pPr>
      <w:hyperlink r:id="rId36">
        <w:r>
          <w:rPr>
            <w:rStyle w:val="Hyperlink"/>
          </w:rPr>
          <w:t xml:space="preserve">[15]</w:t>
        </w:r>
      </w:hyperlink>
      <w:r>
        <w:t xml:space="preserve"> </w:t>
      </w:r>
      <w:hyperlink r:id="rId95">
        <w:r>
          <w:rPr>
            <w:rStyle w:val="Hyperlink"/>
          </w:rPr>
          <w:t xml:space="preserve">[72]</w:t>
        </w:r>
      </w:hyperlink>
      <w:r>
        <w:t xml:space="preserve"> </w:t>
      </w:r>
      <w:hyperlink r:id="rId96">
        <w:r>
          <w:rPr>
            <w:rStyle w:val="Hyperlink"/>
          </w:rPr>
          <w:t xml:space="preserve">[73]</w:t>
        </w:r>
      </w:hyperlink>
      <w:r>
        <w:t xml:space="preserve"> </w:t>
      </w:r>
      <w:r>
        <w:t xml:space="preserve"> </w:t>
      </w:r>
      <w:r>
        <w:t xml:space="preserve">Sun Tzu and the Rules of Victorious Warriors</w:t>
      </w:r>
      <w:r>
        <w:t xml:space="preserve"> </w:t>
      </w:r>
    </w:p>
    <w:p>
      <w:pPr>
        <w:pStyle w:val="BodyText"/>
      </w:pPr>
      <w:hyperlink r:id="rId102">
        <w:r>
          <w:rPr>
            <w:rStyle w:val="Hyperlink"/>
          </w:rPr>
          <w:t xml:space="preserve">https://suntzu.squaringthecircles.com/MakeTheRules.php</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40">
        <w:r>
          <w:rPr>
            <w:rStyle w:val="Hyperlink"/>
          </w:rPr>
          <w:t xml:space="preserve">[19]</w:t>
        </w:r>
      </w:hyperlink>
      <w:r>
        <w:t xml:space="preserve"> </w:t>
      </w:r>
      <w:hyperlink r:id="rId89">
        <w:r>
          <w:rPr>
            <w:rStyle w:val="Hyperlink"/>
          </w:rPr>
          <w:t xml:space="preserve">[65]</w:t>
        </w:r>
      </w:hyperlink>
      <w:r>
        <w:t xml:space="preserve"> </w:t>
      </w:r>
      <w:r>
        <w:t xml:space="preserve">Sun Tzu, The Art of War (XXI) | SAASS Comps Prep Wiki | Fandom</w:t>
      </w:r>
    </w:p>
    <w:p>
      <w:pPr>
        <w:pStyle w:val="BodyText"/>
      </w:pPr>
      <w:hyperlink r:id="rId103">
        <w:r>
          <w:rPr>
            <w:rStyle w:val="Hyperlink"/>
          </w:rPr>
          <w:t xml:space="preserve">https://saass.fandom.com/wiki/Sun_Tzu,_The_Art_of_War_(XXI)</w:t>
        </w:r>
      </w:hyperlink>
    </w:p>
    <w:p>
      <w:pPr>
        <w:pStyle w:val="BodyText"/>
      </w:pPr>
      <w:hyperlink r:id="rId41">
        <w:r>
          <w:rPr>
            <w:rStyle w:val="Hyperlink"/>
          </w:rPr>
          <w:t xml:space="preserve">[20]</w:t>
        </w:r>
      </w:hyperlink>
      <w:r>
        <w:t xml:space="preserve"> </w:t>
      </w:r>
      <w:hyperlink r:id="rId46">
        <w:r>
          <w:rPr>
            <w:rStyle w:val="Hyperlink"/>
          </w:rPr>
          <w:t xml:space="preserve">[24]</w:t>
        </w:r>
      </w:hyperlink>
      <w:r>
        <w:t xml:space="preserve"> </w:t>
      </w:r>
      <w:r>
        <w:t xml:space="preserve"> </w:t>
      </w:r>
      <w:r>
        <w:t xml:space="preserve">The Art of War | The Official Schoolgirl Milky Crisis Blog</w:t>
      </w:r>
      <w:r>
        <w:t xml:space="preserve"> </w:t>
      </w:r>
    </w:p>
    <w:p>
      <w:pPr>
        <w:pStyle w:val="BodyText"/>
      </w:pPr>
      <w:hyperlink r:id="rId104">
        <w:r>
          <w:rPr>
            <w:rStyle w:val="Hyperlink"/>
          </w:rPr>
          <w:t xml:space="preserve">https://schoolgirlmilkycrisis.com/2019/12/30/the-art-of-war/</w:t>
        </w:r>
      </w:hyperlink>
    </w:p>
    <w:p>
      <w:pPr>
        <w:pStyle w:val="BodyText"/>
      </w:pPr>
      <w:hyperlink r:id="rId42">
        <w:r>
          <w:rPr>
            <w:rStyle w:val="Hyperlink"/>
          </w:rPr>
          <w:t xml:space="preserve">[21]</w:t>
        </w:r>
      </w:hyperlink>
      <w:r>
        <w:t xml:space="preserve"> </w:t>
      </w:r>
      <w:hyperlink r:id="rId84">
        <w:r>
          <w:rPr>
            <w:rStyle w:val="Hyperlink"/>
          </w:rPr>
          <w:t xml:space="preserve">[61]</w:t>
        </w:r>
      </w:hyperlink>
      <w:r>
        <w:t xml:space="preserve"> </w:t>
      </w:r>
      <w:hyperlink r:id="rId84">
        <w:r>
          <w:rPr>
            <w:rStyle w:val="Hyperlink"/>
          </w:rPr>
          <w:t xml:space="preserve">[63]</w:t>
        </w:r>
      </w:hyperlink>
      <w:r>
        <w:t xml:space="preserve"> </w:t>
      </w:r>
      <w:r>
        <w:t xml:space="preserve"> </w:t>
      </w:r>
      <w:r>
        <w:t xml:space="preserve">CHAPTER 65 – IGNORANCE | ralstoncreekreview.com</w:t>
      </w:r>
      <w:r>
        <w:t xml:space="preserve"> </w:t>
      </w:r>
    </w:p>
    <w:p>
      <w:pPr>
        <w:pStyle w:val="BodyText"/>
      </w:pPr>
      <w:hyperlink r:id="rId105">
        <w:r>
          <w:rPr>
            <w:rStyle w:val="Hyperlink"/>
          </w:rPr>
          <w:t xml:space="preserve">https://ralstoncreekreview.com/chapter-65-ignorance/</w:t>
        </w:r>
      </w:hyperlink>
    </w:p>
    <w:p>
      <w:pPr>
        <w:pStyle w:val="BodyText"/>
      </w:pPr>
      <w:hyperlink r:id="rId43">
        <w:r>
          <w:rPr>
            <w:rStyle w:val="Hyperlink"/>
          </w:rPr>
          <w:t xml:space="preserve">[22]</w:t>
        </w:r>
      </w:hyperlink>
      <w:r>
        <w:t xml:space="preserve"> </w:t>
      </w:r>
      <w:hyperlink r:id="rId44">
        <w:r>
          <w:rPr>
            <w:rStyle w:val="Hyperlink"/>
          </w:rPr>
          <w:t xml:space="preserve">[23]</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72">
        <w:r>
          <w:rPr>
            <w:rStyle w:val="Hyperlink"/>
          </w:rPr>
          <w:t xml:space="preserve">[48]</w:t>
        </w:r>
      </w:hyperlink>
      <w:r>
        <w:t xml:space="preserve"> </w:t>
      </w:r>
      <w:hyperlink r:id="rId87">
        <w:r>
          <w:rPr>
            <w:rStyle w:val="Hyperlink"/>
          </w:rPr>
          <w:t xml:space="preserve">[64]</w:t>
        </w:r>
      </w:hyperlink>
      <w:r>
        <w:t xml:space="preserve"> </w:t>
      </w:r>
      <w:r>
        <w:t xml:space="preserve">New Perspectives on the Sunzi (Sun Tzu) from Contemporary Chinese Military Writings - Association for Asian Studies</w:t>
      </w:r>
    </w:p>
    <w:p>
      <w:pPr>
        <w:pStyle w:val="BodyText"/>
      </w:pPr>
      <w:hyperlink r:id="rId106">
        <w:r>
          <w:rPr>
            <w:rStyle w:val="Hyperlink"/>
          </w:rPr>
          <w:t xml:space="preserve">https://www.asianstudies.org/publications/eaa/archives/new-perspectives-on-the-sunzi-sun-tzu-from-contemporary-chinese-military-writings/</w:t>
        </w:r>
      </w:hyperlink>
    </w:p>
    <w:p>
      <w:pPr>
        <w:pStyle w:val="BodyText"/>
      </w:pPr>
      <w:hyperlink r:id="rId47">
        <w:r>
          <w:rPr>
            <w:rStyle w:val="Hyperlink"/>
          </w:rPr>
          <w:t xml:space="preserve">[25]</w:t>
        </w:r>
      </w:hyperlink>
      <w:r>
        <w:t xml:space="preserve"> </w:t>
      </w:r>
      <w:hyperlink r:id="rId50">
        <w:r>
          <w:rPr>
            <w:rStyle w:val="Hyperlink"/>
          </w:rPr>
          <w:t xml:space="preserve">[28]</w:t>
        </w:r>
      </w:hyperlink>
      <w:r>
        <w:t xml:space="preserve"> </w:t>
      </w:r>
      <w:hyperlink r:id="rId52">
        <w:r>
          <w:rPr>
            <w:rStyle w:val="Hyperlink"/>
          </w:rPr>
          <w:t xml:space="preserve">[29]</w:t>
        </w:r>
      </w:hyperlink>
      <w:r>
        <w:t xml:space="preserve"> </w:t>
      </w:r>
      <w:hyperlink r:id="rId68">
        <w:r>
          <w:rPr>
            <w:rStyle w:val="Hyperlink"/>
          </w:rPr>
          <w:t xml:space="preserve">[44]</w:t>
        </w:r>
      </w:hyperlink>
      <w:r>
        <w:t xml:space="preserve"> </w:t>
      </w:r>
      <w:hyperlink r:id="rId74">
        <w:r>
          <w:rPr>
            <w:rStyle w:val="Hyperlink"/>
          </w:rPr>
          <w:t xml:space="preserve">[50]</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hyperlink r:id="rId78">
        <w:r>
          <w:rPr>
            <w:rStyle w:val="Hyperlink"/>
          </w:rPr>
          <w:t xml:space="preserve">[53]</w:t>
        </w:r>
      </w:hyperlink>
      <w:r>
        <w:t xml:space="preserve"> </w:t>
      </w:r>
      <w:hyperlink r:id="rId80">
        <w:r>
          <w:rPr>
            <w:rStyle w:val="Hyperlink"/>
          </w:rPr>
          <w:t xml:space="preserve">[55]</w:t>
        </w:r>
      </w:hyperlink>
      <w:r>
        <w:t xml:space="preserve"> </w:t>
      </w:r>
      <w:hyperlink r:id="rId81">
        <w:r>
          <w:rPr>
            <w:rStyle w:val="Hyperlink"/>
          </w:rPr>
          <w:t xml:space="preserve">[56]</w:t>
        </w:r>
      </w:hyperlink>
      <w:r>
        <w:t xml:space="preserve"> </w:t>
      </w:r>
      <w:hyperlink r:id="rId77">
        <w:r>
          <w:rPr>
            <w:rStyle w:val="Hyperlink"/>
          </w:rPr>
          <w:t xml:space="preserve">[57]</w:t>
        </w:r>
      </w:hyperlink>
      <w:r>
        <w:t xml:space="preserve"> </w:t>
      </w:r>
      <w:hyperlink r:id="rId85">
        <w:r>
          <w:rPr>
            <w:rStyle w:val="Hyperlink"/>
          </w:rPr>
          <w:t xml:space="preserve">[62]</w:t>
        </w:r>
      </w:hyperlink>
      <w:r>
        <w:t xml:space="preserve"> </w:t>
      </w:r>
      <w:r>
        <w:t xml:space="preserve">What is the best translation of The Art of War?-Comparison of 10 versions</w:t>
      </w:r>
    </w:p>
    <w:p>
      <w:pPr>
        <w:pStyle w:val="BodyText"/>
      </w:pPr>
      <w:hyperlink r:id="rId107">
        <w:r>
          <w:rPr>
            <w:rStyle w:val="Hyperlink"/>
          </w:rPr>
          <w:t xml:space="preserve">https://suntzuartofwar.org/what-is-the-best-version-of-the-art-of-war/</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r>
        <w:t xml:space="preserve">The Oldest Known Work on Military Strategy, Originally Written on Bamboo Strips : History of Information</w:t>
      </w:r>
    </w:p>
    <w:p>
      <w:pPr>
        <w:pStyle w:val="BodyText"/>
      </w:pPr>
      <w:hyperlink r:id="rId108">
        <w:r>
          <w:rPr>
            <w:rStyle w:val="Hyperlink"/>
          </w:rPr>
          <w:t xml:space="preserve">https://www.historyofinformation.com/detail.php?id=2492</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92">
        <w:r>
          <w:rPr>
            <w:rStyle w:val="Hyperlink"/>
          </w:rPr>
          <w:t xml:space="preserve">[68]</w:t>
        </w:r>
      </w:hyperlink>
      <w:r>
        <w:t xml:space="preserve"> </w:t>
      </w:r>
      <w:r>
        <w:t xml:space="preserve">The Art of Warfare (trans. Ames)</w:t>
      </w:r>
    </w:p>
    <w:p>
      <w:pPr>
        <w:pStyle w:val="BodyText"/>
      </w:pPr>
      <w:hyperlink r:id="rId109">
        <w:r>
          <w:rPr>
            <w:rStyle w:val="Hyperlink"/>
          </w:rPr>
          <w:t xml:space="preserve">https://www.wrd.ch/triboni/store/Sun_Tsu_The_Art_of_Warfare.pdf?mthd=get&amp;name=wrd_store1&amp;sign=NvSA8%2FQafenEtUHudSj%2BCw%3D%3D&amp;id=hyuemmxdhaaaaaaabmav&amp;fmt=application%2Fpdf</w:t>
        </w:r>
      </w:hyperlink>
    </w:p>
    <w:p>
      <w:pPr>
        <w:pStyle w:val="BodyText"/>
      </w:pPr>
      <w:hyperlink r:id="rId64">
        <w:r>
          <w:rPr>
            <w:rStyle w:val="Hyperlink"/>
          </w:rPr>
          <w:t xml:space="preserve">[41]</w:t>
        </w:r>
      </w:hyperlink>
      <w:r>
        <w:t xml:space="preserve"> </w:t>
      </w:r>
      <w:hyperlink r:id="rId65">
        <w:r>
          <w:rPr>
            <w:rStyle w:val="Hyperlink"/>
          </w:rPr>
          <w:t xml:space="preserve">[42]</w:t>
        </w:r>
      </w:hyperlink>
      <w:r>
        <w:t xml:space="preserve"> </w:t>
      </w:r>
      <w:hyperlink r:id="rId90">
        <w:r>
          <w:rPr>
            <w:rStyle w:val="Hyperlink"/>
          </w:rPr>
          <w:t xml:space="preserve">[66]</w:t>
        </w:r>
      </w:hyperlink>
      <w:r>
        <w:t xml:space="preserve"> </w:t>
      </w:r>
      <w:hyperlink r:id="rId94">
        <w:r>
          <w:rPr>
            <w:rStyle w:val="Hyperlink"/>
          </w:rPr>
          <w:t xml:space="preserve">[70]</w:t>
        </w:r>
      </w:hyperlink>
      <w:r>
        <w:t xml:space="preserve"> </w:t>
      </w:r>
      <w:r>
        <w:t xml:space="preserve">Focus on the Literature of War: Sunzi’s The Art of War - Prof. Brian Todd Carey's Classical Military History, c.1000 BCE-500 CE - War History Network</w:t>
      </w:r>
    </w:p>
    <w:p>
      <w:pPr>
        <w:pStyle w:val="BodyText"/>
      </w:pPr>
      <w:hyperlink r:id="rId110">
        <w:r>
          <w:rPr>
            <w:rStyle w:val="Hyperlink"/>
          </w:rPr>
          <w:t xml:space="preserve">https://warhistorynetwork.com/groups/classical-military-history-c-1000-bce-500-ce/forum/topics/focus-on-the-literature-of-war-sunzi-s-the-art-of-war</w:t>
        </w:r>
      </w:hyperlink>
    </w:p>
    <w:p>
      <w:pPr>
        <w:pStyle w:val="BodyText"/>
      </w:pPr>
      <w:hyperlink r:id="rId66">
        <w:r>
          <w:rPr>
            <w:rStyle w:val="Hyperlink"/>
          </w:rPr>
          <w:t xml:space="preserve">[43]</w:t>
        </w:r>
      </w:hyperlink>
      <w:r>
        <w:t xml:space="preserve"> </w:t>
      </w:r>
      <w:r>
        <w:t xml:space="preserve">Historical Perspectives on China's Use of Force - U.S. Naval Institute</w:t>
      </w:r>
    </w:p>
    <w:p>
      <w:pPr>
        <w:pStyle w:val="BodyText"/>
      </w:pPr>
      <w:hyperlink r:id="rId111">
        <w:r>
          <w:rPr>
            <w:rStyle w:val="Hyperlink"/>
          </w:rPr>
          <w:t xml:space="preserve">https://www.usni.org/magazines/proceedings/2019/july/historical-perspectives-chinas-use-force</w:t>
        </w:r>
      </w:hyperlink>
    </w:p>
    <w:p>
      <w:pPr>
        <w:pStyle w:val="BodyText"/>
      </w:pPr>
      <w:hyperlink r:id="rId69">
        <w:r>
          <w:rPr>
            <w:rStyle w:val="Hyperlink"/>
          </w:rPr>
          <w:t xml:space="preserve">[45]</w:t>
        </w:r>
      </w:hyperlink>
      <w:r>
        <w:t xml:space="preserve"> </w:t>
      </w:r>
      <w:r>
        <w:t xml:space="preserve">Sun Tzu's Five Factors of Successful Military Action - Shortform Books</w:t>
      </w:r>
    </w:p>
    <w:p>
      <w:pPr>
        <w:pStyle w:val="BodyText"/>
      </w:pPr>
      <w:hyperlink r:id="rId112">
        <w:r>
          <w:rPr>
            <w:rStyle w:val="Hyperlink"/>
          </w:rPr>
          <w:t xml:space="preserve">https://www.shortform.com/blog/sun-tzu-five-factors/</w:t>
        </w:r>
      </w:hyperlink>
    </w:p>
    <w:p>
      <w:pPr>
        <w:pStyle w:val="BodyText"/>
      </w:pPr>
      <w:hyperlink r:id="rId70">
        <w:r>
          <w:rPr>
            <w:rStyle w:val="Hyperlink"/>
          </w:rPr>
          <w:t xml:space="preserve">[46]</w:t>
        </w:r>
      </w:hyperlink>
      <w:r>
        <w:t xml:space="preserve"> </w:t>
      </w:r>
      <w:hyperlink r:id="rId71">
        <w:r>
          <w:rPr>
            <w:rStyle w:val="Hyperlink"/>
          </w:rPr>
          <w:t xml:space="preserve">[47]</w:t>
        </w:r>
      </w:hyperlink>
      <w:r>
        <w:t xml:space="preserve"> </w:t>
      </w:r>
      <w:hyperlink r:id="rId91">
        <w:r>
          <w:rPr>
            <w:rStyle w:val="Hyperlink"/>
          </w:rPr>
          <w:t xml:space="preserve">[67]</w:t>
        </w:r>
      </w:hyperlink>
      <w:r>
        <w:t xml:space="preserve"> </w:t>
      </w:r>
      <w:r>
        <w:t xml:space="preserve"> </w:t>
      </w:r>
      <w:r>
        <w:t xml:space="preserve">Sun Tzu's _Art_Of_War_: I: Strategic Assessments</w:t>
      </w:r>
      <w:r>
        <w:t xml:space="preserve"> </w:t>
      </w:r>
    </w:p>
    <w:p>
      <w:pPr>
        <w:pStyle w:val="BodyText"/>
      </w:pPr>
      <w:hyperlink r:id="rId113">
        <w:r>
          <w:rPr>
            <w:rStyle w:val="Hyperlink"/>
          </w:rPr>
          <w:t xml:space="preserve">https://web.mit.edu/~dcltdw/AOW/1.html</w:t>
        </w:r>
      </w:hyperlink>
    </w:p>
    <w:p>
      <w:pPr>
        <w:pStyle w:val="BodyText"/>
      </w:pPr>
      <w:hyperlink r:id="rId73">
        <w:r>
          <w:rPr>
            <w:rStyle w:val="Hyperlink"/>
          </w:rPr>
          <w:t xml:space="preserve">[49]</w:t>
        </w:r>
      </w:hyperlink>
      <w:r>
        <w:t xml:space="preserve"> </w:t>
      </w:r>
      <w:r>
        <w:t xml:space="preserve">The Art of War - Wikipedia</w:t>
      </w:r>
    </w:p>
    <w:p>
      <w:pPr>
        <w:pStyle w:val="BodyText"/>
      </w:pPr>
      <w:hyperlink r:id="rId114">
        <w:r>
          <w:rPr>
            <w:rStyle w:val="Hyperlink"/>
          </w:rPr>
          <w:t xml:space="preserve">https://en.wikipedia.org/wiki/The_Art_of_War</w:t>
        </w:r>
      </w:hyperlink>
    </w:p>
    <w:p>
      <w:pPr>
        <w:pStyle w:val="BodyText"/>
      </w:pPr>
      <w:hyperlink r:id="rId79">
        <w:r>
          <w:rPr>
            <w:rStyle w:val="Hyperlink"/>
          </w:rPr>
          <w:t xml:space="preserve">[54]</w:t>
        </w:r>
      </w:hyperlink>
      <w:r>
        <w:t xml:space="preserve"> </w:t>
      </w:r>
      <w:hyperlink r:id="rId83">
        <w:r>
          <w:rPr>
            <w:rStyle w:val="Hyperlink"/>
          </w:rPr>
          <w:t xml:space="preserve">[59]</w:t>
        </w:r>
      </w:hyperlink>
      <w:r>
        <w:t xml:space="preserve"> </w:t>
      </w:r>
      <w:r>
        <w:t xml:space="preserve">files.eric.ed.gov</w:t>
      </w:r>
    </w:p>
    <w:p>
      <w:pPr>
        <w:pStyle w:val="BodyText"/>
      </w:pPr>
      <w:hyperlink r:id="rId115">
        <w:r>
          <w:rPr>
            <w:rStyle w:val="Hyperlink"/>
          </w:rPr>
          <w:t xml:space="preserve">https://files.eric.ed.gov/fulltext/EJ1443167.pdf</w:t>
        </w:r>
      </w:hyperlink>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classics.mit.edu/Tzu/artwar.html" TargetMode="External" /><Relationship Type="http://schemas.openxmlformats.org/officeDocument/2006/relationships/hyperlink" Id="rId32" Target="https://classics.mit.edu/Tzu/artwar.html#:~:text=," TargetMode="External" /><Relationship Type="http://schemas.openxmlformats.org/officeDocument/2006/relationships/hyperlink" Id="rId93" Target="https://classics.mit.edu/Tzu/artwar.html#:~:text=,likely%20to%20win%20or%20lose" TargetMode="External" /><Relationship Type="http://schemas.openxmlformats.org/officeDocument/2006/relationships/hyperlink" Id="rId33" Target="https://classics.mit.edu/Tzu/artwar.html#:~:text=,the%20control%20of%20military%20expenditure" TargetMode="External" /><Relationship Type="http://schemas.openxmlformats.org/officeDocument/2006/relationships/hyperlink" Id="rId35" Target="https://classics.mit.edu/Tzu/artwar.html#:~:text=,the%20field%20and%20has%20to" TargetMode="External" /><Relationship Type="http://schemas.openxmlformats.org/officeDocument/2006/relationships/hyperlink" Id="rId31" Target="https://classics.mit.edu/Tzu/artwar.html#:~:text=obtaining%20in%20the%20field.%20," TargetMode="External" /><Relationship Type="http://schemas.openxmlformats.org/officeDocument/2006/relationships/hyperlink" Id="rId114" Target="https://en.wikipedia.org/wiki/The_Art_of_War" TargetMode="External" /><Relationship Type="http://schemas.openxmlformats.org/officeDocument/2006/relationships/hyperlink" Id="rId73" Target="https://en.wikipedia.org/wiki/The_Art_of_War#:~:text=strategy%20%20and%20tactics%20,2" TargetMode="External" /><Relationship Type="http://schemas.openxmlformats.org/officeDocument/2006/relationships/hyperlink" Id="rId115" Target="https://files.eric.ed.gov/fulltext/EJ1443167.pdf" TargetMode="External" /><Relationship Type="http://schemas.openxmlformats.org/officeDocument/2006/relationships/hyperlink" Id="rId83" Target="https://files.eric.ed.gov/fulltext/EJ1443167.pdf#:~:text=Giles%3A%20What%20Master%20Sun%20says,Delayer%2C%E2%80%9D%20Roman%20general%20in%20the" TargetMode="External" /><Relationship Type="http://schemas.openxmlformats.org/officeDocument/2006/relationships/hyperlink" Id="rId79" Target="https://files.eric.ed.gov/fulltext/EJ1443167.pdf#:~:text=incorporated%20Lionel%20Giles%E2%80%99%20commentary%20as,a%20classical%20example%20of%20Fabius" TargetMode="External" /><Relationship Type="http://schemas.openxmlformats.org/officeDocument/2006/relationships/hyperlink" Id="rId105" Target="https://ralstoncreekreview.com/chapter-65-ignorance/" TargetMode="External" /><Relationship Type="http://schemas.openxmlformats.org/officeDocument/2006/relationships/hyperlink" Id="rId42" Target="https://ralstoncreekreview.com/chapter-65-ignorance/#:~:text=text%2C%20more%20recent%20translators%20have,%E2%80%9D" TargetMode="External" /><Relationship Type="http://schemas.openxmlformats.org/officeDocument/2006/relationships/hyperlink" Id="rId84" Target="https://ralstoncreekreview.com/chapter-65-ignorance/#:~:text=translation%2C%20he%20uses%20the%20term,%E2%80%9D" TargetMode="External" /><Relationship Type="http://schemas.openxmlformats.org/officeDocument/2006/relationships/hyperlink" Id="rId103" Target="https://saass.fandom.com/wiki/Sun_Tzu,_The_Art_of_War_(XXI)" TargetMode="External" /><Relationship Type="http://schemas.openxmlformats.org/officeDocument/2006/relationships/hyperlink" Id="rId39" Target="https://saass.fandom.com/wiki/Sun_Tzu,_The_Art_of_War_(XXI)#:~:text=Author%3A%20Sun%20Tzu%2C%20translated%20by,%E2%80%9D%20%2830" TargetMode="External" /><Relationship Type="http://schemas.openxmlformats.org/officeDocument/2006/relationships/hyperlink" Id="rId40" Target="https://saass.fandom.com/wiki/Sun_Tzu,_The_Art_of_War_(XXI)#:~:text=Context%3A%20Griffith%20argues%20the%20work,of%20Chao%20State%20introduced%20it" TargetMode="External" /><Relationship Type="http://schemas.openxmlformats.org/officeDocument/2006/relationships/hyperlink" Id="rId89" Target="https://saass.fandom.com/wiki/Sun_Tzu,_The_Art_of_War_(XXI)#:~:text=could%20be%20waged%20with%20certain,must%20be%20considered%20for%20battle" TargetMode="External" /><Relationship Type="http://schemas.openxmlformats.org/officeDocument/2006/relationships/hyperlink" Id="rId104" Target="https://schoolgirlmilkycrisis.com/2019/12/30/the-art-of-war/" TargetMode="External" /><Relationship Type="http://schemas.openxmlformats.org/officeDocument/2006/relationships/hyperlink" Id="rId41" Target="https://schoolgirlmilkycrisis.com/2019/12/30/the-art-of-war/#:~:text=Therefore%20appraise%20it%20in%20terms,command%3B%20and%20the%20fifth%2C%20doctrine" TargetMode="External" /><Relationship Type="http://schemas.openxmlformats.org/officeDocument/2006/relationships/hyperlink" Id="rId46" Target="https://schoolgirlmilkycrisis.com/2019/12/30/the-art-of-war/#:~:text=Thomas%20Cleary%20" TargetMode="External" /><Relationship Type="http://schemas.openxmlformats.org/officeDocument/2006/relationships/hyperlink" Id="rId102" Target="https://suntzu.squaringthecircles.com/MakeTheRules.php" TargetMode="External" /><Relationship Type="http://schemas.openxmlformats.org/officeDocument/2006/relationships/hyperlink" Id="rId95" Target="https://suntzu.squaringthecircles.com/MakeTheRules.php#:~:text=,coming%2C%20then%20men%27s%20weapons%20will" TargetMode="External" /><Relationship Type="http://schemas.openxmlformats.org/officeDocument/2006/relationships/hyperlink" Id="rId36" Target="https://suntzu.squaringthecircles.com/MakeTheRules.php#:~:text=,org%2Febooks%2F17405" TargetMode="External" /><Relationship Type="http://schemas.openxmlformats.org/officeDocument/2006/relationships/hyperlink" Id="rId96" Target="https://suntzu.squaringthecircles.com/MakeTheRules.php#:~:text=Our%20work%20is%20based%20on,to%20produce%20a%20readable%20narrative" TargetMode="External" /><Relationship Type="http://schemas.openxmlformats.org/officeDocument/2006/relationships/hyperlink" Id="rId107" Target="https://suntzuartofwar.org/what-is-the-best-version-of-the-art-of-war/" TargetMode="External" /><Relationship Type="http://schemas.openxmlformats.org/officeDocument/2006/relationships/hyperlink" Id="rId80" Target="https://suntzuartofwar.org/what-is-the-best-version-of-the-art-of-war/#:~:text=10,John%20Minford%20Translation%202002" TargetMode="External" /><Relationship Type="http://schemas.openxmlformats.org/officeDocument/2006/relationships/hyperlink" Id="rId76" Target="https://suntzuartofwar.org/what-is-the-best-version-of-the-art-of-war/#:~:text=Capturing%20the%20literary%20quality%20of,round%20out%20this%20authoritative%20volume" TargetMode="External" /><Relationship Type="http://schemas.openxmlformats.org/officeDocument/2006/relationships/hyperlink" Id="rId47" Target="https://suntzuartofwar.org/what-is-the-best-version-of-the-art-of-war/#:~:text=However%2C%20whatever%20the%20purpose%2C%20the,may%20make%20you%20feel%20comfortable" TargetMode="External" /><Relationship Type="http://schemas.openxmlformats.org/officeDocument/2006/relationships/hyperlink" Id="rId50" Target="https://suntzuartofwar.org/what-is-the-best-version-of-the-art-of-war/#:~:text=If%20you%20are%20interested%20in,I%20recommend%20Thomas%20Cleary%E2%80%99s%20version" TargetMode="External" /><Relationship Type="http://schemas.openxmlformats.org/officeDocument/2006/relationships/hyperlink" Id="rId52" Target="https://suntzuartofwar.org/what-is-the-best-version-of-the-art-of-war/#:~:text=If%20you%20are%20interested%20in,of%20the%20Art%20of%20War" TargetMode="External" /><Relationship Type="http://schemas.openxmlformats.org/officeDocument/2006/relationships/hyperlink" Id="rId74" Target="https://suntzuartofwar.org/what-is-the-best-version-of-the-art-of-war/#:~:text=If%20you%20want%20a%20more,would%20recommend%20John%20Minford%E2%80%99s%20translation" TargetMode="External" /><Relationship Type="http://schemas.openxmlformats.org/officeDocument/2006/relationships/hyperlink" Id="rId68" Target="https://suntzuartofwar.org/what-is-the-best-version-of-the-art-of-war/#:~:text=If%20you%20want%20to%20read,Tzu%E2%80%99s%20The%20Art%20of%20War" TargetMode="External" /><Relationship Type="http://schemas.openxmlformats.org/officeDocument/2006/relationships/hyperlink" Id="rId85" Target="https://suntzuartofwar.org/what-is-the-best-version-of-the-art-of-war/#:~:text=The%20most%20often%20used%20%E2%80%98canon%E2%80%99,the%20one%20by%20Lionel%20Giles" TargetMode="External" /><Relationship Type="http://schemas.openxmlformats.org/officeDocument/2006/relationships/hyperlink" Id="rId81" Target="https://suntzuartofwar.org/what-is-the-best-version-of-the-art-of-war/#:~:text=The%20second%20part%20of%20the,most%20popular%20in%20China%20today" TargetMode="External" /><Relationship Type="http://schemas.openxmlformats.org/officeDocument/2006/relationships/hyperlink" Id="rId77" Target="https://suntzuartofwar.org/what-is-the-best-version-of-the-art-of-war/#:~:text=original%20text%20along%20with%20the,friendly%20manner" TargetMode="External" /><Relationship Type="http://schemas.openxmlformats.org/officeDocument/2006/relationships/hyperlink" Id="rId78" Target="https://suntzuartofwar.org/what-is-the-best-version-of-the-art-of-war/#:~:text=translation%20aptly%20captures%20Sun%20Tzu%E2%80%99s,friendly%20manner" TargetMode="External" /><Relationship Type="http://schemas.openxmlformats.org/officeDocument/2006/relationships/hyperlink" Id="rId110" Target="https://warhistorynetwork.com/groups/classical-military-history-c-1000-bce-500-ce/forum/topics/focus-on-the-literature-of-war-sunzi-s-the-art-of-war" TargetMode="External" /><Relationship Type="http://schemas.openxmlformats.org/officeDocument/2006/relationships/hyperlink" Id="rId64" Target="https://warhistorynetwork.com/groups/classical-military-history-c-1000-bce-500-ce/forum/topics/focus-on-the-literature-of-war-sunzi-s-the-art-of-war#:~:text=Sunzi%E2%80%99s%20approach%20to%20warfare%2C%20unlike,preferred%20victory%20is%20achieved%20through" TargetMode="External" /><Relationship Type="http://schemas.openxmlformats.org/officeDocument/2006/relationships/hyperlink" Id="rId65" Target="https://warhistorynetwork.com/groups/classical-military-history-c-1000-bce-500-ce/forum/topics/focus-on-the-literature-of-war-sunzi-s-the-art-of-war#:~:text=an%20indirect%20strategy%20attacking%20the,negotiating%20both%20the%20knowable%20and" TargetMode="External" /><Relationship Type="http://schemas.openxmlformats.org/officeDocument/2006/relationships/hyperlink" Id="rId94" Target="https://warhistorynetwork.com/groups/classical-military-history-c-1000-bce-500-ce/forum/topics/focus-on-the-literature-of-war-sunzi-s-the-art-of-war#:~:text=enemy%20materially%20and%20physically%20,at%20times%2C%20difficult%20for%20Western" TargetMode="External" /><Relationship Type="http://schemas.openxmlformats.org/officeDocument/2006/relationships/hyperlink" Id="rId90" Target="https://warhistorynetwork.com/groups/classical-military-history-c-1000-bce-500-ce/forum/topics/focus-on-the-literature-of-war-sunzi-s-the-art-of-war#:~:text=psychological%20pursuit,elegance%20unseen%20in%20Western%20treatments" TargetMode="External" /><Relationship Type="http://schemas.openxmlformats.org/officeDocument/2006/relationships/hyperlink" Id="rId113" Target="https://web.mit.edu/~dcltdw/AOW/1.html" TargetMode="External" /><Relationship Type="http://schemas.openxmlformats.org/officeDocument/2006/relationships/hyperlink" Id="rId71" Target="https://web.mit.edu/~dcltdw/AOW/1.html#:~:text=Leadership%20is%20a%20matter%20of,Image" TargetMode="External" /><Relationship Type="http://schemas.openxmlformats.org/officeDocument/2006/relationships/hyperlink" Id="rId70" Target="https://web.mit.edu/~dcltdw/AOW/1.html#:~:text=Therefore%20measure%20in%20terms%20of,Image" TargetMode="External" /><Relationship Type="http://schemas.openxmlformats.org/officeDocument/2006/relationships/hyperlink" Id="rId91" Target="https://web.mit.edu/~dcltdw/AOW/1.html#:~:text=based%20on%20what%20is%20advantageous" TargetMode="External" /><Relationship Type="http://schemas.openxmlformats.org/officeDocument/2006/relationships/hyperlink" Id="rId106" Target="https://www.asianstudies.org/publications/eaa/archives/new-perspectives-on-the-sunzi-sun-tzu-from-contemporary-chinese-military-writings/" TargetMode="External" /><Relationship Type="http://schemas.openxmlformats.org/officeDocument/2006/relationships/hyperlink" Id="rId55" Target="https://www.asianstudies.org/publications/eaa/archives/new-perspectives-on-the-sunzi-sun-tzu-from-contemporary-chinese-military-writings/#:~:text=%E2%80%9Cweak%20points%20and%20strong%20points%E2%80%9D,English%20equivalents%20for%20the%20terms" TargetMode="External" /><Relationship Type="http://schemas.openxmlformats.org/officeDocument/2006/relationships/hyperlink" Id="rId48" Target="https://www.asianstudies.org/publications/eaa/archives/new-perspectives-on-the-sunzi-sun-tzu-from-contemporary-chinese-military-writings/#:~:text=%E2%80%9Cweak%20points%20and%20strong%20points%E2%80%9D,describes%20such%20terms%20as%20%E2%80%9Ccorrelative" TargetMode="External" /><Relationship Type="http://schemas.openxmlformats.org/officeDocument/2006/relationships/hyperlink" Id="rId87" Target="https://www.asianstudies.org/publications/eaa/archives/new-perspectives-on-the-sunzi-sun-tzu-from-contemporary-chinese-military-writings/#:~:text=%E2%80%9Cweak%20points%20and%20strong%E2%80%9D%20%28Giles%29,English%20equivalents%20for%20the%20terms" TargetMode="External" /><Relationship Type="http://schemas.openxmlformats.org/officeDocument/2006/relationships/hyperlink" Id="rId49" Target="https://www.asianstudies.org/publications/eaa/archives/new-perspectives-on-the-sunzi-sun-tzu-from-contemporary-chinese-military-writings/#:~:text=%E2%80%9Cweak%20points%20and%20strong%E2%80%9D%20%28Giles%29,used%2C%20there%20are%20no%20exact" TargetMode="External" /><Relationship Type="http://schemas.openxmlformats.org/officeDocument/2006/relationships/hyperlink" Id="rId63" Target="https://www.asianstudies.org/publications/eaa/archives/new-perspectives-on-the-sunzi-sun-tzu-from-contemporary-chinese-military-writings/#:~:text=15,lack%20of%20exact%20English%20equivalents" TargetMode="External" /><Relationship Type="http://schemas.openxmlformats.org/officeDocument/2006/relationships/hyperlink" Id="rId43" Target="https://www.asianstudies.org/publications/eaa/archives/new-perspectives-on-the-sunzi-sun-tzu-from-contemporary-chinese-military-writings/#:~:text=Sunzi%206%3B%20and%20the%20terms,describes%20such%20terms%20as%20%E2%80%9Ccorrelative" TargetMode="External" /><Relationship Type="http://schemas.openxmlformats.org/officeDocument/2006/relationships/hyperlink" Id="rId44" Target="https://www.asianstudies.org/publications/eaa/archives/new-perspectives-on-the-sunzi-sun-tzu-from-contemporary-chinese-military-writings/#:~:text=category%20of%20writings%20is%20military,who%20are%20responsible%20for%20formulating" TargetMode="External" /><Relationship Type="http://schemas.openxmlformats.org/officeDocument/2006/relationships/hyperlink" Id="rId72" Target="https://www.asianstudies.org/publications/eaa/archives/new-perspectives-on-the-sunzi-sun-tzu-from-contemporary-chinese-military-writings/#:~:text=not%20cleanly%20translate%20into%20English%3A,Mair%29%2C%20and" TargetMode="External" /><Relationship Type="http://schemas.openxmlformats.org/officeDocument/2006/relationships/hyperlink" Id="rId61" Target="https://www.asianstudies.org/publications/eaa/archives/new-perspectives-on-the-sunzi-sun-tzu-from-contemporary-chinese-military-writings/#:~:text=not%20cleanly%20translate%20into%20English%3A,describes%20such%20terms%20as%20%E2%80%9Ccorrelative" TargetMode="External" /><Relationship Type="http://schemas.openxmlformats.org/officeDocument/2006/relationships/hyperlink" Id="rId62" Target="https://www.asianstudies.org/publications/eaa/archives/new-perspectives-on-the-sunzi-sun-tzu-from-contemporary-chinese-military-writings/#:~:text=not%20cleanly%20translate%20into%20English%3A,used%2C%20there%20are%20no%20exact" TargetMode="External" /><Relationship Type="http://schemas.openxmlformats.org/officeDocument/2006/relationships/hyperlink" Id="rId56" Target="https://www.asianstudies.org/publications/eaa/archives/new-perspectives-on-the-sunzi-sun-tzu-from-contemporary-chinese-military-writings/#:~:text=the%20text%3A%20philosophical%20,Mair" TargetMode="External" /><Relationship Type="http://schemas.openxmlformats.org/officeDocument/2006/relationships/hyperlink" Id="rId100" Target="https://www.gutenberg.org/files/132/132-h/132-h.htm" TargetMode="External" /><Relationship Type="http://schemas.openxmlformats.org/officeDocument/2006/relationships/hyperlink" Id="rId25" Target="https://www.gutenberg.org/files/132/132-h/132-h.htm#:~:text=,These%20we" TargetMode="External" /><Relationship Type="http://schemas.openxmlformats.org/officeDocument/2006/relationships/hyperlink" Id="rId82" Target="https://www.gutenberg.org/files/132/132-h/132-h.htm#:~:text=Chapter%20III,The%20Nine%20Situations" TargetMode="External" /><Relationship Type="http://schemas.openxmlformats.org/officeDocument/2006/relationships/hyperlink" Id="rId34" Target="https://www.gutenberg.org/files/132/132-h/132-h.htm#:~:text=Chapter%20V" TargetMode="External" /><Relationship Type="http://schemas.openxmlformats.org/officeDocument/2006/relationships/hyperlink" Id="rId30" Target="https://www.gutenberg.org/files/132/132-h/132-h.htm#:~:text=Clearly%2C%20Dr,more%20than%20any%20other%20translation" TargetMode="External" /><Relationship Type="http://schemas.openxmlformats.org/officeDocument/2006/relationships/hyperlink" Id="rId28" Target="https://www.gutenberg.org/files/132/132-h/132-h.htm#:~:text=Dr,of%20the%20text%20as%20possible" TargetMode="External" /><Relationship Type="http://schemas.openxmlformats.org/officeDocument/2006/relationships/hyperlink" Id="rId26" Target="https://www.gutenberg.org/files/132/132-h/132-h.htm#:~:text=The%20copy%20which%20I%20have,information%20entitled%20Sun%20Tz%C5%AD%20Hsu" TargetMode="External" /><Relationship Type="http://schemas.openxmlformats.org/officeDocument/2006/relationships/hyperlink" Id="rId22" Target="https://www.gutenberg.org/files/132/132-h/132-h.htm#:~:text=When%20Lionel%20Giles%20began%20his,indeed%20of%20what%20he%20did" TargetMode="External" /><Relationship Type="http://schemas.openxmlformats.org/officeDocument/2006/relationships/hyperlink" Id="rId37" Target="https://www.gutenberg.org/files/132/132-h/132-h.htm#:~:text=World%20War%20to%20renew%20interest,that%20make%20his%20so%20interesting" TargetMode="External" /><Relationship Type="http://schemas.openxmlformats.org/officeDocument/2006/relationships/hyperlink" Id="rId23" Target="https://www.gutenberg.org/files/132/132-h/132-h.htm#:~:text=first%E2%80%94omissions%20filled%20up%20and%20numerous,the%20work%20of%20my%20predecessors" TargetMode="External" /><Relationship Type="http://schemas.openxmlformats.org/officeDocument/2006/relationships/hyperlink" Id="rId24" Target="https://www.gutenberg.org/files/132/132-h/132-h.htm#:~:text=produced%2C%20appeared%20in%20the%20names,standard%20text" TargetMode="External" /><Relationship Type="http://schemas.openxmlformats.org/officeDocument/2006/relationships/hyperlink" Id="rId27" Target="https://www.gutenberg.org/files/132/132-h/132-h.htm#:~:text=sentence%20is%20followed%20by%20a,discuss%20briefly%2C%20one%20by%20one" TargetMode="External" /><Relationship Type="http://schemas.openxmlformats.org/officeDocument/2006/relationships/hyperlink" Id="rId29" Target="https://www.gutenberg.org/files/132/132-h/132-h.htm#:~:text=wanted%20to%20produce%20a%20definitive,While" TargetMode="External" /><Relationship Type="http://schemas.openxmlformats.org/officeDocument/2006/relationships/hyperlink" Id="rId108" Target="https://www.historyofinformation.com/detail.php?id=2492" TargetMode="External" /><Relationship Type="http://schemas.openxmlformats.org/officeDocument/2006/relationships/hyperlink" Id="rId54" Target="https://www.historyofinformation.com/detail.php?id=2492#:~:text=,before" TargetMode="External" /><Relationship Type="http://schemas.openxmlformats.org/officeDocument/2006/relationships/hyperlink" Id="rId53" Target="https://www.historyofinformation.com/detail.php?id=2492#:~:text=Because%20of%20the%20destruction%20of,lishu%2C%20a%20%2018%20clerical" TargetMode="External" /><Relationship Type="http://schemas.openxmlformats.org/officeDocument/2006/relationships/hyperlink" Id="rId112" Target="https://www.shortform.com/blog/sun-tzu-five-factors/" TargetMode="External" /><Relationship Type="http://schemas.openxmlformats.org/officeDocument/2006/relationships/hyperlink" Id="rId69" Target="https://www.shortform.com/blog/sun-tzu-five-factors/#:~:text=Books%20www,discipline" TargetMode="External" /><Relationship Type="http://schemas.openxmlformats.org/officeDocument/2006/relationships/hyperlink" Id="rId111" Target="https://www.usni.org/magazines/proceedings/2019/july/historical-perspectives-chinas-use-force" TargetMode="External" /><Relationship Type="http://schemas.openxmlformats.org/officeDocument/2006/relationships/hyperlink" Id="rId66" Target="https://www.usni.org/magazines/proceedings/2019/july/historical-perspectives-chinas-use-force#:~:text=Institute%20www,embodied%20in%20the%20Mandate" TargetMode="External" /><Relationship Type="http://schemas.openxmlformats.org/officeDocument/2006/relationships/hyperlink" Id="rId109" Target="https://www.wrd.ch/triboni/store/Sun_Tsu_The_Art_of_Warfare.pdf?mthd=get&amp;name=wrd_store1&amp;sign=NvSA8%2FQafenEtUHudSj%2BCw%3D%3D&amp;id=hyuemmxdhaaaaaaabmav&amp;fmt=application%2Fpdf" TargetMode="External" /><Relationship Type="http://schemas.openxmlformats.org/officeDocument/2006/relationships/hyperlink" Id="rId57" Target="https://www.wrd.ch/triboni/store/Sun_Tsu_The_Art_of_Warfare.pdf?mthd=get&amp;name=wrd_store1&amp;sign=NvSA8%2FQafenEtUHudSj%2BCw%3D%3D&amp;id=hyuemmxdhaaaaaaabmav&amp;fmt=application%2Fpdf#:~:text=A%20central%20theme%20of%20both,shih%29%20or%20an%20invari%02able" TargetMode="External" /><Relationship Type="http://schemas.openxmlformats.org/officeDocument/2006/relationships/hyperlink" Id="rId59" Target="https://www.wrd.ch/triboni/store/Sun_Tsu_The_Art_of_Warfare.pdf?mthd=get&amp;name=wrd_store1&amp;sign=NvSA8%2FQafenEtUHudSj%2BCw%3D%3D&amp;id=hyuemmxdhaaaaaaabmav&amp;fmt=application%2Fpdf#:~:text=In%20fact%2C%20a%20fundamental%20insight,of%20the%20four%20seasons%2C%20none" TargetMode="External" /><Relationship Type="http://schemas.openxmlformats.org/officeDocument/2006/relationships/hyperlink" Id="rId58" Target="https://www.wrd.ch/triboni/store/Sun_Tsu_The_Art_of_Warfare.pdf?mthd=get&amp;name=wrd_store1&amp;sign=NvSA8%2FQafenEtUHudSj%2BCw%3D%3D&amp;id=hyuemmxdhaaaaaaabmav&amp;fmt=application%2Fpdf#:~:text=In%20the%20business%20of%20war%2C,Thus%20of%20the" TargetMode="External" /><Relationship Type="http://schemas.openxmlformats.org/officeDocument/2006/relationships/hyperlink" Id="rId60" Target="https://www.wrd.ch/triboni/store/Sun_Tsu_The_Art_of_Warfare.pdf?mthd=get&amp;name=wrd_store1&amp;sign=NvSA8%2FQafenEtUHudSj%2BCw%3D%3D&amp;id=hyuemmxdhaaaaaaabmav&amp;fmt=application%2Fpdf#:~:text=as%02sessing%20their%20relative%20strengths,and%20the%20fifth%20is%20regulation" TargetMode="External" /><Relationship Type="http://schemas.openxmlformats.org/officeDocument/2006/relationships/hyperlink" Id="rId92" Target="https://www.wrd.ch/triboni/store/Sun_Tsu_The_Art_of_Warfare.pdf?mthd=get&amp;name=wrd_store1&amp;sign=NvSA8%2FQafenEtUHudSj%2BCw%3D%3D&amp;id=hyuemmxdhaaaaaaabmav&amp;fmt=application%2Fpdf#:~:text=must%20find%20security%20by%20revising,of%20the%20four%20seasons%2C%20none" TargetMode="External" /></Relationships>
</file>

<file path=word/_rels/footnotes.xml.rels><?xml version="1.0" encoding="UTF-8"?><Relationships xmlns="http://schemas.openxmlformats.org/package/2006/relationships"><Relationship Type="http://schemas.openxmlformats.org/officeDocument/2006/relationships/hyperlink" Id="rId101" Target="https://classics.mit.edu/Tzu/artwar.html" TargetMode="External" /><Relationship Type="http://schemas.openxmlformats.org/officeDocument/2006/relationships/hyperlink" Id="rId32" Target="https://classics.mit.edu/Tzu/artwar.html#:~:text=," TargetMode="External" /><Relationship Type="http://schemas.openxmlformats.org/officeDocument/2006/relationships/hyperlink" Id="rId93" Target="https://classics.mit.edu/Tzu/artwar.html#:~:text=,likely%20to%20win%20or%20lose" TargetMode="External" /><Relationship Type="http://schemas.openxmlformats.org/officeDocument/2006/relationships/hyperlink" Id="rId33" Target="https://classics.mit.edu/Tzu/artwar.html#:~:text=,the%20control%20of%20military%20expenditure" TargetMode="External" /><Relationship Type="http://schemas.openxmlformats.org/officeDocument/2006/relationships/hyperlink" Id="rId35" Target="https://classics.mit.edu/Tzu/artwar.html#:~:text=,the%20field%20and%20has%20to" TargetMode="External" /><Relationship Type="http://schemas.openxmlformats.org/officeDocument/2006/relationships/hyperlink" Id="rId31" Target="https://classics.mit.edu/Tzu/artwar.html#:~:text=obtaining%20in%20the%20field.%20," TargetMode="External" /><Relationship Type="http://schemas.openxmlformats.org/officeDocument/2006/relationships/hyperlink" Id="rId114" Target="https://en.wikipedia.org/wiki/The_Art_of_War" TargetMode="External" /><Relationship Type="http://schemas.openxmlformats.org/officeDocument/2006/relationships/hyperlink" Id="rId73" Target="https://en.wikipedia.org/wiki/The_Art_of_War#:~:text=strategy%20%20and%20tactics%20,2" TargetMode="External" /><Relationship Type="http://schemas.openxmlformats.org/officeDocument/2006/relationships/hyperlink" Id="rId115" Target="https://files.eric.ed.gov/fulltext/EJ1443167.pdf" TargetMode="External" /><Relationship Type="http://schemas.openxmlformats.org/officeDocument/2006/relationships/hyperlink" Id="rId83" Target="https://files.eric.ed.gov/fulltext/EJ1443167.pdf#:~:text=Giles%3A%20What%20Master%20Sun%20says,Delayer%2C%E2%80%9D%20Roman%20general%20in%20the" TargetMode="External" /><Relationship Type="http://schemas.openxmlformats.org/officeDocument/2006/relationships/hyperlink" Id="rId79" Target="https://files.eric.ed.gov/fulltext/EJ1443167.pdf#:~:text=incorporated%20Lionel%20Giles%E2%80%99%20commentary%20as,a%20classical%20example%20of%20Fabius" TargetMode="External" /><Relationship Type="http://schemas.openxmlformats.org/officeDocument/2006/relationships/hyperlink" Id="rId105" Target="https://ralstoncreekreview.com/chapter-65-ignorance/" TargetMode="External" /><Relationship Type="http://schemas.openxmlformats.org/officeDocument/2006/relationships/hyperlink" Id="rId42" Target="https://ralstoncreekreview.com/chapter-65-ignorance/#:~:text=text%2C%20more%20recent%20translators%20have,%E2%80%9D" TargetMode="External" /><Relationship Type="http://schemas.openxmlformats.org/officeDocument/2006/relationships/hyperlink" Id="rId84" Target="https://ralstoncreekreview.com/chapter-65-ignorance/#:~:text=translation%2C%20he%20uses%20the%20term,%E2%80%9D" TargetMode="External" /><Relationship Type="http://schemas.openxmlformats.org/officeDocument/2006/relationships/hyperlink" Id="rId103" Target="https://saass.fandom.com/wiki/Sun_Tzu,_The_Art_of_War_(XXI)" TargetMode="External" /><Relationship Type="http://schemas.openxmlformats.org/officeDocument/2006/relationships/hyperlink" Id="rId39" Target="https://saass.fandom.com/wiki/Sun_Tzu,_The_Art_of_War_(XXI)#:~:text=Author%3A%20Sun%20Tzu%2C%20translated%20by,%E2%80%9D%20%2830" TargetMode="External" /><Relationship Type="http://schemas.openxmlformats.org/officeDocument/2006/relationships/hyperlink" Id="rId40" Target="https://saass.fandom.com/wiki/Sun_Tzu,_The_Art_of_War_(XXI)#:~:text=Context%3A%20Griffith%20argues%20the%20work,of%20Chao%20State%20introduced%20it" TargetMode="External" /><Relationship Type="http://schemas.openxmlformats.org/officeDocument/2006/relationships/hyperlink" Id="rId89" Target="https://saass.fandom.com/wiki/Sun_Tzu,_The_Art_of_War_(XXI)#:~:text=could%20be%20waged%20with%20certain,must%20be%20considered%20for%20battle" TargetMode="External" /><Relationship Type="http://schemas.openxmlformats.org/officeDocument/2006/relationships/hyperlink" Id="rId104" Target="https://schoolgirlmilkycrisis.com/2019/12/30/the-art-of-war/" TargetMode="External" /><Relationship Type="http://schemas.openxmlformats.org/officeDocument/2006/relationships/hyperlink" Id="rId41" Target="https://schoolgirlmilkycrisis.com/2019/12/30/the-art-of-war/#:~:text=Therefore%20appraise%20it%20in%20terms,command%3B%20and%20the%20fifth%2C%20doctrine" TargetMode="External" /><Relationship Type="http://schemas.openxmlformats.org/officeDocument/2006/relationships/hyperlink" Id="rId46" Target="https://schoolgirlmilkycrisis.com/2019/12/30/the-art-of-war/#:~:text=Thomas%20Cleary%20" TargetMode="External" /><Relationship Type="http://schemas.openxmlformats.org/officeDocument/2006/relationships/hyperlink" Id="rId102" Target="https://suntzu.squaringthecircles.com/MakeTheRules.php" TargetMode="External" /><Relationship Type="http://schemas.openxmlformats.org/officeDocument/2006/relationships/hyperlink" Id="rId95" Target="https://suntzu.squaringthecircles.com/MakeTheRules.php#:~:text=,coming%2C%20then%20men%27s%20weapons%20will" TargetMode="External" /><Relationship Type="http://schemas.openxmlformats.org/officeDocument/2006/relationships/hyperlink" Id="rId36" Target="https://suntzu.squaringthecircles.com/MakeTheRules.php#:~:text=,org%2Febooks%2F17405" TargetMode="External" /><Relationship Type="http://schemas.openxmlformats.org/officeDocument/2006/relationships/hyperlink" Id="rId96" Target="https://suntzu.squaringthecircles.com/MakeTheRules.php#:~:text=Our%20work%20is%20based%20on,to%20produce%20a%20readable%20narrative" TargetMode="External" /><Relationship Type="http://schemas.openxmlformats.org/officeDocument/2006/relationships/hyperlink" Id="rId107" Target="https://suntzuartofwar.org/what-is-the-best-version-of-the-art-of-war/" TargetMode="External" /><Relationship Type="http://schemas.openxmlformats.org/officeDocument/2006/relationships/hyperlink" Id="rId80" Target="https://suntzuartofwar.org/what-is-the-best-version-of-the-art-of-war/#:~:text=10,John%20Minford%20Translation%202002" TargetMode="External" /><Relationship Type="http://schemas.openxmlformats.org/officeDocument/2006/relationships/hyperlink" Id="rId76" Target="https://suntzuartofwar.org/what-is-the-best-version-of-the-art-of-war/#:~:text=Capturing%20the%20literary%20quality%20of,round%20out%20this%20authoritative%20volume" TargetMode="External" /><Relationship Type="http://schemas.openxmlformats.org/officeDocument/2006/relationships/hyperlink" Id="rId47" Target="https://suntzuartofwar.org/what-is-the-best-version-of-the-art-of-war/#:~:text=However%2C%20whatever%20the%20purpose%2C%20the,may%20make%20you%20feel%20comfortable" TargetMode="External" /><Relationship Type="http://schemas.openxmlformats.org/officeDocument/2006/relationships/hyperlink" Id="rId50" Target="https://suntzuartofwar.org/what-is-the-best-version-of-the-art-of-war/#:~:text=If%20you%20are%20interested%20in,I%20recommend%20Thomas%20Cleary%E2%80%99s%20version" TargetMode="External" /><Relationship Type="http://schemas.openxmlformats.org/officeDocument/2006/relationships/hyperlink" Id="rId52" Target="https://suntzuartofwar.org/what-is-the-best-version-of-the-art-of-war/#:~:text=If%20you%20are%20interested%20in,of%20the%20Art%20of%20War" TargetMode="External" /><Relationship Type="http://schemas.openxmlformats.org/officeDocument/2006/relationships/hyperlink" Id="rId74" Target="https://suntzuartofwar.org/what-is-the-best-version-of-the-art-of-war/#:~:text=If%20you%20want%20a%20more,would%20recommend%20John%20Minford%E2%80%99s%20translation" TargetMode="External" /><Relationship Type="http://schemas.openxmlformats.org/officeDocument/2006/relationships/hyperlink" Id="rId68" Target="https://suntzuartofwar.org/what-is-the-best-version-of-the-art-of-war/#:~:text=If%20you%20want%20to%20read,Tzu%E2%80%99s%20The%20Art%20of%20War" TargetMode="External" /><Relationship Type="http://schemas.openxmlformats.org/officeDocument/2006/relationships/hyperlink" Id="rId85" Target="https://suntzuartofwar.org/what-is-the-best-version-of-the-art-of-war/#:~:text=The%20most%20often%20used%20%E2%80%98canon%E2%80%99,the%20one%20by%20Lionel%20Giles" TargetMode="External" /><Relationship Type="http://schemas.openxmlformats.org/officeDocument/2006/relationships/hyperlink" Id="rId81" Target="https://suntzuartofwar.org/what-is-the-best-version-of-the-art-of-war/#:~:text=The%20second%20part%20of%20the,most%20popular%20in%20China%20today" TargetMode="External" /><Relationship Type="http://schemas.openxmlformats.org/officeDocument/2006/relationships/hyperlink" Id="rId77" Target="https://suntzuartofwar.org/what-is-the-best-version-of-the-art-of-war/#:~:text=original%20text%20along%20with%20the,friendly%20manner" TargetMode="External" /><Relationship Type="http://schemas.openxmlformats.org/officeDocument/2006/relationships/hyperlink" Id="rId78" Target="https://suntzuartofwar.org/what-is-the-best-version-of-the-art-of-war/#:~:text=translation%20aptly%20captures%20Sun%20Tzu%E2%80%99s,friendly%20manner" TargetMode="External" /><Relationship Type="http://schemas.openxmlformats.org/officeDocument/2006/relationships/hyperlink" Id="rId110" Target="https://warhistorynetwork.com/groups/classical-military-history-c-1000-bce-500-ce/forum/topics/focus-on-the-literature-of-war-sunzi-s-the-art-of-war" TargetMode="External" /><Relationship Type="http://schemas.openxmlformats.org/officeDocument/2006/relationships/hyperlink" Id="rId64" Target="https://warhistorynetwork.com/groups/classical-military-history-c-1000-bce-500-ce/forum/topics/focus-on-the-literature-of-war-sunzi-s-the-art-of-war#:~:text=Sunzi%E2%80%99s%20approach%20to%20warfare%2C%20unlike,preferred%20victory%20is%20achieved%20through" TargetMode="External" /><Relationship Type="http://schemas.openxmlformats.org/officeDocument/2006/relationships/hyperlink" Id="rId65" Target="https://warhistorynetwork.com/groups/classical-military-history-c-1000-bce-500-ce/forum/topics/focus-on-the-literature-of-war-sunzi-s-the-art-of-war#:~:text=an%20indirect%20strategy%20attacking%20the,negotiating%20both%20the%20knowable%20and" TargetMode="External" /><Relationship Type="http://schemas.openxmlformats.org/officeDocument/2006/relationships/hyperlink" Id="rId94" Target="https://warhistorynetwork.com/groups/classical-military-history-c-1000-bce-500-ce/forum/topics/focus-on-the-literature-of-war-sunzi-s-the-art-of-war#:~:text=enemy%20materially%20and%20physically%20,at%20times%2C%20difficult%20for%20Western" TargetMode="External" /><Relationship Type="http://schemas.openxmlformats.org/officeDocument/2006/relationships/hyperlink" Id="rId90" Target="https://warhistorynetwork.com/groups/classical-military-history-c-1000-bce-500-ce/forum/topics/focus-on-the-literature-of-war-sunzi-s-the-art-of-war#:~:text=psychological%20pursuit,elegance%20unseen%20in%20Western%20treatments" TargetMode="External" /><Relationship Type="http://schemas.openxmlformats.org/officeDocument/2006/relationships/hyperlink" Id="rId113" Target="https://web.mit.edu/~dcltdw/AOW/1.html" TargetMode="External" /><Relationship Type="http://schemas.openxmlformats.org/officeDocument/2006/relationships/hyperlink" Id="rId71" Target="https://web.mit.edu/~dcltdw/AOW/1.html#:~:text=Leadership%20is%20a%20matter%20of,Image" TargetMode="External" /><Relationship Type="http://schemas.openxmlformats.org/officeDocument/2006/relationships/hyperlink" Id="rId70" Target="https://web.mit.edu/~dcltdw/AOW/1.html#:~:text=Therefore%20measure%20in%20terms%20of,Image" TargetMode="External" /><Relationship Type="http://schemas.openxmlformats.org/officeDocument/2006/relationships/hyperlink" Id="rId91" Target="https://web.mit.edu/~dcltdw/AOW/1.html#:~:text=based%20on%20what%20is%20advantageous" TargetMode="External" /><Relationship Type="http://schemas.openxmlformats.org/officeDocument/2006/relationships/hyperlink" Id="rId106" Target="https://www.asianstudies.org/publications/eaa/archives/new-perspectives-on-the-sunzi-sun-tzu-from-contemporary-chinese-military-writings/" TargetMode="External" /><Relationship Type="http://schemas.openxmlformats.org/officeDocument/2006/relationships/hyperlink" Id="rId55" Target="https://www.asianstudies.org/publications/eaa/archives/new-perspectives-on-the-sunzi-sun-tzu-from-contemporary-chinese-military-writings/#:~:text=%E2%80%9Cweak%20points%20and%20strong%20points%E2%80%9D,English%20equivalents%20for%20the%20terms" TargetMode="External" /><Relationship Type="http://schemas.openxmlformats.org/officeDocument/2006/relationships/hyperlink" Id="rId48" Target="https://www.asianstudies.org/publications/eaa/archives/new-perspectives-on-the-sunzi-sun-tzu-from-contemporary-chinese-military-writings/#:~:text=%E2%80%9Cweak%20points%20and%20strong%20points%E2%80%9D,describes%20such%20terms%20as%20%E2%80%9Ccorrelative" TargetMode="External" /><Relationship Type="http://schemas.openxmlformats.org/officeDocument/2006/relationships/hyperlink" Id="rId87" Target="https://www.asianstudies.org/publications/eaa/archives/new-perspectives-on-the-sunzi-sun-tzu-from-contemporary-chinese-military-writings/#:~:text=%E2%80%9Cweak%20points%20and%20strong%E2%80%9D%20%28Giles%29,English%20equivalents%20for%20the%20terms" TargetMode="External" /><Relationship Type="http://schemas.openxmlformats.org/officeDocument/2006/relationships/hyperlink" Id="rId49" Target="https://www.asianstudies.org/publications/eaa/archives/new-perspectives-on-the-sunzi-sun-tzu-from-contemporary-chinese-military-writings/#:~:text=%E2%80%9Cweak%20points%20and%20strong%E2%80%9D%20%28Giles%29,used%2C%20there%20are%20no%20exact" TargetMode="External" /><Relationship Type="http://schemas.openxmlformats.org/officeDocument/2006/relationships/hyperlink" Id="rId63" Target="https://www.asianstudies.org/publications/eaa/archives/new-perspectives-on-the-sunzi-sun-tzu-from-contemporary-chinese-military-writings/#:~:text=15,lack%20of%20exact%20English%20equivalents" TargetMode="External" /><Relationship Type="http://schemas.openxmlformats.org/officeDocument/2006/relationships/hyperlink" Id="rId43" Target="https://www.asianstudies.org/publications/eaa/archives/new-perspectives-on-the-sunzi-sun-tzu-from-contemporary-chinese-military-writings/#:~:text=Sunzi%206%3B%20and%20the%20terms,describes%20such%20terms%20as%20%E2%80%9Ccorrelative" TargetMode="External" /><Relationship Type="http://schemas.openxmlformats.org/officeDocument/2006/relationships/hyperlink" Id="rId44" Target="https://www.asianstudies.org/publications/eaa/archives/new-perspectives-on-the-sunzi-sun-tzu-from-contemporary-chinese-military-writings/#:~:text=category%20of%20writings%20is%20military,who%20are%20responsible%20for%20formulating" TargetMode="External" /><Relationship Type="http://schemas.openxmlformats.org/officeDocument/2006/relationships/hyperlink" Id="rId72" Target="https://www.asianstudies.org/publications/eaa/archives/new-perspectives-on-the-sunzi-sun-tzu-from-contemporary-chinese-military-writings/#:~:text=not%20cleanly%20translate%20into%20English%3A,Mair%29%2C%20and" TargetMode="External" /><Relationship Type="http://schemas.openxmlformats.org/officeDocument/2006/relationships/hyperlink" Id="rId61" Target="https://www.asianstudies.org/publications/eaa/archives/new-perspectives-on-the-sunzi-sun-tzu-from-contemporary-chinese-military-writings/#:~:text=not%20cleanly%20translate%20into%20English%3A,describes%20such%20terms%20as%20%E2%80%9Ccorrelative" TargetMode="External" /><Relationship Type="http://schemas.openxmlformats.org/officeDocument/2006/relationships/hyperlink" Id="rId62" Target="https://www.asianstudies.org/publications/eaa/archives/new-perspectives-on-the-sunzi-sun-tzu-from-contemporary-chinese-military-writings/#:~:text=not%20cleanly%20translate%20into%20English%3A,used%2C%20there%20are%20no%20exact" TargetMode="External" /><Relationship Type="http://schemas.openxmlformats.org/officeDocument/2006/relationships/hyperlink" Id="rId56" Target="https://www.asianstudies.org/publications/eaa/archives/new-perspectives-on-the-sunzi-sun-tzu-from-contemporary-chinese-military-writings/#:~:text=the%20text%3A%20philosophical%20,Mair" TargetMode="External" /><Relationship Type="http://schemas.openxmlformats.org/officeDocument/2006/relationships/hyperlink" Id="rId100" Target="https://www.gutenberg.org/files/132/132-h/132-h.htm" TargetMode="External" /><Relationship Type="http://schemas.openxmlformats.org/officeDocument/2006/relationships/hyperlink" Id="rId25" Target="https://www.gutenberg.org/files/132/132-h/132-h.htm#:~:text=,These%20we" TargetMode="External" /><Relationship Type="http://schemas.openxmlformats.org/officeDocument/2006/relationships/hyperlink" Id="rId82" Target="https://www.gutenberg.org/files/132/132-h/132-h.htm#:~:text=Chapter%20III,The%20Nine%20Situations" TargetMode="External" /><Relationship Type="http://schemas.openxmlformats.org/officeDocument/2006/relationships/hyperlink" Id="rId34" Target="https://www.gutenberg.org/files/132/132-h/132-h.htm#:~:text=Chapter%20V" TargetMode="External" /><Relationship Type="http://schemas.openxmlformats.org/officeDocument/2006/relationships/hyperlink" Id="rId30" Target="https://www.gutenberg.org/files/132/132-h/132-h.htm#:~:text=Clearly%2C%20Dr,more%20than%20any%20other%20translation" TargetMode="External" /><Relationship Type="http://schemas.openxmlformats.org/officeDocument/2006/relationships/hyperlink" Id="rId28" Target="https://www.gutenberg.org/files/132/132-h/132-h.htm#:~:text=Dr,of%20the%20text%20as%20possible" TargetMode="External" /><Relationship Type="http://schemas.openxmlformats.org/officeDocument/2006/relationships/hyperlink" Id="rId26" Target="https://www.gutenberg.org/files/132/132-h/132-h.htm#:~:text=The%20copy%20which%20I%20have,information%20entitled%20Sun%20Tz%C5%AD%20Hsu" TargetMode="External" /><Relationship Type="http://schemas.openxmlformats.org/officeDocument/2006/relationships/hyperlink" Id="rId22" Target="https://www.gutenberg.org/files/132/132-h/132-h.htm#:~:text=When%20Lionel%20Giles%20began%20his,indeed%20of%20what%20he%20did" TargetMode="External" /><Relationship Type="http://schemas.openxmlformats.org/officeDocument/2006/relationships/hyperlink" Id="rId37" Target="https://www.gutenberg.org/files/132/132-h/132-h.htm#:~:text=World%20War%20to%20renew%20interest,that%20make%20his%20so%20interesting" TargetMode="External" /><Relationship Type="http://schemas.openxmlformats.org/officeDocument/2006/relationships/hyperlink" Id="rId23" Target="https://www.gutenberg.org/files/132/132-h/132-h.htm#:~:text=first%E2%80%94omissions%20filled%20up%20and%20numerous,the%20work%20of%20my%20predecessors" TargetMode="External" /><Relationship Type="http://schemas.openxmlformats.org/officeDocument/2006/relationships/hyperlink" Id="rId24" Target="https://www.gutenberg.org/files/132/132-h/132-h.htm#:~:text=produced%2C%20appeared%20in%20the%20names,standard%20text" TargetMode="External" /><Relationship Type="http://schemas.openxmlformats.org/officeDocument/2006/relationships/hyperlink" Id="rId27" Target="https://www.gutenberg.org/files/132/132-h/132-h.htm#:~:text=sentence%20is%20followed%20by%20a,discuss%20briefly%2C%20one%20by%20one" TargetMode="External" /><Relationship Type="http://schemas.openxmlformats.org/officeDocument/2006/relationships/hyperlink" Id="rId29" Target="https://www.gutenberg.org/files/132/132-h/132-h.htm#:~:text=wanted%20to%20produce%20a%20definitive,While" TargetMode="External" /><Relationship Type="http://schemas.openxmlformats.org/officeDocument/2006/relationships/hyperlink" Id="rId108" Target="https://www.historyofinformation.com/detail.php?id=2492" TargetMode="External" /><Relationship Type="http://schemas.openxmlformats.org/officeDocument/2006/relationships/hyperlink" Id="rId54" Target="https://www.historyofinformation.com/detail.php?id=2492#:~:text=,before" TargetMode="External" /><Relationship Type="http://schemas.openxmlformats.org/officeDocument/2006/relationships/hyperlink" Id="rId53" Target="https://www.historyofinformation.com/detail.php?id=2492#:~:text=Because%20of%20the%20destruction%20of,lishu%2C%20a%20%2018%20clerical" TargetMode="External" /><Relationship Type="http://schemas.openxmlformats.org/officeDocument/2006/relationships/hyperlink" Id="rId112" Target="https://www.shortform.com/blog/sun-tzu-five-factors/" TargetMode="External" /><Relationship Type="http://schemas.openxmlformats.org/officeDocument/2006/relationships/hyperlink" Id="rId69" Target="https://www.shortform.com/blog/sun-tzu-five-factors/#:~:text=Books%20www,discipline" TargetMode="External" /><Relationship Type="http://schemas.openxmlformats.org/officeDocument/2006/relationships/hyperlink" Id="rId111" Target="https://www.usni.org/magazines/proceedings/2019/july/historical-perspectives-chinas-use-force" TargetMode="External" /><Relationship Type="http://schemas.openxmlformats.org/officeDocument/2006/relationships/hyperlink" Id="rId66" Target="https://www.usni.org/magazines/proceedings/2019/july/historical-perspectives-chinas-use-force#:~:text=Institute%20www,embodied%20in%20the%20Mandate" TargetMode="External" /><Relationship Type="http://schemas.openxmlformats.org/officeDocument/2006/relationships/hyperlink" Id="rId109" Target="https://www.wrd.ch/triboni/store/Sun_Tsu_The_Art_of_Warfare.pdf?mthd=get&amp;name=wrd_store1&amp;sign=NvSA8%2FQafenEtUHudSj%2BCw%3D%3D&amp;id=hyuemmxdhaaaaaaabmav&amp;fmt=application%2Fpdf" TargetMode="External" /><Relationship Type="http://schemas.openxmlformats.org/officeDocument/2006/relationships/hyperlink" Id="rId57" Target="https://www.wrd.ch/triboni/store/Sun_Tsu_The_Art_of_Warfare.pdf?mthd=get&amp;name=wrd_store1&amp;sign=NvSA8%2FQafenEtUHudSj%2BCw%3D%3D&amp;id=hyuemmxdhaaaaaaabmav&amp;fmt=application%2Fpdf#:~:text=A%20central%20theme%20of%20both,shih%29%20or%20an%20invari%02able" TargetMode="External" /><Relationship Type="http://schemas.openxmlformats.org/officeDocument/2006/relationships/hyperlink" Id="rId59" Target="https://www.wrd.ch/triboni/store/Sun_Tsu_The_Art_of_Warfare.pdf?mthd=get&amp;name=wrd_store1&amp;sign=NvSA8%2FQafenEtUHudSj%2BCw%3D%3D&amp;id=hyuemmxdhaaaaaaabmav&amp;fmt=application%2Fpdf#:~:text=In%20fact%2C%20a%20fundamental%20insight,of%20the%20four%20seasons%2C%20none" TargetMode="External" /><Relationship Type="http://schemas.openxmlformats.org/officeDocument/2006/relationships/hyperlink" Id="rId58" Target="https://www.wrd.ch/triboni/store/Sun_Tsu_The_Art_of_Warfare.pdf?mthd=get&amp;name=wrd_store1&amp;sign=NvSA8%2FQafenEtUHudSj%2BCw%3D%3D&amp;id=hyuemmxdhaaaaaaabmav&amp;fmt=application%2Fpdf#:~:text=In%20the%20business%20of%20war%2C,Thus%20of%20the" TargetMode="External" /><Relationship Type="http://schemas.openxmlformats.org/officeDocument/2006/relationships/hyperlink" Id="rId60" Target="https://www.wrd.ch/triboni/store/Sun_Tsu_The_Art_of_Warfare.pdf?mthd=get&amp;name=wrd_store1&amp;sign=NvSA8%2FQafenEtUHudSj%2BCw%3D%3D&amp;id=hyuemmxdhaaaaaaabmav&amp;fmt=application%2Fpdf#:~:text=as%02sessing%20their%20relative%20strengths,and%20the%20fifth%20is%20regulation" TargetMode="External" /><Relationship Type="http://schemas.openxmlformats.org/officeDocument/2006/relationships/hyperlink" Id="rId92" Target="https://www.wrd.ch/triboni/store/Sun_Tsu_The_Art_of_Warfare.pdf?mthd=get&amp;name=wrd_store1&amp;sign=NvSA8%2FQafenEtUHudSj%2BCw%3D%3D&amp;id=hyuemmxdhaaaaaaabmav&amp;fmt=application%2Fpdf#:~:text=must%20find%20security%20by%20revising,of%20the%20four%20seasons%2C%20n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2025-10-09T02:24:56Z</dcterms:created>
  <dcterms:modified xsi:type="dcterms:W3CDTF">2025-10-09T02:24:56Z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