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8" w:name="content"/>
    <w:bookmarkStart w:id="27" w:name="Xc691efff4cfc0c901e489985ef1c08d4735cfc9"/>
    <w:p>
      <w:pPr>
        <w:pStyle w:val="Heading1"/>
      </w:pPr>
      <w:r>
        <w:t xml:space="preserve">🐾 BOSS Report — OTel‑Ops‑Pack (Gate Epoch 2025‑10‑05)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rPr>
          <w:b/>
          <w:bCs/>
        </w:rPr>
        <w:t xml:space="preserve">BossCat OEM</w:t>
      </w:r>
      <w:r>
        <w:t xml:space="preserve"> </w:t>
      </w:r>
      <w:r>
        <w:t xml:space="preserve">(Observability Copilot &amp; OTel Steward)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2025‑10‑05 (Europe/London)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:white_check_mark:</w:t>
      </w:r>
      <w:r>
        <w:t xml:space="preserve"> </w:t>
      </w:r>
      <w:r>
        <w:rPr>
          <w:i/>
          <w:iCs/>
        </w:rPr>
        <w:t xml:space="preserve">Pending Gate Review</w:t>
      </w:r>
      <w:r>
        <w:t xml:space="preserve"> </w:t>
      </w:r>
      <w:r>
        <w:t xml:space="preserve">— initial assessment for the MoneyCat</w:t>
      </w:r>
      <w:r>
        <w:t xml:space="preserve"> </w:t>
      </w:r>
      <w:r>
        <w:rPr>
          <w:b/>
          <w:bCs/>
        </w:rPr>
        <w:t xml:space="preserve">OTel‑Ops‑Pack</w:t>
      </w:r>
      <w:r>
        <w:t xml:space="preserve"> </w:t>
      </w:r>
      <w:r>
        <w:t xml:space="preserve">repository (private).</w:t>
      </w:r>
    </w:p>
    <w:p>
      <w:r>
        <w:pict>
          <v:rect style="width:0;height:1.5pt" o:hralign="center" o:hrstd="t" o:hr="t"/>
        </w:pict>
      </w:r>
    </w:p>
    <w:bookmarkStart w:id="22" w:name="baseline-immutable-persona-mandate"/>
    <w:p>
      <w:pPr>
        <w:pStyle w:val="Heading2"/>
      </w:pPr>
      <w:r>
        <w:t xml:space="preserve">🧱 Baseline — Immutable Persona &amp; Mandate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Provide a hardened OpenTelemetry Collector operations pack for Windows, delivering day‑2 tooling, deterministic canary tests, safe change control, chaos drills and audit evidence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OTel‑Ops‑Pack</w:t>
            </w:r>
            <w:r>
              <w:t xml:space="preserve"> </w:t>
            </w:r>
            <w:r>
              <w:t xml:space="preserve">— MoneyCat’s observability toolkit.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Repository is maintained under the</w:t>
            </w:r>
            <w:r>
              <w:t xml:space="preserve"> </w:t>
            </w:r>
            <w:r>
              <w:rPr>
                <w:b/>
                <w:bCs/>
              </w:rPr>
              <w:t xml:space="preserve">MoneyCat‑inc</w:t>
            </w:r>
            <w:r>
              <w:t xml:space="preserve"> </w:t>
            </w:r>
            <w:r>
              <w:t xml:space="preserve">organization (private). 25 branches, 10 tags and ~336 commits; fubumaki is the primary maintainer.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Allowed Lanes</w:t>
            </w:r>
          </w:p>
        </w:tc>
        <w:tc>
          <w:tcPr/>
          <w:p>
            <w:pPr>
              <w:pStyle w:val="Compact"/>
            </w:pPr>
            <w:r>
              <w:t xml:space="preserve">SSOT refresh, flaky quarantine, selector hygiene, a11y/CSP fixes and docs drift, each constrained by a strict safety budget【38†IMMUTABLE_PERSONA_v1.1】.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Budgets</w:t>
            </w:r>
          </w:p>
        </w:tc>
        <w:tc>
          <w:tcPr/>
          <w:p>
            <w:pPr>
              <w:pStyle w:val="Compact"/>
            </w:pPr>
            <w:r>
              <w:t xml:space="preserve">≤2 jobs, ≤10 files and ≤200 LOC per PR【38†IMMUTABLE_PERSONA_v1.1】.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 Model</w:t>
            </w:r>
          </w:p>
        </w:tc>
        <w:tc>
          <w:tcPr/>
          <w:p>
            <w:pPr>
              <w:pStyle w:val="Compact"/>
            </w:pPr>
            <w:r>
              <w:t xml:space="preserve">Conditional self‑merge if CI is green, budgets are respected, ECRR cycle completed and no</w:t>
            </w:r>
            <w:r>
              <w:t xml:space="preserve"> </w:t>
            </w:r>
            <w:r>
              <w:rPr>
                <w:rStyle w:val="VerbatimChar"/>
              </w:rPr>
              <w:t xml:space="preserve">.agent/LOCK</w:t>
            </w:r>
            <w:r>
              <w:t xml:space="preserve"> </w:t>
            </w:r>
            <w:r>
              <w:t xml:space="preserve">present【38†IMMUTABLE_PERSONA_v1.1】. Human override always allowed.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&amp; Accessibility</w:t>
            </w:r>
          </w:p>
        </w:tc>
        <w:tc>
          <w:tcPr/>
          <w:p>
            <w:pPr>
              <w:pStyle w:val="Compact"/>
            </w:pPr>
            <w:r>
              <w:t xml:space="preserve">CSP and WCAG‑AA enforced. Supply‑chain integrity via SBOMs and artifact signing; CodeQL and GitLeaks scanning on schedule.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Phrase</w:t>
            </w:r>
          </w:p>
        </w:tc>
        <w:tc>
          <w:tcPr/>
          <w:p>
            <w:pPr>
              <w:pStyle w:val="Compact"/>
            </w:pPr>
            <w:r>
              <w:t xml:space="preserve">PRs ready for hand‑off must include the phrase</w:t>
            </w:r>
            <w:r>
              <w:t xml:space="preserve"> </w:t>
            </w:r>
            <w:r>
              <w:rPr>
                <w:rStyle w:val="VerbatimChar"/>
              </w:rPr>
              <w:t xml:space="preserve">@cat ready‑for‑gate</w:t>
            </w:r>
            <w:r>
              <w:t xml:space="preserve">【30†GATE_PROTOCOL_ALIGNMENT_REPORT】.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perations-active-systems-evidence"/>
    <w:p>
      <w:pPr>
        <w:pStyle w:val="Heading2"/>
      </w:pPr>
      <w:r>
        <w:t xml:space="preserve">⚙️ Operations — Active Systems &amp; Evidence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ECRR Pipeline Integration</w:t>
      </w:r>
      <w:r>
        <w:t xml:space="preserve"> </w:t>
      </w:r>
      <w:r>
        <w:t xml:space="preserve">– The repo embeds a cross‑project</w:t>
      </w:r>
      <w:r>
        <w:t xml:space="preserve"> </w:t>
      </w:r>
      <w:r>
        <w:rPr>
          <w:i/>
          <w:iCs/>
        </w:rPr>
        <w:t xml:space="preserve">Examine → Clean → Report → Role</w:t>
      </w:r>
      <w:r>
        <w:t xml:space="preserve"> </w:t>
      </w:r>
      <w:r>
        <w:t xml:space="preserve">(ECRR) framework across OTel and Resonai stacks. Operators run</w:t>
      </w:r>
      <w:r>
        <w:t xml:space="preserve"> </w:t>
      </w:r>
      <w:r>
        <w:rPr>
          <w:rStyle w:val="VerbatimChar"/>
        </w:rPr>
        <w:t xml:space="preserve">pwsh -File scripts/ecrr-doctor.ps1</w:t>
      </w:r>
      <w:r>
        <w:t xml:space="preserve"> </w:t>
      </w:r>
      <w:r>
        <w:t xml:space="preserve">to capture environment state; perform cleaning and service restarts; generate reports using the template in</w:t>
      </w:r>
      <w:r>
        <w:t xml:space="preserve"> </w:t>
      </w:r>
      <w:r>
        <w:rPr>
          <w:rStyle w:val="VerbatimChar"/>
        </w:rPr>
        <w:t xml:space="preserve">docs/ECRR_REPORT_TEMPLATE.md</w:t>
      </w:r>
      <w:r>
        <w:t xml:space="preserve">; and declare their role as Observability Copilot/OTel Steward. The pipeline supports scheduled daily compliance checks, webhook notifications to Slack/Teams/Discord, and autonomous monitoring via GitHub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Guardrails &amp; Compliance Automation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.agent/</w:t>
      </w:r>
      <w:r>
        <w:t xml:space="preserve"> </w:t>
      </w:r>
      <w:r>
        <w:t xml:space="preserve">hosts PowerShell scripts for verifying collector health (</w:t>
      </w:r>
      <w:r>
        <w:rPr>
          <w:rStyle w:val="VerbatimChar"/>
        </w:rPr>
        <w:t xml:space="preserve">verify-collector.ps1</w:t>
      </w:r>
      <w:r>
        <w:t xml:space="preserve">), hardened collector compliance, integration status and pipeline integrity. Compliance runs generate signed JSON evidence (e.g.,</w:t>
      </w:r>
      <w:r>
        <w:t xml:space="preserve"> </w:t>
      </w:r>
      <w:r>
        <w:rPr>
          <w:rStyle w:val="VerbatimChar"/>
        </w:rPr>
        <w:t xml:space="preserve">agent/status.json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agent/guardrails_report.json</w:t>
      </w:r>
      <w:r>
        <w:t xml:space="preserve">) for audit trails.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 &amp; Canary Testing</w:t>
      </w:r>
      <w:r>
        <w:t xml:space="preserve"> </w:t>
      </w:r>
      <w:r>
        <w:t xml:space="preserve">– The pack includes deterministic canary scripts that exercise the end‑to‑end observability pipeline, from Windows collectors to SigNoz ingestion. A canary run (“580c6c5d‑0b5‑4415‑8373‑87a3f94ba96a”) recorded 200 OK telemetry across all services, illustrating collector resilience and alerting workflows.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Supply‑Chain Security</w:t>
      </w:r>
      <w:r>
        <w:t xml:space="preserve"> </w:t>
      </w:r>
      <w:r>
        <w:t xml:space="preserve">– SBOMs are generated using CycloneDX; critical artifacts are cryptographically signed and policy bundles are cosigned. CodeQL is scheduled weekly; GitLeaks scans run daily.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Cross‑Platform Resilience</w:t>
      </w:r>
      <w:r>
        <w:t xml:space="preserve"> </w:t>
      </w:r>
      <w:r>
        <w:t xml:space="preserve">– The pack supports Windows service + Linux container hybrid architecture. Docker Compose files provide containerized observability stacks (</w:t>
      </w:r>
      <w:r>
        <w:rPr>
          <w:rStyle w:val="VerbatimChar"/>
        </w:rPr>
        <w:t xml:space="preserve">docker/Dockerfile.watchdog</w:t>
      </w:r>
      <w:r>
        <w:t xml:space="preserve">). Automated patching and self‑governing systems rely on GitHub CLI integration and cron‑based health checks.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&amp; Runbooks</w:t>
      </w:r>
      <w:r>
        <w:t xml:space="preserve"> </w:t>
      </w:r>
      <w:r>
        <w:t xml:space="preserve">– Detailed runbooks live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SIGNOZ_RUNBOOK_BUNDLE.md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ECRR_FRAMEWORK_README.md</w:t>
      </w:r>
      <w:r>
        <w:t xml:space="preserve">). They describe UI mapping for SigNoz, remediation steps, and upstream contribution guidelines.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&amp; Governance</w:t>
      </w:r>
      <w:r>
        <w:t xml:space="preserve"> </w:t>
      </w:r>
      <w:r>
        <w:t xml:space="preserve">– Policies are defined via OPA/Rego bundles in</w:t>
      </w:r>
      <w:r>
        <w:t xml:space="preserve"> </w:t>
      </w:r>
      <w:r>
        <w:rPr>
          <w:rStyle w:val="VerbatimChar"/>
        </w:rPr>
        <w:t xml:space="preserve">policies/</w:t>
      </w:r>
      <w:r>
        <w:t xml:space="preserve">; these are signed and versioned. Governance guidelines emphasise cross‑platform container independence, community readiness and creative contribution processes. The repository uses GitHub Discussions templates and label bots to manage contributions.</w:t>
      </w:r>
    </w:p>
    <w:p>
      <w:r>
        <w:pict>
          <v:rect style="width:0;height:1.5pt" o:hralign="center" o:hrstd="t" o:hr="t"/>
        </w:pict>
      </w:r>
    </w:p>
    <w:bookmarkEnd w:id="23"/>
    <w:bookmarkStart w:id="24" w:name="systems-governance-learning"/>
    <w:p>
      <w:pPr>
        <w:pStyle w:val="Heading2"/>
      </w:pPr>
      <w:r>
        <w:t xml:space="preserve">🧠 Systems — Governance &amp; Learning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ECRR Framework</w:t>
            </w:r>
          </w:p>
        </w:tc>
        <w:tc>
          <w:tcPr/>
          <w:p>
            <w:pPr>
              <w:pStyle w:val="Compact"/>
            </w:pPr>
            <w:r>
              <w:t xml:space="preserve">Fully integrated across OTel and Resonai repositories; supports cross‑project environment capture, cleaning routines, report generation and role declaration. Guidelines specify that every change must run through ECRR, generating evidence reports and compliance artifacts.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Supply‑Chain &amp; Policy Management</w:t>
            </w:r>
          </w:p>
        </w:tc>
        <w:tc>
          <w:tcPr/>
          <w:p>
            <w:pPr>
              <w:pStyle w:val="Compact"/>
            </w:pPr>
            <w:r>
              <w:t xml:space="preserve">CycloneDX SBOMs are maintained per release; artifact signing ensures provenance. OPA/Rego policies govern infrastructure changes; cosign verifies policy bundles.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Monitoring &amp; Alerts</w:t>
            </w:r>
          </w:p>
        </w:tc>
        <w:tc>
          <w:tcPr/>
          <w:p>
            <w:pPr>
              <w:pStyle w:val="Compact"/>
            </w:pPr>
            <w:r>
              <w:t xml:space="preserve">GitHub Actions workflows schedule compliance and monitoring tasks;</w:t>
            </w:r>
            <w:r>
              <w:t xml:space="preserve"> </w:t>
            </w:r>
            <w:r>
              <w:rPr>
                <w:rStyle w:val="VerbatimChar"/>
              </w:rPr>
              <w:t xml:space="preserve">docs/ECRR_AUTOMATED_MONITORING_TRAINING_GUIDE.md</w:t>
            </w:r>
            <w:r>
              <w:t xml:space="preserve"> </w:t>
            </w:r>
            <w:r>
              <w:t xml:space="preserve">details configurable thresholds. Webhook notifications send results to Slack/Teams/Discord channels.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Cross‑Platform Support</w:t>
            </w:r>
          </w:p>
        </w:tc>
        <w:tc>
          <w:tcPr/>
          <w:p>
            <w:pPr>
              <w:pStyle w:val="Compact"/>
            </w:pPr>
            <w:r>
              <w:t xml:space="preserve">The pack works on Windows, Linux and containerized setups. Documentation emphasises using WSL2 integration for local runs and Docker containerization for reproducible environments.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Engagement</w:t>
            </w:r>
          </w:p>
        </w:tc>
        <w:tc>
          <w:tcPr/>
          <w:p>
            <w:pPr>
              <w:pStyle w:val="Compact"/>
            </w:pPr>
            <w:r>
              <w:t xml:space="preserve">Contribution guidelines encourage creative issue templates (“Comfort Cat”), label automation (</w:t>
            </w:r>
            <w:r>
              <w:rPr>
                <w:rStyle w:val="VerbatimChar"/>
              </w:rPr>
              <w:t xml:space="preserve">needs‑conflict‑help</w:t>
            </w:r>
            <w:r>
              <w:t xml:space="preserve">) and GitHub Copilot usage. Upstream contributions are welcomed after completing ECRR cadences.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and Iteration</w:t>
            </w:r>
          </w:p>
        </w:tc>
        <w:tc>
          <w:tcPr/>
          <w:p>
            <w:pPr>
              <w:pStyle w:val="Compact"/>
            </w:pPr>
            <w:r>
              <w:t xml:space="preserve">Past lessons (captured in</w:t>
            </w:r>
            <w:r>
              <w:t xml:space="preserve"> </w:t>
            </w:r>
            <w:r>
              <w:rPr>
                <w:rStyle w:val="VerbatimChar"/>
              </w:rPr>
              <w:t xml:space="preserve">BOSSCAT_LOG.md</w:t>
            </w:r>
            <w:r>
              <w:t xml:space="preserve">) show improvements such as mitigating UI lag via polling and verifying API‑key fallback【38†IMMUTABLE_PERSONA_v1.1】. These lessons guide ongoing enhancements.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ignals-gate-readiness-metrics"/>
    <w:p>
      <w:pPr>
        <w:pStyle w:val="Heading2"/>
      </w:pPr>
      <w:r>
        <w:t xml:space="preserve">🚦 Signals — Gate Readiness &amp;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Readiness Score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  <w:r>
              <w:t xml:space="preserve"> </w:t>
            </w:r>
            <w:r>
              <w:t xml:space="preserve">– The latest gate readiness test report is not yet public, but CI statuses are green and ECRR artifacts exist.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Integration</w:t>
            </w:r>
          </w:p>
        </w:tc>
        <w:tc>
          <w:tcPr/>
          <w:p>
            <w:pPr>
              <w:pStyle w:val="Compact"/>
            </w:pPr>
            <w:r>
              <w:t xml:space="preserve">GitHub Actions pipeline executes tests, SBOM generation, CodeQL analysis and ECRR verification.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Self‑Merge Status</w:t>
            </w:r>
          </w:p>
        </w:tc>
        <w:tc>
          <w:tcPr/>
          <w:p>
            <w:pPr>
              <w:pStyle w:val="Compact"/>
            </w:pPr>
            <w:r>
              <w:t xml:space="preserve">Not yet triggered. The repository is private and forks are disabled; merges require the</w:t>
            </w:r>
            <w:r>
              <w:t xml:space="preserve"> </w:t>
            </w:r>
            <w:r>
              <w:rPr>
                <w:rStyle w:val="VerbatimChar"/>
              </w:rPr>
              <w:t xml:space="preserve">@cat ready‑for‑gate</w:t>
            </w:r>
            <w:r>
              <w:t xml:space="preserve"> </w:t>
            </w:r>
            <w:r>
              <w:t xml:space="preserve">phrase with all checks satisfied.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agent/status.json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agent/guardrails_report.json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docs/ECRR_REPORTS/</w:t>
            </w:r>
            <w:r>
              <w:t xml:space="preserve"> </w:t>
            </w:r>
            <w:r>
              <w:t xml:space="preserve">provide signed evidence for audits.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Posture</w:t>
            </w:r>
          </w:p>
        </w:tc>
        <w:tc>
          <w:tcPr/>
          <w:p>
            <w:pPr>
              <w:pStyle w:val="Compact"/>
            </w:pPr>
            <w:r>
              <w:t xml:space="preserve">CodeQL and GitLeaks run on a schedule; SBOM and supply‑chain checks ensure dependency integrity.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xecutive-summary"/>
    <w:p>
      <w:pPr>
        <w:pStyle w:val="Heading2"/>
      </w:pPr>
      <w:r>
        <w:t xml:space="preserve">🧾 Executive Summary</w:t>
      </w:r>
    </w:p>
    <w:p>
      <w:pPr>
        <w:pStyle w:val="FirstParagraph"/>
      </w:pPr>
      <w:r>
        <w:rPr>
          <w:b/>
          <w:bCs/>
        </w:rPr>
        <w:t xml:space="preserve">OTel‑Ops‑Pack</w:t>
      </w:r>
      <w:r>
        <w:t xml:space="preserve"> </w:t>
      </w:r>
      <w:r>
        <w:t xml:space="preserve">is MoneyCat’s hardened operational toolkit for Windows collectors. It combines robust</w:t>
      </w:r>
      <w:r>
        <w:t xml:space="preserve"> </w:t>
      </w:r>
      <w:r>
        <w:rPr>
          <w:b/>
          <w:bCs/>
        </w:rPr>
        <w:t xml:space="preserve">day‑2 operations</w:t>
      </w:r>
      <w:r>
        <w:t xml:space="preserve">—canary testing, deterministic change control, chaos drills and audit logging—with</w:t>
      </w:r>
      <w:r>
        <w:t xml:space="preserve"> </w:t>
      </w:r>
      <w:r>
        <w:rPr>
          <w:b/>
          <w:bCs/>
        </w:rPr>
        <w:t xml:space="preserve">cross‑project ECRR governance</w:t>
      </w:r>
      <w:r>
        <w:t xml:space="preserve">, ensuring every modification is examined, cleaned, reported and role‑stated. Supply‑chain integrity is upheld via SBOMs, cryptographic signing and policy‑driven governance.</w:t>
      </w:r>
    </w:p>
    <w:p>
      <w:pPr>
        <w:pStyle w:val="BodyText"/>
      </w:pPr>
      <w:r>
        <w:t xml:space="preserve">The project is private with 25 branches and roughly 336 commits; its maintainers have integrated automated compliance checks, self‑healing routines and cross‑platform support. Before gating, the CI/CD pipeline must remain green, ECRR reports up‑to‑date, and the PR must declare</w:t>
      </w:r>
      <w:r>
        <w:t xml:space="preserve"> </w:t>
      </w:r>
      <w:r>
        <w:rPr>
          <w:rStyle w:val="VerbatimChar"/>
        </w:rPr>
        <w:t xml:space="preserve">@cat ready‑for‑gate</w:t>
      </w:r>
      <w:r>
        <w:t xml:space="preserve">【30†GATE_PROTOCOL_ALIGNMENT_REPORT】. Once these conditions are met, the pack is poised for safe deployment across MoneyCat’s observability infrastructure.</w:t>
      </w:r>
    </w:p>
    <w:bookmarkEnd w:id="26"/>
    <w:bookmarkEnd w:id="27"/>
    <w:bookmarkEnd w:id="28"/>
    <w:p>
      <w:r>
        <w:pict>
          <v:rect style="width:0;height:1.5pt" o:hralign="center" o:hrstd="t" o:hr="t"/>
        </w:pict>
      </w:r>
    </w:p>
    <w:bookmarkStart w:id="3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MoneyCat-inc/otel-ops-pack: Hardened OpenTelemetry Collector ops pack for Windows: day-2 tooling, deterministic canary, safe change control, chaos drills, audit evidence.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https://github.com/MoneyCat-inc/otel-ops-pack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MoneyCat-inc/otel-ops-pack" TargetMode="External" /><Relationship Type="http://schemas.openxmlformats.org/officeDocument/2006/relationships/hyperlink" Id="rId21" Target="https://github.com/MoneyCat-inc/otel-ops-pack#:~:text=Hardened%20OpenTelemetry%20Collector%20ops%20pack,control%2C%20chaos%20drills%2C%20audit%20evid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MoneyCat-inc/otel-ops-pack" TargetMode="External" /><Relationship Type="http://schemas.openxmlformats.org/officeDocument/2006/relationships/hyperlink" Id="rId21" Target="https://github.com/MoneyCat-inc/otel-ops-pack#:~:text=Hardened%20OpenTelemetry%20Collector%20ops%20pack,control%2C%20chaos%20drills%2C%20audit%20evid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2025-10-05T07:32:57Z</dcterms:created>
  <dcterms:modified xsi:type="dcterms:W3CDTF">2025-10-05T07:32:57Z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