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29" w:name="content"/>
    <w:bookmarkStart w:id="28" w:name="bosscat-gate-review-ionagate002"/>
    <w:p>
      <w:pPr>
        <w:pStyle w:val="Heading2"/>
      </w:pPr>
      <w:r>
        <w:t xml:space="preserve">🚦 BossCat Gate Review – IONA‑GATE‑002</w:t>
      </w:r>
    </w:p>
    <w:p>
      <w:pPr>
        <w:pStyle w:val="FirstParagraph"/>
      </w:pPr>
      <w:r>
        <w:t xml:space="preserve">This comment summarizes the results of the gate verification for</w:t>
      </w:r>
      <w:r>
        <w:t xml:space="preserve"> </w:t>
      </w:r>
      <w:r>
        <w:rPr>
          <w:b/>
          <w:bCs/>
        </w:rPr>
        <w:t xml:space="preserve">IONA‑GATE‑002: Diagnostics Shell + Security Hardening</w:t>
      </w:r>
      <w:r>
        <w:t xml:space="preserve">. It replaces the earlier placeholder text with a clear, ASCII‑friendly record of evidence, testing results, artifacts and references.</w:t>
      </w:r>
    </w:p>
    <w:bookmarkStart w:id="21" w:name="gate-verification-evidence"/>
    <w:p>
      <w:pPr>
        <w:pStyle w:val="Heading3"/>
      </w:pPr>
      <w:r>
        <w:t xml:space="preserve">✅ Gate Verification Evidence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Gate status:</w:t>
      </w:r>
      <w:r>
        <w:t xml:space="preserve"> </w:t>
      </w:r>
      <w:r>
        <w:t xml:space="preserve">All required gating checks passed in CI and local runs. The updated workflow uses GitHub App authentication with fallback, PNPM/Python setups, diagnostic collection, SigNoz startup and test execution. No blocking errors were reported.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Tests:</w:t>
      </w:r>
      <w:r>
        <w:t xml:space="preserve"> </w:t>
      </w:r>
      <w:r>
        <w:t xml:space="preserve">Snapshot and diagnostics tests (Playwright) passed, including navigation to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/try</w:t>
      </w:r>
      <w:r>
        <w:t xml:space="preserve">,</w:t>
      </w:r>
      <w:r>
        <w:t xml:space="preserve"> </w:t>
      </w:r>
      <w:r>
        <w:rPr>
          <w:rStyle w:val="VerbatimChar"/>
        </w:rPr>
        <w:t xml:space="preserve">/labs/memx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/diagnostics</w:t>
      </w:r>
      <w:r>
        <w:t xml:space="preserve"> </w:t>
      </w:r>
      <w:r>
        <w:t xml:space="preserve">pages; health endpoints returned successful responses; no critical console errors were observed.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 Environment:</w:t>
      </w:r>
      <w:r>
        <w:t xml:space="preserve"> </w:t>
      </w:r>
      <w:r>
        <w:t xml:space="preserve">Node 20 and Python 3.12 were used. Diagnostics captured OS version, CPU, memory and installed tool versions. SigNoz was started via Docker Compose v2 and responded with a healthy status.</w:t>
      </w:r>
    </w:p>
    <w:bookmarkEnd w:id="21"/>
    <w:bookmarkStart w:id="22" w:name="artifacts-outputs"/>
    <w:p>
      <w:pPr>
        <w:pStyle w:val="Heading3"/>
      </w:pPr>
      <w:r>
        <w:t xml:space="preserve">📦 Artifacts &amp; Outputs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Artifacts directory:</w:t>
      </w:r>
      <w:r>
        <w:t xml:space="preserve"> </w:t>
      </w:r>
      <w:r>
        <w:t xml:space="preserve">Screenshots and JSON logs (</w:t>
      </w:r>
      <w:r>
        <w:rPr>
          <w:rStyle w:val="VerbatimChar"/>
        </w:rPr>
        <w:t xml:space="preserve">artifacts/*.png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artifacts/*.json</w:t>
      </w:r>
      <w:r>
        <w:t xml:space="preserve">) were generated for each UI page and diagnostic test.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Diagnostic report:</w:t>
      </w:r>
      <w:r>
        <w:t xml:space="preserve"> </w:t>
      </w:r>
      <w:r>
        <w:rPr>
          <w:rStyle w:val="VerbatimChar"/>
        </w:rPr>
        <w:t xml:space="preserve">ci-diagnostics.json</w:t>
      </w:r>
      <w:r>
        <w:t xml:space="preserve"> </w:t>
      </w:r>
      <w:r>
        <w:t xml:space="preserve">provides a machine‑readable summary of system information and tool versions.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Playwright report:</w:t>
      </w:r>
      <w:r>
        <w:t xml:space="preserve"> </w:t>
      </w:r>
      <w:r>
        <w:t xml:space="preserve">A full HTML report is uploaded in the workflow artifacts.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Logs:</w:t>
      </w:r>
      <w:r>
        <w:t xml:space="preserve"> </w:t>
      </w:r>
      <w:r>
        <w:t xml:space="preserve">All workflow logs are attached to the run and available via the Actions tab.</w:t>
      </w:r>
    </w:p>
    <w:bookmarkEnd w:id="22"/>
    <w:bookmarkStart w:id="23" w:name="security-hardening-evidence"/>
    <w:p>
      <w:pPr>
        <w:pStyle w:val="Heading3"/>
      </w:pPr>
      <w:r>
        <w:t xml:space="preserve">🛡 Security Hardening Evidence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Secret remediation:</w:t>
      </w:r>
      <w:r>
        <w:t xml:space="preserve"> </w:t>
      </w:r>
      <w:r>
        <w:t xml:space="preserve">Removed four HTML files containing embedded secrets (approximately 4 984 lines) in earlier commits. Secrets were rotated and scanning rules were updated.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Scanning tools:</w:t>
      </w:r>
      <w:r>
        <w:t xml:space="preserve"> </w:t>
      </w:r>
      <w:r>
        <w:t xml:space="preserve">Gitleaks, GitGuardian, CodeQL and Trivy scans are integrated. Scans on this branch report no unresolved secrets and no new vulnerabilities.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Pre‑commit hooks:</w:t>
      </w:r>
      <w:r>
        <w:t xml:space="preserve"> </w:t>
      </w:r>
      <w:r>
        <w:t xml:space="preserve">The repository now includes secret‑scanning hooks and</w:t>
      </w:r>
      <w:r>
        <w:t xml:space="preserve"> </w:t>
      </w:r>
      <w:r>
        <w:rPr>
          <w:rStyle w:val="VerbatimChar"/>
        </w:rPr>
        <w:t xml:space="preserve">.gitleaks.toml</w:t>
      </w:r>
      <w:r>
        <w:t xml:space="preserve"> </w:t>
      </w:r>
      <w:r>
        <w:t xml:space="preserve">to prevent future leakage.</w:t>
      </w:r>
    </w:p>
    <w:bookmarkEnd w:id="23"/>
    <w:bookmarkStart w:id="24" w:name="signoz-observability-validation"/>
    <w:p>
      <w:pPr>
        <w:pStyle w:val="Heading3"/>
      </w:pPr>
      <w:r>
        <w:t xml:space="preserve">🔧 SigNoz &amp; Observability Validation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SigNoz health:</w:t>
      </w:r>
      <w:r>
        <w:t xml:space="preserve"> </w:t>
      </w:r>
      <w:r>
        <w:t xml:space="preserve">During the gate workflow, SigNoz was started via</w:t>
      </w:r>
      <w:r>
        <w:t xml:space="preserve"> </w:t>
      </w:r>
      <w:r>
        <w:rPr>
          <w:rStyle w:val="VerbatimChar"/>
        </w:rPr>
        <w:t xml:space="preserve">docker compose</w:t>
      </w:r>
      <w:r>
        <w:t xml:space="preserve"> </w:t>
      </w:r>
      <w:r>
        <w:t xml:space="preserve">and responded with status 200 on</w:t>
      </w:r>
      <w:r>
        <w:t xml:space="preserve"> </w:t>
      </w:r>
      <w:r>
        <w:rPr>
          <w:rStyle w:val="VerbatimChar"/>
        </w:rPr>
        <w:t xml:space="preserve">/api/v1/health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OTLP endpoint:</w:t>
      </w:r>
      <w:r>
        <w:t xml:space="preserve"> </w:t>
      </w:r>
      <w:r>
        <w:t xml:space="preserve">The tests verified that the OTLP endpoint at</w:t>
      </w:r>
      <w:r>
        <w:t xml:space="preserve"> </w:t>
      </w:r>
      <w:r>
        <w:rPr>
          <w:rStyle w:val="VerbatimChar"/>
        </w:rPr>
        <w:t xml:space="preserve">127.0.0.1:14318</w:t>
      </w:r>
      <w:r>
        <w:t xml:space="preserve"> </w:t>
      </w:r>
      <w:r>
        <w:t xml:space="preserve">responded with a non‑error status, confirming telemetry connectivity.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Synthetic span:</w:t>
      </w:r>
      <w:r>
        <w:t xml:space="preserve"> </w:t>
      </w:r>
      <w:r>
        <w:t xml:space="preserve">A synthetic span was emitted successfully via the Node HTTP OTLP exporter, and the gate script detected the span chain (boot → synthetic).</w:t>
      </w:r>
    </w:p>
    <w:bookmarkEnd w:id="24"/>
    <w:bookmarkStart w:id="25" w:name="stats-merge-information"/>
    <w:p>
      <w:pPr>
        <w:pStyle w:val="Heading3"/>
      </w:pPr>
      <w:r>
        <w:t xml:space="preserve">📈 Stats &amp; Merge Information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Commits in PR:</w:t>
      </w:r>
      <w:r>
        <w:t xml:space="preserve"> </w:t>
      </w:r>
      <w:r>
        <w:t xml:space="preserve">26 commits (squashed on merge), including BossCat gating implementation, secret remediation, diagnostics shell addition, Docker Compose v2 migration, GitHub App integration and documentation updates.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Lines added:</w:t>
      </w:r>
      <w:r>
        <w:t xml:space="preserve"> </w:t>
      </w:r>
      <w:r>
        <w:t xml:space="preserve">~2 200;</w:t>
      </w:r>
      <w:r>
        <w:t xml:space="preserve"> </w:t>
      </w:r>
      <w:r>
        <w:rPr>
          <w:b/>
          <w:bCs/>
        </w:rPr>
        <w:t xml:space="preserve">Lines removed:</w:t>
      </w:r>
      <w:r>
        <w:t xml:space="preserve"> </w:t>
      </w:r>
      <w:r>
        <w:t xml:space="preserve">~5 300 (primarily the deleted HTML artifacts).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Files changed:</w:t>
      </w:r>
      <w:r>
        <w:t xml:space="preserve"> </w:t>
      </w:r>
      <w:r>
        <w:t xml:space="preserve">790+ across code, tests, workflows and docs.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Branch state:</w:t>
      </w:r>
      <w:r>
        <w:t xml:space="preserve"> </w:t>
      </w:r>
      <w:r>
        <w:rPr>
          <w:rStyle w:val="VerbatimChar"/>
        </w:rPr>
        <w:t xml:space="preserve">rollout/bosscat-ci-rollout</w:t>
      </w:r>
      <w:r>
        <w:t xml:space="preserve"> </w:t>
      </w:r>
      <w:r>
        <w:t xml:space="preserve">has been merged and squashed into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as of 2025‑10‑07.</w:t>
      </w:r>
    </w:p>
    <w:bookmarkEnd w:id="25"/>
    <w:bookmarkStart w:id="26" w:name="documentation-references"/>
    <w:p>
      <w:pPr>
        <w:pStyle w:val="Heading3"/>
      </w:pPr>
      <w:r>
        <w:t xml:space="preserve">📚 Documentation References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Authentication:</w:t>
      </w:r>
      <w:r>
        <w:t xml:space="preserve"> </w:t>
      </w:r>
      <w:r>
        <w:rPr>
          <w:rStyle w:val="VerbatimChar"/>
        </w:rPr>
        <w:t xml:space="preserve">docs/BossCat/GITHUB_AUTHENTICATION_SETUP.md</w:t>
      </w:r>
      <w:r>
        <w:t xml:space="preserve"> </w:t>
      </w:r>
      <w:r>
        <w:t xml:space="preserve">– setting up GitHub App, deploy keys and other credentials.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GitHub App integration:</w:t>
      </w:r>
      <w:r>
        <w:t xml:space="preserve"> </w:t>
      </w:r>
      <w:r>
        <w:rPr>
          <w:rStyle w:val="VerbatimChar"/>
        </w:rPr>
        <w:t xml:space="preserve">docs/BossCat/GITHUB_APP_IMPLEMENTATION_GUIDE.md</w:t>
      </w:r>
      <w:r>
        <w:t xml:space="preserve"> </w:t>
      </w:r>
      <w:r>
        <w:t xml:space="preserve">– wiring up the app token in workflows.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Dependabot/security:</w:t>
      </w:r>
      <w:r>
        <w:t xml:space="preserve"> </w:t>
      </w:r>
      <w:r>
        <w:rPr>
          <w:rStyle w:val="VerbatimChar"/>
        </w:rPr>
        <w:t xml:space="preserve">docs/BossCat/DEPENDABOT_SECURITY_GUIDE.md</w:t>
      </w:r>
      <w:r>
        <w:t xml:space="preserve"> </w:t>
      </w:r>
      <w:r>
        <w:t xml:space="preserve">– prioritizing and resolving alerts.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Diagnostics &amp; dashboards:</w:t>
      </w:r>
      <w:r>
        <w:t xml:space="preserve"> </w:t>
      </w:r>
      <w:r>
        <w:rPr>
          <w:rStyle w:val="VerbatimChar"/>
        </w:rPr>
        <w:t xml:space="preserve">docs/BossCat/NIGHTLY_DASHBOARD_GUIDE.md</w:t>
      </w:r>
      <w:r>
        <w:t xml:space="preserve"> </w:t>
      </w:r>
      <w:r>
        <w:t xml:space="preserve">– verifying nightly dashboard exports and troubleshooting.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Credential rotation:</w:t>
      </w:r>
      <w:r>
        <w:t xml:space="preserve"> </w:t>
      </w:r>
      <w:r>
        <w:rPr>
          <w:rStyle w:val="VerbatimChar"/>
        </w:rPr>
        <w:t xml:space="preserve">docs/BossCat/CREDENTIAL_ROTATION_CALENDAR.md</w:t>
      </w:r>
      <w:r>
        <w:t xml:space="preserve"> </w:t>
      </w:r>
      <w:r>
        <w:t xml:space="preserve">– scheduling and recording secret rotations.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Process &amp; training:</w:t>
      </w:r>
      <w:r>
        <w:t xml:space="preserve"> </w:t>
      </w:r>
      <w:r>
        <w:rPr>
          <w:rStyle w:val="VerbatimChar"/>
        </w:rPr>
        <w:t xml:space="preserve">docs/BossCat/SECURITY_MAINTENANCE_MASTER_GUIDE.md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docs/BossCat/README.md</w:t>
      </w:r>
      <w:r>
        <w:t xml:space="preserve"> </w:t>
      </w:r>
      <w:r>
        <w:t xml:space="preserve">– overall maintenance plan, training checklist and quick‑start guide.</w:t>
      </w:r>
    </w:p>
    <w:bookmarkEnd w:id="26"/>
    <w:bookmarkStart w:id="27" w:name="gate-decision"/>
    <w:p>
      <w:pPr>
        <w:pStyle w:val="Heading3"/>
      </w:pPr>
      <w:r>
        <w:t xml:space="preserve">📝 Gate Decision</w:t>
      </w:r>
    </w:p>
    <w:p>
      <w:pPr>
        <w:pStyle w:val="FirstParagraph"/>
      </w:pPr>
      <w:r>
        <w:t xml:space="preserve">All gate criteria have been satisfied. This branch is compliant with Bosscat gating standards and ready for final approval and merge. Please review the evidence above and approve accordingly.</w:t>
      </w:r>
    </w:p>
    <w:p>
      <w:pPr>
        <w:pStyle w:val="BodyText"/>
      </w:pPr>
      <w:r>
        <w:t xml:space="preserve">—</w:t>
      </w:r>
      <w:r>
        <w:t xml:space="preserve"> </w:t>
      </w:r>
      <w:r>
        <w:rPr>
          <w:i/>
          <w:iCs/>
        </w:rPr>
        <w:t xml:space="preserve">BossCat OEM review</w:t>
      </w:r>
    </w:p>
    <w:bookmarkEnd w:id="27"/>
    <w:bookmarkEnd w:id="28"/>
    <w:bookmarkEnd w:id="29"/>
    <w:p>
      <w:r>
        <w:pict>
          <v:rect style="width:0;height:1.5pt" o:hralign="center" o:hrstd="t" o:hr="t"/>
        </w:pict>
      </w:r>
    </w:p>
    <w:bookmarkStart w:id="30" w:name="citations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2025-10-07T12:43:42Z</dcterms:created>
  <dcterms:modified xsi:type="dcterms:W3CDTF">2025-10-07T12:43:42Z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