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80"/>
      </w:pPr>
      <w:r>
        <w:rPr>
          <w:color w:val="174A75"/>
        </w:rPr>
        <w:t>08-Improvement-Meeting：跨部门改善模拟会议记录（A-01 至 A-06）</w:t>
      </w:r>
    </w:p>
    <w:p>
      <w:r>
        <w:rPr>
          <w:b/>
        </w:rPr>
        <w:t>【声明】本文件为 AB-730 课程虚构训练资料（语言：简体中文 zh-CN，币别：人民币 CNY），仅用于 Microsoft 365 Copilot 教学演示与来源核对，不代表任何真实企业业绩、质量事故或召回结论。</w:t>
      </w:r>
    </w:p>
    <w:p>
      <w:r>
        <w:t>文件性质：虚构模拟会议记录 | 参会角色：Sponsor / Planner / Supply / Quality / Operations / Engineering / Analytics | 关联来源：01-BOM-Cost.xlsx、02-Supplier-Delivery.xlsx、03-Quality-Inspection.xlsx、04-Production-Impact.xlsx、05-Action-Tracker.xlsx</w:t>
      </w:r>
    </w:p>
    <w:p>
      <w:pPr>
        <w:pStyle w:val="Heading2"/>
        <w:keepNext/>
        <w:spacing w:before="80" w:after="40"/>
      </w:pPr>
      <w:r>
        <w:t>一、跨模块核心数据核对摘要（模拟会议记录）</w:t>
      </w:r>
    </w:p>
    <w:p>
      <w:r>
        <w:t>1. BOM 成本（01-BOM-Cost.xlsx）：虚构局部总成 12 项零件（P-101 至 P-112，CNY per fictional subassembly; not a complete vehicle BOM）基准单台成本 2,582 元（2582），现行单台成本 2,682 元（2682），净差异 +100 元（仅 P-101 用量 2 件由 500 元升至 550 元）。</w:t>
      </w:r>
    </w:p>
    <w:p>
      <w:r>
        <w:t>2. 供应商交期（02-Supplier-Delivery.xlsx）：PO-001 至 PO-005 计划 1,200 件（1200）、实收 1,050 件（1050）、缺口 150 件（PO-002、PO-004、PO-005 各缺 50 件；PO-005 零件 P-111 实际到货日 Unknown，D-01）。</w:t>
      </w:r>
    </w:p>
    <w:p>
      <w:r>
        <w:t>3. 质量抽检（03-Quality-Inspection.xlsx）：独立抽检批次 Q-001（P-101，1000/20）、Q-002（P-103，100/10）、Q-003（P-108，0/0 返回 N/A，D-02），有效样本 1,100 件、不良 30 件，加权不良率 2.73%（D-04）。</w:t>
      </w:r>
    </w:p>
    <w:p>
      <w:r>
        <w:t>4. 产线排程（04-Production-Impact.xlsx）：LINE-01（计划 500/实际 450，缺口 50 台）与 LINE-02（计划 400/实际 380，缺口 20 台）合计计划 900 台、实际 830 台，虚构局部总成缺口 70 台（causalClaimAllowed=False，与 150 件采购交期缺口无直接因果换算，不得虚构停线原因或归因于交期缺口）。</w:t>
      </w:r>
    </w:p>
    <w:p>
      <w:pPr>
        <w:pStyle w:val="Heading2"/>
        <w:keepNext/>
        <w:spacing w:before="80" w:after="40"/>
      </w:pPr>
      <w:r>
        <w:t>二、改善行动追踪与 A-03 未确认提案边界（D-03）</w:t>
      </w:r>
    </w:p>
    <w:p>
      <w:r>
        <w:t>依据 05-Action-Tracker.xlsx（表格 ImprovementActions），本模拟会议记录共核对 6 项改善行动（A-01 至 A-06）。</w:t>
      </w:r>
    </w:p>
    <w:p>
      <w:r>
        <w:t>其中 A-03（来源 PO-005，建议负责角色 Supply）尚未获责任人确认（ownerConfirmed=False），目标完成日为空（dueDate=null），状态为 ProposalOnly（缺陷标记 D-03），汇报时必须单独列为待确认提案，严禁编造截止日期。</w:t>
      </w:r>
    </w:p>
    <w:p>
      <w:pPr>
        <w:sectPr>
          <w:pgSz w:w="12240" w:h="15840"/>
          <w:pgMar w:top="900" w:right="1080" w:bottom="900" w:left="1080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0" w:after="80"/>
      </w:pPr>
      <w:r>
        <w:t>核心数据核对表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1300"/>
        <w:gridCol w:w="2300"/>
        <w:gridCol w:w="4000"/>
        <w:gridCol w:w="1600"/>
        <w:gridCol w:w="1500"/>
        <w:gridCol w:w="1500"/>
        <w:gridCol w:w="2200"/>
      </w:tblGrid>
      <w:tr>
        <w:trPr>
          <w:cantSplit/>
          <w:tblHeader/>
        </w:trPr>
        <w:tc>
          <w:tcPr>
            <w:tcW w:type="dxa" w:w="1300"/>
          </w:tcPr>
          <w:p>
            <w:pPr>
              <w:spacing w:before="40" w:after="40"/>
            </w:pPr>
            <w:r>
              <w:rPr>
                <w:b/>
                <w:sz w:val="19"/>
              </w:rPr>
              <w:t>行动编号</w:t>
            </w:r>
          </w:p>
        </w:tc>
        <w:tc>
          <w:tcPr>
            <w:tcW w:type="dxa" w:w="2300"/>
          </w:tcPr>
          <w:p>
            <w:pPr>
              <w:spacing w:before="40" w:after="40"/>
            </w:pPr>
            <w:r>
              <w:rPr>
                <w:b/>
                <w:sz w:val="19"/>
              </w:rPr>
              <w:t>来源单号</w:t>
            </w:r>
          </w:p>
        </w:tc>
        <w:tc>
          <w:tcPr>
            <w:tcW w:type="dxa" w:w="4000"/>
          </w:tcPr>
          <w:p>
            <w:pPr>
              <w:spacing w:before="40" w:after="40"/>
            </w:pPr>
            <w:r>
              <w:rPr>
                <w:b/>
                <w:sz w:val="19"/>
              </w:rPr>
              <w:t>改善事项</w:t>
            </w:r>
          </w:p>
        </w:tc>
        <w:tc>
          <w:tcPr>
            <w:tcW w:type="dxa" w:w="1600"/>
          </w:tcPr>
          <w:p>
            <w:pPr>
              <w:spacing w:before="40" w:after="40"/>
            </w:pPr>
            <w:r>
              <w:rPr>
                <w:b/>
                <w:sz w:val="19"/>
              </w:rPr>
              <w:t>负责角色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>
              <w:rPr>
                <w:b/>
                <w:sz w:val="19"/>
              </w:rPr>
              <w:t>责任人已确认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>
              <w:rPr>
                <w:b/>
                <w:sz w:val="19"/>
              </w:rPr>
              <w:t>目标完成日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>
              <w:rPr>
                <w:b/>
                <w:sz w:val="19"/>
              </w:rPr>
              <w:t>状态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before="40" w:after="40"/>
            </w:pPr>
            <w:r>
              <w:rPr>
                <w:sz w:val="19"/>
              </w:rPr>
              <w:t>A-01</w:t>
            </w:r>
          </w:p>
        </w:tc>
        <w:tc>
          <w:tcPr>
            <w:tcW w:type="dxa" w:w="2300"/>
          </w:tcPr>
          <w:p>
            <w:pPr>
              <w:spacing w:before="40" w:after="40"/>
            </w:pPr>
            <w:r>
              <w:rPr>
                <w:sz w:val="19"/>
              </w:rPr>
              <w:t>Q-002</w:t>
            </w:r>
          </w:p>
        </w:tc>
        <w:tc>
          <w:tcPr>
            <w:tcW w:type="dxa" w:w="4000"/>
          </w:tcPr>
          <w:p>
            <w:pPr>
              <w:spacing w:before="40" w:after="40"/>
            </w:pPr>
            <w:r>
              <w:rPr>
                <w:sz w:val="19"/>
              </w:rPr>
              <w:t>排查 Q-002（P-103）批次不良率 10.00% 根因并复测</w:t>
            </w:r>
          </w:p>
        </w:tc>
        <w:tc>
          <w:tcPr>
            <w:tcW w:type="dxa" w:w="1600"/>
          </w:tcPr>
          <w:p>
            <w:pPr>
              <w:spacing w:before="40" w:after="40"/>
            </w:pPr>
            <w:r>
              <w:rPr>
                <w:sz w:val="19"/>
              </w:rPr>
              <w:t>Quality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>
              <w:rPr>
                <w:sz w:val="19"/>
              </w:rPr>
              <w:t>是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>
              <w:rPr>
                <w:sz w:val="19"/>
              </w:rPr>
              <w:t>2026-10-17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>
              <w:rPr>
                <w:sz w:val="19"/>
              </w:rPr>
              <w:t>PendingInvestigation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before="40" w:after="40"/>
            </w:pPr>
            <w:r>
              <w:rPr>
                <w:sz w:val="19"/>
              </w:rPr>
              <w:t>A-02</w:t>
            </w:r>
          </w:p>
        </w:tc>
        <w:tc>
          <w:tcPr>
            <w:tcW w:type="dxa" w:w="2300"/>
          </w:tcPr>
          <w:p>
            <w:pPr>
              <w:spacing w:before="40" w:after="40"/>
            </w:pPr>
            <w:r>
              <w:rPr>
                <w:sz w:val="19"/>
              </w:rPr>
              <w:t>PO-002</w:t>
            </w:r>
          </w:p>
        </w:tc>
        <w:tc>
          <w:tcPr>
            <w:tcW w:type="dxa" w:w="4000"/>
          </w:tcPr>
          <w:p>
            <w:pPr>
              <w:spacing w:before="40" w:after="40"/>
            </w:pPr>
            <w:r>
              <w:rPr>
                <w:sz w:val="19"/>
              </w:rPr>
              <w:t>确认 PO-002（S-02）延迟到货与缺口 50 件补齐安排</w:t>
            </w:r>
          </w:p>
        </w:tc>
        <w:tc>
          <w:tcPr>
            <w:tcW w:type="dxa" w:w="1600"/>
          </w:tcPr>
          <w:p>
            <w:pPr>
              <w:spacing w:before="40" w:after="40"/>
            </w:pPr>
            <w:r>
              <w:rPr>
                <w:sz w:val="19"/>
              </w:rPr>
              <w:t>Supply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>
              <w:rPr>
                <w:sz w:val="19"/>
              </w:rPr>
              <w:t>是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>
              <w:rPr>
                <w:sz w:val="19"/>
              </w:rPr>
              <w:t>2026-10-16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>
              <w:rPr>
                <w:sz w:val="19"/>
              </w:rPr>
              <w:t>PendingSupplierConfirmation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before="40" w:after="40"/>
            </w:pPr>
            <w:r>
              <w:rPr>
                <w:sz w:val="19"/>
              </w:rPr>
              <w:t>A-03</w:t>
            </w:r>
          </w:p>
        </w:tc>
        <w:tc>
          <w:tcPr>
            <w:tcW w:type="dxa" w:w="2300"/>
          </w:tcPr>
          <w:p>
            <w:pPr>
              <w:spacing w:before="40" w:after="40"/>
            </w:pPr>
            <w:r>
              <w:rPr>
                <w:sz w:val="19"/>
              </w:rPr>
              <w:t>PO-005</w:t>
            </w:r>
          </w:p>
        </w:tc>
        <w:tc>
          <w:tcPr>
            <w:tcW w:type="dxa" w:w="4000"/>
          </w:tcPr>
          <w:p>
            <w:pPr>
              <w:spacing w:before="40" w:after="40"/>
            </w:pPr>
            <w:r>
              <w:rPr>
                <w:sz w:val="19"/>
              </w:rPr>
              <w:t>提案：确认 PO-005（P-111）实际到货日与尾数 50 件追补方案（待确认）</w:t>
            </w:r>
          </w:p>
        </w:tc>
        <w:tc>
          <w:tcPr>
            <w:tcW w:type="dxa" w:w="1600"/>
          </w:tcPr>
          <w:p>
            <w:pPr>
              <w:spacing w:before="40" w:after="40"/>
            </w:pPr>
            <w:r>
              <w:rPr>
                <w:sz w:val="19"/>
              </w:rPr>
              <w:t>Supply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>
              <w:rPr>
                <w:sz w:val="19"/>
              </w:rPr>
              <w:t>否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>
              <w:rPr>
                <w:sz w:val="19"/>
              </w:rPr>
              <w:t>null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>
              <w:rPr>
                <w:sz w:val="19"/>
              </w:rPr>
              <w:t>ProposalOnly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before="40" w:after="40"/>
            </w:pPr>
            <w:r>
              <w:rPr>
                <w:sz w:val="19"/>
              </w:rPr>
              <w:t>A-04</w:t>
            </w:r>
          </w:p>
        </w:tc>
        <w:tc>
          <w:tcPr>
            <w:tcW w:type="dxa" w:w="2300"/>
          </w:tcPr>
          <w:p>
            <w:pPr>
              <w:spacing w:before="40" w:after="40"/>
            </w:pPr>
            <w:r>
              <w:rPr>
                <w:sz w:val="19"/>
              </w:rPr>
              <w:t>P-101</w:t>
            </w:r>
          </w:p>
        </w:tc>
        <w:tc>
          <w:tcPr>
            <w:tcW w:type="dxa" w:w="4000"/>
          </w:tcPr>
          <w:p>
            <w:pPr>
              <w:spacing w:before="40" w:after="40"/>
            </w:pPr>
            <w:r>
              <w:rPr>
                <w:sz w:val="19"/>
              </w:rPr>
              <w:t>核对 P-101 单价由 500 元上调至 550 元（单台 +100 元）技术变更依据</w:t>
            </w:r>
          </w:p>
        </w:tc>
        <w:tc>
          <w:tcPr>
            <w:tcW w:type="dxa" w:w="1600"/>
          </w:tcPr>
          <w:p>
            <w:pPr>
              <w:spacing w:before="40" w:after="40"/>
            </w:pPr>
            <w:r>
              <w:rPr>
                <w:sz w:val="19"/>
              </w:rPr>
              <w:t>Engineering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>
              <w:rPr>
                <w:sz w:val="19"/>
              </w:rPr>
              <w:t>是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>
              <w:rPr>
                <w:sz w:val="19"/>
              </w:rPr>
              <w:t>2026-10-18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>
              <w:rPr>
                <w:sz w:val="19"/>
              </w:rPr>
              <w:t>PendingCostVerification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before="40" w:after="40"/>
            </w:pPr>
            <w:r>
              <w:rPr>
                <w:sz w:val="19"/>
              </w:rPr>
              <w:t>A-05</w:t>
            </w:r>
          </w:p>
        </w:tc>
        <w:tc>
          <w:tcPr>
            <w:tcW w:type="dxa" w:w="2300"/>
          </w:tcPr>
          <w:p>
            <w:pPr>
              <w:spacing w:before="40" w:after="40"/>
            </w:pPr>
            <w:r>
              <w:rPr>
                <w:sz w:val="19"/>
              </w:rPr>
              <w:t>LINE-01</w:t>
            </w:r>
          </w:p>
        </w:tc>
        <w:tc>
          <w:tcPr>
            <w:tcW w:type="dxa" w:w="4000"/>
          </w:tcPr>
          <w:p>
            <w:pPr>
              <w:spacing w:before="40" w:after="40"/>
            </w:pPr>
            <w:r>
              <w:rPr>
                <w:sz w:val="19"/>
              </w:rPr>
              <w:t>核实 LINE-01/LINE-02 合计 70 台排程缺口边界，明确非 150 件交期缺口直接导致</w:t>
            </w:r>
          </w:p>
        </w:tc>
        <w:tc>
          <w:tcPr>
            <w:tcW w:type="dxa" w:w="1600"/>
          </w:tcPr>
          <w:p>
            <w:pPr>
              <w:spacing w:before="40" w:after="40"/>
            </w:pPr>
            <w:r>
              <w:rPr>
                <w:sz w:val="19"/>
              </w:rPr>
              <w:t>Operations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>
              <w:rPr>
                <w:sz w:val="19"/>
              </w:rPr>
              <w:t>是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>
              <w:rPr>
                <w:sz w:val="19"/>
              </w:rPr>
              <w:t>2026-10-16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>
              <w:rPr>
                <w:sz w:val="19"/>
              </w:rPr>
              <w:t>PendingImpactVerification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before="40" w:after="40"/>
            </w:pPr>
            <w:r>
              <w:rPr>
                <w:sz w:val="19"/>
              </w:rPr>
              <w:t>A-06</w:t>
            </w:r>
          </w:p>
        </w:tc>
        <w:tc>
          <w:tcPr>
            <w:tcW w:type="dxa" w:w="2300"/>
          </w:tcPr>
          <w:p>
            <w:pPr>
              <w:spacing w:before="40" w:after="40"/>
            </w:pPr>
            <w:r>
              <w:rPr>
                <w:sz w:val="19"/>
              </w:rPr>
              <w:t>QualityWeightedRate</w:t>
            </w:r>
          </w:p>
        </w:tc>
        <w:tc>
          <w:tcPr>
            <w:tcW w:type="dxa" w:w="4000"/>
          </w:tcPr>
          <w:p>
            <w:pPr>
              <w:spacing w:before="40" w:after="40"/>
            </w:pPr>
            <w:r>
              <w:rPr>
                <w:sz w:val="19"/>
              </w:rPr>
              <w:t>按加权口径 30/1100 = 2.73% 输出质量周报（禁止算术平均）</w:t>
            </w:r>
          </w:p>
        </w:tc>
        <w:tc>
          <w:tcPr>
            <w:tcW w:type="dxa" w:w="1600"/>
          </w:tcPr>
          <w:p>
            <w:pPr>
              <w:spacing w:before="40" w:after="40"/>
            </w:pPr>
            <w:r>
              <w:rPr>
                <w:sz w:val="19"/>
              </w:rPr>
              <w:t>Analytics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>
              <w:rPr>
                <w:sz w:val="19"/>
              </w:rPr>
              <w:t>是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>
              <w:rPr>
                <w:sz w:val="19"/>
              </w:rPr>
              <w:t>2026-10-16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>
              <w:rPr>
                <w:sz w:val="19"/>
              </w:rPr>
              <w:t>PendingReport</w:t>
            </w:r>
          </w:p>
        </w:tc>
      </w:tr>
    </w:tbl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20" w:after="6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AB-730 demo</dc:creator>
  <cp:keywords/>
  <dc:description>Fictional training data for AB-730 (zh-CN).</dc:description>
  <cp:lastModifiedBy/>
  <cp:revision>1</cp:revision>
  <dcterms:created xsi:type="dcterms:W3CDTF">2020-01-01T00:00:00Z</dcterms:created>
  <dcterms:modified xsi:type="dcterms:W3CDTF">2020-01-01T00:00:00Z</dcterms:modified>
  <cp:category/>
</cp:coreProperties>
</file>