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color w:val="174A75"/>
        </w:rPr>
        <w:t>07-Supplier-Response：供应商交期与缺口核对回复（PO-001 至 PO-005）</w:t>
      </w:r>
    </w:p>
    <w:p>
      <w:r>
        <w:rPr>
          <w:b/>
        </w:rPr>
        <w:t>【声明】本文件为 AB-730 课程虚构训练资料（语言：简体中文 zh-CN，币别：人民币 CNY），仅用于 Microsoft 365 Copilot 教学演示与来源核对，不代表任何真实企业业绩、质量事故或召回结论。</w:t>
      </w:r>
    </w:p>
    <w:p>
      <w:r>
        <w:t>编制角色：Supply / Operations / Planner | 关联来源：02-Supplier-Delivery.xlsx（deliveries, expectedFacts）</w:t>
      </w:r>
    </w:p>
    <w:p>
      <w:pPr>
        <w:pStyle w:val="Heading2"/>
        <w:keepNext/>
        <w:spacing w:before="80" w:after="40"/>
      </w:pPr>
      <w:r>
        <w:t>一、五笔采购单交期与缺口分布</w:t>
      </w:r>
    </w:p>
    <w:p>
      <w:r>
        <w:t>依据 02-Supplier-Delivery.xlsx（表格 SupplierDelivery），PO-001 至 PO-005 五笔采购单计划交货合计 1,200 件（1200），实收合计 1,050 件（1050），总交期缺口 150 件（单位：pieces; totals are not vehicle output）。</w:t>
      </w:r>
    </w:p>
    <w:p>
      <w:r>
        <w:t>其中前四笔采购单（PO-001 至 PO-004）计划合计 1,000 件（1000）、实收合计 900 件（900）；缺口分布于 PO-002（缺口 50 件）、PO-004（缺口 50 件）、PO-005（缺口 50 件）。</w:t>
      </w:r>
    </w:p>
    <w:p>
      <w:pPr>
        <w:pStyle w:val="Heading2"/>
        <w:keepNext/>
        <w:spacing w:before="80" w:after="40"/>
      </w:pPr>
      <w:r>
        <w:t>二、PO-005 实际到货日未核实异常说明（D-01）</w:t>
      </w:r>
    </w:p>
    <w:p>
      <w:r>
        <w:t>PO-005（零件 P-111，供应商 S-02，承诺交期 2026-10-14）计划数量 200 件、实收数量 150 件、缺口 50 件。</w:t>
      </w:r>
    </w:p>
    <w:p>
      <w:r>
        <w:t>由于 PO-005 实际到货日（actualDate）为空值（Arrival date not verified despite a recorded received quantity; on-time status Unknown），准时状态标记为 Unknown（缺陷标记 D-01），严禁在汇总汇报中将 PO-005 默认归入准时到货。</w:t>
      </w:r>
    </w:p>
    <w:p>
      <w:pPr>
        <w:sectPr>
          <w:pgSz w:w="12240" w:h="15840"/>
          <w:pgMar w:top="900" w:right="1080" w:bottom="900" w:left="108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0" w:after="80"/>
      </w:pPr>
      <w:r>
        <w:t>核心数据核对表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500"/>
        <w:gridCol w:w="1800"/>
        <w:gridCol w:w="1600"/>
        <w:gridCol w:w="1800"/>
        <w:gridCol w:w="1800"/>
        <w:gridCol w:w="1400"/>
        <w:gridCol w:w="1400"/>
        <w:gridCol w:w="1400"/>
        <w:gridCol w:w="1700"/>
      </w:tblGrid>
      <w:tr>
        <w:trPr>
          <w:cantSplit/>
          <w:tblHeader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b/>
                <w:sz w:val="19"/>
              </w:rPr>
              <w:t>采购单号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b/>
                <w:sz w:val="19"/>
              </w:rPr>
              <w:t>零件编号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b/>
                <w:sz w:val="19"/>
              </w:rPr>
              <w:t>供应商编号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b/>
                <w:sz w:val="19"/>
              </w:rPr>
              <w:t>承诺交期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b/>
                <w:sz w:val="19"/>
              </w:rPr>
              <w:t>实际到货日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b/>
                <w:sz w:val="19"/>
              </w:rPr>
              <w:t>计划数量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b/>
                <w:sz w:val="19"/>
              </w:rPr>
              <w:t>实收数量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b/>
                <w:sz w:val="19"/>
              </w:rPr>
              <w:t>缺口数量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b/>
                <w:sz w:val="19"/>
              </w:rPr>
              <w:t>准时状态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PO-001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P-101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S-01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2026-10-10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sz w:val="19"/>
              </w:rPr>
              <w:t>OnTime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PO-002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P-103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S-02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2026-10-11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2026-10-13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250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sz w:val="19"/>
              </w:rPr>
              <w:t>Delayed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PO-003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P-104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S-03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2026-10-12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2026-10-12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sz w:val="19"/>
              </w:rPr>
              <w:t>OnTime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PO-004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P-108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S-04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2026-10-13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sz w:val="19"/>
              </w:rPr>
              <w:t>Delayed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PO-005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P-111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S-02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Unknown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合计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1200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1050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sz w:val="19"/>
              </w:rPr>
              <w:t>PO-005 到货日未核实（D-01）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AB-730 demo</dc:creator>
  <cp:keywords/>
  <dc:description>Fictional training data for AB-730 (zh-CN).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