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0AFF2">
      <w:pPr>
        <w:spacing w:after="120" w:line="360" w:lineRule="auto"/>
        <w:ind w:left="0" w:leftChars="0" w:firstLine="960" w:firstLineChars="200"/>
        <w:jc w:val="center"/>
        <w:rPr>
          <w:rFonts w:hint="default" w:eastAsia="宋体"/>
          <w:b w:val="0"/>
          <w:i w:val="0"/>
          <w:strike w:val="0"/>
          <w:color w:val="auto"/>
          <w:sz w:val="48"/>
          <w:szCs w:val="48"/>
          <w:u w:val="none"/>
        </w:rPr>
      </w:pPr>
    </w:p>
    <w:p w14:paraId="0D6BF9FA">
      <w:pPr>
        <w:spacing w:after="120" w:line="360" w:lineRule="auto"/>
        <w:ind w:left="0" w:leftChars="0" w:firstLine="960" w:firstLineChars="200"/>
        <w:jc w:val="center"/>
        <w:rPr>
          <w:rFonts w:hint="default" w:eastAsia="宋体"/>
          <w:b w:val="0"/>
          <w:i w:val="0"/>
          <w:strike w:val="0"/>
          <w:color w:val="auto"/>
          <w:sz w:val="48"/>
          <w:szCs w:val="48"/>
          <w:u w:val="none"/>
        </w:rPr>
      </w:pPr>
    </w:p>
    <w:p w14:paraId="447063D9">
      <w:pPr>
        <w:spacing w:after="120" w:line="360" w:lineRule="auto"/>
        <w:ind w:left="0" w:leftChars="0" w:firstLine="960" w:firstLineChars="200"/>
        <w:jc w:val="center"/>
        <w:rPr>
          <w:rFonts w:hint="default" w:eastAsia="宋体"/>
          <w:b w:val="0"/>
          <w:i w:val="0"/>
          <w:strike w:val="0"/>
          <w:color w:val="auto"/>
          <w:sz w:val="48"/>
          <w:szCs w:val="48"/>
          <w:u w:val="none"/>
        </w:rPr>
      </w:pPr>
    </w:p>
    <w:p w14:paraId="72372DF9">
      <w:pPr>
        <w:spacing w:after="120" w:line="360" w:lineRule="auto"/>
        <w:ind w:left="0" w:leftChars="0" w:firstLine="960" w:firstLineChars="200"/>
        <w:jc w:val="center"/>
        <w:rPr>
          <w:rFonts w:hint="default" w:eastAsia="宋体"/>
          <w:b w:val="0"/>
          <w:i w:val="0"/>
          <w:strike w:val="0"/>
          <w:color w:val="auto"/>
          <w:sz w:val="48"/>
          <w:szCs w:val="48"/>
          <w:u w:val="none"/>
        </w:rPr>
      </w:pPr>
    </w:p>
    <w:p w14:paraId="6B0B37FF">
      <w:pPr>
        <w:spacing w:after="120" w:line="360" w:lineRule="auto"/>
        <w:ind w:left="0" w:leftChars="0" w:firstLine="960" w:firstLineChars="200"/>
        <w:jc w:val="center"/>
        <w:rPr>
          <w:rFonts w:hint="default" w:eastAsia="宋体"/>
          <w:b w:val="0"/>
          <w:i w:val="0"/>
          <w:strike w:val="0"/>
          <w:color w:val="auto"/>
          <w:sz w:val="48"/>
          <w:szCs w:val="48"/>
          <w:u w:val="none"/>
        </w:rPr>
      </w:pPr>
    </w:p>
    <w:p w14:paraId="140310AF">
      <w:pPr>
        <w:spacing w:after="120" w:line="360" w:lineRule="auto"/>
        <w:ind w:left="0" w:leftChars="0" w:firstLine="960" w:firstLineChars="200"/>
        <w:jc w:val="center"/>
        <w:rPr>
          <w:rFonts w:eastAsia="宋体"/>
          <w:b w:val="0"/>
          <w:i w:val="0"/>
          <w:strike w:val="0"/>
          <w:color w:val="auto"/>
          <w:sz w:val="48"/>
          <w:szCs w:val="48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48"/>
          <w:szCs w:val="48"/>
          <w:u w:val="none"/>
        </w:rPr>
        <w:t>高校餐饮服务质量感知与推荐系统</w:t>
      </w:r>
    </w:p>
    <w:p w14:paraId="0CE6381E">
      <w:pPr>
        <w:snapToGrid/>
        <w:spacing w:beforeAutospacing="0" w:afterAutospacing="0" w:line="360" w:lineRule="auto"/>
        <w:ind w:left="0" w:leftChars="0" w:firstLine="560" w:firstLineChars="200"/>
        <w:jc w:val="center"/>
        <w:rPr>
          <w:rFonts w:hint="default" w:ascii="Times New Roman" w:eastAsia="宋体"/>
          <w:b w:val="0"/>
          <w:i w:val="0"/>
          <w:strike w:val="0"/>
          <w:color w:val="auto"/>
          <w:sz w:val="28"/>
          <w:u w:val="none"/>
        </w:rPr>
      </w:pPr>
      <w:r>
        <w:rPr>
          <w:rFonts w:hint="default" w:ascii="Times New Roman" w:eastAsia="宋体"/>
          <w:b w:val="0"/>
          <w:i w:val="0"/>
          <w:strike w:val="0"/>
          <w:color w:val="auto"/>
          <w:sz w:val="28"/>
          <w:u w:val="none"/>
        </w:rPr>
        <w:t>用户界面设计说明书</w:t>
      </w:r>
    </w:p>
    <w:p w14:paraId="7B101B58">
      <w:pPr>
        <w:spacing w:line="240" w:lineRule="auto"/>
        <w:ind w:left="0" w:leftChars="0" w:firstLine="560" w:firstLineChars="200"/>
        <w:jc w:val="center"/>
        <w:rPr>
          <w:rFonts w:hint="default" w:ascii="Times New Roman" w:eastAsia="宋体"/>
          <w:b w:val="0"/>
          <w:i w:val="0"/>
          <w:strike w:val="0"/>
          <w:color w:val="auto"/>
          <w:sz w:val="28"/>
          <w:u w:val="none"/>
        </w:rPr>
      </w:pPr>
      <w:r>
        <w:rPr>
          <w:rFonts w:hint="default" w:ascii="Times New Roman" w:eastAsia="宋体"/>
          <w:b w:val="0"/>
          <w:i w:val="0"/>
          <w:strike w:val="0"/>
          <w:color w:val="auto"/>
          <w:sz w:val="28"/>
          <w:u w:val="none"/>
        </w:rPr>
        <w:t>二〇二六年五月</w:t>
      </w:r>
    </w:p>
    <w:p w14:paraId="24F4E84F">
      <w:pPr>
        <w:rPr>
          <w:rFonts w:hint="default" w:ascii="Times New Roman" w:eastAsia="宋体"/>
          <w:b w:val="0"/>
          <w:i w:val="0"/>
          <w:strike w:val="0"/>
          <w:color w:val="auto"/>
          <w:sz w:val="28"/>
          <w:u w:val="none"/>
        </w:rPr>
      </w:pPr>
      <w:r>
        <w:rPr>
          <w:rFonts w:hint="default" w:ascii="Times New Roman" w:eastAsia="宋体"/>
          <w:b w:val="0"/>
          <w:i w:val="0"/>
          <w:strike w:val="0"/>
          <w:color w:val="auto"/>
          <w:sz w:val="28"/>
          <w:u w:val="none"/>
        </w:rPr>
        <w:br w:type="page"/>
      </w:r>
    </w:p>
    <w:p w14:paraId="4D8AF4F8">
      <w:pPr>
        <w:spacing w:line="240" w:lineRule="auto"/>
        <w:jc w:val="both"/>
        <w:rPr>
          <w:rFonts w:hint="default" w:ascii="Times New Roman" w:eastAsia="宋体"/>
          <w:b w:val="0"/>
          <w:i w:val="0"/>
          <w:strike w:val="0"/>
          <w:color w:val="auto"/>
          <w:sz w:val="28"/>
          <w:u w:val="none"/>
        </w:rPr>
      </w:pPr>
    </w:p>
    <w:p w14:paraId="68DA86C9">
      <w:pPr>
        <w:snapToGrid/>
        <w:spacing w:before="480" w:beforeAutospacing="0" w:after="120" w:afterAutospacing="0" w:line="240" w:lineRule="auto"/>
        <w:ind w:left="0" w:leftChars="0" w:right="0" w:rightChars="0" w:firstLine="0" w:firstLineChars="0"/>
        <w:jc w:val="center"/>
        <w:rPr>
          <w:rFonts w:hint="default" w:ascii="Times New Roman" w:eastAsia="微软雅黑"/>
          <w:b/>
          <w:i w:val="0"/>
          <w:strike w:val="0"/>
          <w:color w:val="auto"/>
          <w:sz w:val="28"/>
          <w:szCs w:val="21"/>
          <w:u w:val="none"/>
        </w:rPr>
      </w:pPr>
      <w:r>
        <w:rPr>
          <w:rFonts w:hint="default" w:ascii="Times New Roman" w:eastAsia="微软雅黑"/>
          <w:b/>
          <w:i w:val="0"/>
          <w:strike w:val="0"/>
          <w:color w:val="auto"/>
          <w:sz w:val="28"/>
          <w:szCs w:val="21"/>
          <w:u w:val="none"/>
        </w:rPr>
        <w:t>目 录</w:t>
      </w:r>
    </w:p>
    <w:sdt>
      <w:sdtPr>
        <w:rPr>
          <w:rFonts w:ascii="宋体" w:hAnsi="宋体" w:eastAsia="宋体" w:cstheme="minorBidi"/>
          <w:kern w:val="2"/>
          <w:sz w:val="18"/>
          <w:szCs w:val="21"/>
          <w:lang w:val="en-US" w:eastAsia="zh-CN" w:bidi="ar-SA"/>
        </w:rPr>
        <w:id w:val="14747401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16"/>
          <w:szCs w:val="16"/>
          <w:lang w:val="en-US" w:eastAsia="zh-CN" w:bidi="ar-SA"/>
        </w:rPr>
      </w:sdtEndPr>
      <w:sdtContent>
        <w:p w14:paraId="0F369093">
          <w:pPr>
            <w:pStyle w:val="7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TOC \o "1-3" \h \u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_Toc12363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第一章 引言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_Toc12363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4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35BF4D94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_Toc11035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1.1 编写目的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_Toc11035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4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74976D81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_Toc5505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1.2 文档范围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_Toc5505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5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5E4056EA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_Toc256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1.3 术语定义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_Toc256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5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1D78B6CF">
          <w:pPr>
            <w:pStyle w:val="7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_Toc19680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第二章 界面设计原则与目标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_Toc19680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5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753BF6E6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_Toc21208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2.1 以用户为中心的设计依据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_Toc21208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5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4FE978A8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_Toc1559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2.2 界面设计原则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_Toc1559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5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244AFA67">
          <w:pPr>
            <w:pStyle w:val="7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_Toc22289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第三章 用户界面原型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_Toc22289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5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38D51891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_Toc13683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3.1 师生端（微信小程序）界面原型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_Toc13683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6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5E7B4A63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_Toc12816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3.1.1 首页（菜品浏览）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_Toc12816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6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28543E8A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_Toc4576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3.1.2 菜品详情页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_Toc4576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6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78DA5EBB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_Toc23205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3.1.3 推荐页（猜你喜欢）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_Toc23205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7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1920629E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_Toc18162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3.1.4 个人中心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_Toc18162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8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  <w:bookmarkStart w:id="32" w:name="_GoBack"/>
          <w:bookmarkEnd w:id="32"/>
        </w:p>
        <w:p w14:paraId="62829D43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_Toc19856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3.2 管理端（Vue.js SPA）界面原型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_Toc19856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9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48BF7F0C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_Toc12362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3.2.1 数据看板（首页）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_Toc12362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9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6BE045F7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_Toc17672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3.2.2 内容审核页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_Toc17672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9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436E8464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_Toc29434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3.2.3 审核操作确认弹窗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_Toc29434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10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096A3B97">
          <w:pPr>
            <w:pStyle w:val="7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_Toc31697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第四章 界面跳转关系与UML顺序图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_Toc31697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10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7BDD0CA1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_Toc25528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4.1 师生端整体跳转关</w:t>
          </w:r>
          <w:r>
            <w:rPr>
              <w:rFonts w:hint="eastAsia" w:ascii="微软雅黑" w:eastAsia="微软雅黑"/>
              <w:i w:val="0"/>
              <w:strike w:val="0"/>
              <w:sz w:val="18"/>
              <w:szCs w:val="21"/>
              <w:lang w:eastAsia="zh"/>
              <w:woUserID w:val="4"/>
            </w:rPr>
            <w:t>系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_Toc25528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11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190BF38C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_Toc12800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4.2 UML顺序图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_Toc12800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11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010544FB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_Toc32103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4.2.1 师生端“提交评价”完整流程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_Toc32103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11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10AF0CF7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_Toc21824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4.2.2 管理端“审核评价”流程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_Toc21824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11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6F3C0B80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_Toc26426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4.2.3 师生端“推荐加载”流程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_Toc26426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12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19E363D8">
          <w:pPr>
            <w:pStyle w:val="6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_Toc19884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_Toc19884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12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1CF4BBBD">
          <w:pPr>
            <w:pStyle w:val="7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_Toc19046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第五章 界面UML类图模型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_Toc19046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13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208219B0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_Toc29814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5.1 师生端界面类图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_Toc29814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13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3CA34F0A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_Toc17473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5.2 管理端界面类图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_Toc17473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14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77E93421">
          <w:pPr>
            <w:pStyle w:val="8"/>
            <w:tabs>
              <w:tab w:val="right" w:leader="dot" w:pos="8306"/>
            </w:tabs>
            <w:rPr>
              <w:sz w:val="18"/>
              <w:szCs w:val="21"/>
            </w:rPr>
          </w:pP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HYPERLINK \l _Toc7900 </w:instrText>
          </w:r>
          <w:r>
            <w:rPr>
              <w:sz w:val="18"/>
              <w:szCs w:val="21"/>
            </w:rPr>
            <w:fldChar w:fldCharType="separate"/>
          </w:r>
          <w:r>
            <w:rPr>
              <w:rFonts w:hint="default" w:ascii="微软雅黑" w:eastAsia="微软雅黑"/>
              <w:i w:val="0"/>
              <w:strike w:val="0"/>
              <w:sz w:val="18"/>
              <w:szCs w:val="21"/>
            </w:rPr>
            <w:t>5.3 界面类关系图</w:t>
          </w:r>
          <w:r>
            <w:rPr>
              <w:sz w:val="18"/>
              <w:szCs w:val="21"/>
            </w:rPr>
            <w:tab/>
          </w:r>
          <w:r>
            <w:rPr>
              <w:sz w:val="18"/>
              <w:szCs w:val="21"/>
            </w:rPr>
            <w:fldChar w:fldCharType="begin"/>
          </w:r>
          <w:r>
            <w:rPr>
              <w:sz w:val="18"/>
              <w:szCs w:val="21"/>
            </w:rPr>
            <w:instrText xml:space="preserve"> PAGEREF _Toc7900 \h </w:instrText>
          </w:r>
          <w:r>
            <w:rPr>
              <w:sz w:val="18"/>
              <w:szCs w:val="21"/>
            </w:rPr>
            <w:fldChar w:fldCharType="separate"/>
          </w:r>
          <w:r>
            <w:rPr>
              <w:sz w:val="18"/>
              <w:szCs w:val="21"/>
            </w:rPr>
            <w:t>18</w:t>
          </w:r>
          <w:r>
            <w:rPr>
              <w:sz w:val="18"/>
              <w:szCs w:val="21"/>
            </w:rPr>
            <w:fldChar w:fldCharType="end"/>
          </w:r>
          <w:r>
            <w:rPr>
              <w:sz w:val="18"/>
              <w:szCs w:val="21"/>
            </w:rPr>
            <w:fldChar w:fldCharType="end"/>
          </w:r>
        </w:p>
        <w:p w14:paraId="3E5C0B32">
          <w:r>
            <w:rPr>
              <w:sz w:val="16"/>
              <w:szCs w:val="16"/>
            </w:rPr>
            <w:fldChar w:fldCharType="end"/>
          </w:r>
        </w:p>
      </w:sdtContent>
    </w:sdt>
    <w:p w14:paraId="090C33FF">
      <w:r>
        <w:br w:type="page"/>
      </w:r>
    </w:p>
    <w:p w14:paraId="02AE6F8C">
      <w:pPr>
        <w:snapToGrid/>
        <w:spacing w:beforeAutospacing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0" w:name="_Toc12363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第一章 引言</w:t>
      </w:r>
      <w:bookmarkEnd w:id="0"/>
    </w:p>
    <w:p w14:paraId="17B96C24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1" w:name="_Toc11035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1.1 编写目的</w:t>
      </w:r>
      <w:bookmarkEnd w:id="1"/>
    </w:p>
    <w:p w14:paraId="199682BD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本文档为《高校餐饮服务质量感知与推荐系统》的用户界面设计说明书。依据需求规格说明书中定义的系统功能，明确系统的用户界面原型、界面跳转关系及UML模型（类图和顺序图），指导后续前端开发与美工设计。</w:t>
      </w:r>
    </w:p>
    <w:p w14:paraId="3CA15046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2" w:name="_Toc5505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1.2 文档范围</w:t>
      </w:r>
      <w:bookmarkEnd w:id="2"/>
    </w:p>
    <w:p w14:paraId="49085A9D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本文档涵盖系统师生端（微信小程序）与管理端（Vue.js SPA）的用户界面原型设计、界面间跳转关系的UML顺序图、各核心界面的UML类图模型，以及界面评审标准。</w:t>
      </w:r>
    </w:p>
    <w:p w14:paraId="62EEAE71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3" w:name="_Toc256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1.3 术语定义</w:t>
      </w:r>
      <w:bookmarkEnd w:id="3"/>
    </w:p>
    <w:tbl>
      <w:tblPr>
        <w:tblStyle w:val="11"/>
        <w:tblW w:w="83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1655"/>
        <w:gridCol w:w="5744"/>
      </w:tblGrid>
      <w:tr w14:paraId="1A9CC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1C604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序号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5A5E1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术语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927B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定义</w:t>
            </w:r>
          </w:p>
        </w:tc>
      </w:tr>
      <w:tr w14:paraId="5B3EE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EF152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CB706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UI原型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A533D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用户界面的可视化草稿，展示布局和交互元素</w:t>
            </w:r>
          </w:p>
        </w:tc>
      </w:tr>
      <w:tr w14:paraId="168C1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C7E05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F376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静态元素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1CD8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与系统运行状态无关、不发生变化的界面元素</w:t>
            </w:r>
          </w:p>
        </w:tc>
      </w:tr>
      <w:tr w14:paraId="7A503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2440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06305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动态元素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170AC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随业务逻辑或系统状态变化而更新的界面元素</w:t>
            </w:r>
          </w:p>
        </w:tc>
      </w:tr>
      <w:tr w14:paraId="096C1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2B15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466A0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输入元素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386DD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供用户输入信息或进行选择的界面元素</w:t>
            </w:r>
          </w:p>
        </w:tc>
      </w:tr>
      <w:tr w14:paraId="6E458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40671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C980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命令元素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9D0A4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用户点击后触发业务处理或页面跳转的界面元素</w:t>
            </w:r>
          </w:p>
        </w:tc>
      </w:tr>
    </w:tbl>
    <w:p w14:paraId="23310866">
      <w:pPr>
        <w:spacing w:line="240" w:lineRule="auto"/>
        <w:ind w:left="0" w:leftChars="0" w:firstLine="420" w:firstLineChars="200"/>
        <w:jc w:val="both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BCB8E">
      <w:pPr>
        <w:snapToGrid/>
        <w:spacing w:beforeAutospacing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4" w:name="_Toc19680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第二章 界面设计原则与目标</w:t>
      </w:r>
      <w:bookmarkEnd w:id="4"/>
    </w:p>
    <w:p w14:paraId="660E7915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5" w:name="_Toc21208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2.1 以用户为中心的设计依据</w:t>
      </w:r>
      <w:bookmarkEnd w:id="5"/>
    </w:p>
    <w:tbl>
      <w:tblPr>
        <w:tblStyle w:val="11"/>
        <w:tblW w:w="83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2"/>
        <w:gridCol w:w="3467"/>
        <w:gridCol w:w="3467"/>
      </w:tblGrid>
      <w:tr w14:paraId="6B554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4E6F0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用户群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2369D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特征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C050D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设计关注点</w:t>
            </w:r>
          </w:p>
        </w:tc>
      </w:tr>
      <w:tr w14:paraId="5960E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8A38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师生用户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5738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移动化、碎片化使用、匿名心理需求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D5C31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操作便捷、信息直观、隐私保护</w:t>
            </w:r>
          </w:p>
        </w:tc>
      </w:tr>
      <w:tr w14:paraId="6A2F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482B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后勤管理员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F266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PC办公场景、批量处理需求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15838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功能全面、数据可视化、操作高效</w:t>
            </w:r>
          </w:p>
        </w:tc>
      </w:tr>
    </w:tbl>
    <w:p w14:paraId="1ABF6D88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6" w:name="_Toc1559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2.2 界面设计原则</w:t>
      </w:r>
      <w:bookmarkEnd w:id="6"/>
    </w:p>
    <w:tbl>
      <w:tblPr>
        <w:tblStyle w:val="11"/>
        <w:tblW w:w="83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6671"/>
      </w:tblGrid>
      <w:tr w14:paraId="37811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8E2AF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原则</w:t>
            </w:r>
          </w:p>
        </w:tc>
        <w:tc>
          <w:tcPr>
            <w:tcW w:w="4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8A64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本系统的设计体现</w:t>
            </w:r>
          </w:p>
        </w:tc>
      </w:tr>
      <w:tr w14:paraId="4A292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4E8A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直观性</w:t>
            </w:r>
          </w:p>
        </w:tc>
        <w:tc>
          <w:tcPr>
            <w:tcW w:w="4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E0A0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菜品大图+评分+距离一目了然；管理端数据看板图表化</w:t>
            </w:r>
          </w:p>
        </w:tc>
      </w:tr>
      <w:tr w14:paraId="748D0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F40C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易操作性</w:t>
            </w:r>
          </w:p>
        </w:tc>
        <w:tc>
          <w:tcPr>
            <w:tcW w:w="4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AFE3B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小程序大按钮+滑动手势；管理端表格+批量操作</w:t>
            </w:r>
          </w:p>
        </w:tc>
      </w:tr>
      <w:tr w14:paraId="2D94F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6DDC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反应性</w:t>
            </w:r>
          </w:p>
        </w:tc>
        <w:tc>
          <w:tcPr>
            <w:tcW w:w="4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3CD12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提交评价有加载动画；推荐结果实时刷新</w:t>
            </w:r>
          </w:p>
        </w:tc>
      </w:tr>
      <w:tr w14:paraId="22B1A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821E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一致性</w:t>
            </w:r>
          </w:p>
        </w:tc>
        <w:tc>
          <w:tcPr>
            <w:tcW w:w="4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A2E2A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小程序统一底部Tab；管理端统一左侧菜单+面包屑</w:t>
            </w:r>
          </w:p>
        </w:tc>
      </w:tr>
      <w:tr w14:paraId="663C4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5CF1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容错性</w:t>
            </w:r>
          </w:p>
        </w:tc>
        <w:tc>
          <w:tcPr>
            <w:tcW w:w="4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21D8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关键操作二次确认；评价支持草稿保存</w:t>
            </w:r>
          </w:p>
        </w:tc>
      </w:tr>
      <w:tr w14:paraId="71E27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F8B3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人性化</w:t>
            </w:r>
          </w:p>
        </w:tc>
        <w:tc>
          <w:tcPr>
            <w:tcW w:w="4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19DA30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匿名评价显示"匿名用户"；反馈处理进度可视化</w:t>
            </w:r>
          </w:p>
        </w:tc>
      </w:tr>
    </w:tbl>
    <w:p w14:paraId="6ADE9F0D">
      <w:pPr>
        <w:spacing w:line="240" w:lineRule="auto"/>
        <w:ind w:left="0" w:leftChars="0" w:firstLine="420" w:firstLineChars="200"/>
        <w:jc w:val="both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845BD">
      <w:pPr>
        <w:snapToGrid/>
        <w:spacing w:beforeAutospacing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7" w:name="_Toc22289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第三章 用户界面原型</w:t>
      </w:r>
      <w:bookmarkEnd w:id="7"/>
    </w:p>
    <w:p w14:paraId="14F56F43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8" w:name="_Toc13683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3.1 师生端（微信小程序）界面原型</w:t>
      </w:r>
      <w:bookmarkEnd w:id="8"/>
    </w:p>
    <w:p w14:paraId="351B6883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9" w:name="_Toc12816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3.1.1 首页（菜品浏览）</w:t>
      </w:r>
      <w:bookmarkEnd w:id="9"/>
    </w:p>
    <w:p w14:paraId="31BD1322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  <w:woUserID w:val="4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  <w:woUserID w:val="4"/>
        </w:rPr>
        <w:drawing>
          <wp:inline distT="0" distB="0" distL="114300" distR="114300">
            <wp:extent cx="4094480" cy="4246245"/>
            <wp:effectExtent l="0" t="0" r="1270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4B59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界面说明：首页采用双列瀑布流展示菜品，顶部支持搜索和按食堂/距离筛选，底部固定Tab导航栏。</w:t>
      </w:r>
    </w:p>
    <w:p w14:paraId="13804136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10" w:name="_Toc4576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3.1.2 菜品详情页</w:t>
      </w:r>
      <w:bookmarkEnd w:id="10"/>
    </w:p>
    <w:p w14:paraId="753FFAFF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3684905" cy="3684905"/>
            <wp:effectExtent l="0" t="0" r="10795" b="1079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64B4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界面元素分析：</w:t>
      </w:r>
    </w:p>
    <w:tbl>
      <w:tblPr>
        <w:tblStyle w:val="11"/>
        <w:tblW w:w="84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7197"/>
      </w:tblGrid>
      <w:tr w14:paraId="6B151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781E3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元素类型</w:t>
            </w:r>
          </w:p>
        </w:tc>
        <w:tc>
          <w:tcPr>
            <w:tcW w:w="71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B5C99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内容</w:t>
            </w:r>
          </w:p>
        </w:tc>
      </w:tr>
      <w:tr w14:paraId="4BD04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2D0BCC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静态元素</w:t>
            </w:r>
          </w:p>
        </w:tc>
        <w:tc>
          <w:tcPr>
            <w:tcW w:w="71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7DFC53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菜品名称、价格、食堂档口信息、菜品图片</w:t>
            </w:r>
          </w:p>
        </w:tc>
      </w:tr>
      <w:tr w14:paraId="53C05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7B3918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动态元素</w:t>
            </w:r>
          </w:p>
        </w:tc>
        <w:tc>
          <w:tcPr>
            <w:tcW w:w="7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25FFB9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综合评分(星+数字)、月销量、距离、评价列表</w:t>
            </w:r>
          </w:p>
        </w:tc>
      </w:tr>
      <w:tr w14:paraId="1EB8D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7B026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输入元素</w:t>
            </w:r>
          </w:p>
        </w:tc>
        <w:tc>
          <w:tcPr>
            <w:tcW w:w="7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7E782A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星级评分组件、文字输入框、图片上传按钮、匿名切换开关</w:t>
            </w:r>
          </w:p>
        </w:tc>
      </w:tr>
      <w:tr w14:paraId="60026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5C63AC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命令元素</w:t>
            </w:r>
          </w:p>
        </w:tc>
        <w:tc>
          <w:tcPr>
            <w:tcW w:w="71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300E346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“收藏”按钮、“提交评价”按钮、“返回”按钮</w:t>
            </w:r>
          </w:p>
        </w:tc>
      </w:tr>
    </w:tbl>
    <w:p w14:paraId="5CD57003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11" w:name="_Toc23205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3.1.3 推荐页（猜你喜欢）</w:t>
      </w:r>
      <w:bookmarkEnd w:id="11"/>
    </w:p>
    <w:p w14:paraId="49AD5BD6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outlineLvl w:val="2"/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</w:rPr>
      </w:pPr>
      <w:bookmarkStart w:id="12" w:name="_Toc19492"/>
      <w:r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3920490" cy="3983990"/>
            <wp:effectExtent l="0" t="0" r="3810" b="165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56F9C295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13" w:name="_Toc18162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3.1.4 个人中心</w:t>
      </w:r>
      <w:bookmarkEnd w:id="13"/>
    </w:p>
    <w:p w14:paraId="7B2E9317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outlineLvl w:val="2"/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</w:rPr>
      </w:pPr>
      <w:bookmarkStart w:id="14" w:name="_Toc4252"/>
      <w:r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4170680" cy="4170680"/>
            <wp:effectExtent l="0" t="0" r="127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5A45D1EC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15" w:name="_Toc19856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3.2 管理端（Vue.js SPA）界面原型</w:t>
      </w:r>
      <w:bookmarkEnd w:id="15"/>
    </w:p>
    <w:p w14:paraId="28BB91F6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16" w:name="_Toc12362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3.2.1 数据看板（首页）</w:t>
      </w:r>
      <w:bookmarkEnd w:id="16"/>
    </w:p>
    <w:p w14:paraId="75066195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5269230" cy="3268345"/>
            <wp:effectExtent l="0" t="0" r="762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DD04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界面元素分析：</w:t>
      </w:r>
    </w:p>
    <w:tbl>
      <w:tblPr>
        <w:tblStyle w:val="11"/>
        <w:tblW w:w="83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6780"/>
      </w:tblGrid>
      <w:tr w14:paraId="4DE30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1D298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元素类型</w:t>
            </w:r>
          </w:p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DA26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内容</w:t>
            </w:r>
          </w:p>
        </w:tc>
      </w:tr>
      <w:tr w14:paraId="737EE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7E713D4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静态元素</w:t>
            </w:r>
          </w:p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4AAAD5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系统Logo、左侧菜单项文字及图标</w:t>
            </w:r>
          </w:p>
        </w:tc>
      </w:tr>
      <w:tr w14:paraId="39BFA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F12703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动态元素</w:t>
            </w:r>
          </w:p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930D4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今日评价数、待审核数、评分趋势图、投诉热点饼图、热门菜品柱状图</w:t>
            </w:r>
          </w:p>
        </w:tc>
      </w:tr>
      <w:tr w14:paraId="243A8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6695AC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命令元素</w:t>
            </w:r>
          </w:p>
        </w:tc>
        <w:tc>
          <w:tcPr>
            <w:tcW w:w="4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2543DE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各菜单项（点击跳转）、通知按钮、退出按钮</w:t>
            </w:r>
          </w:p>
        </w:tc>
      </w:tr>
    </w:tbl>
    <w:p w14:paraId="6BECBB24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17" w:name="_Toc17672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3.2.2 内容审核页</w:t>
      </w:r>
      <w:bookmarkEnd w:id="17"/>
    </w:p>
    <w:p w14:paraId="5C825FB7">
      <w:pPr>
        <w:snapToGrid/>
        <w:spacing w:beforeAutospacing="0" w:afterAutospacing="0" w:line="360" w:lineRule="auto"/>
        <w:ind w:left="0" w:leftChars="0" w:right="0" w:rightChars="0" w:firstLine="420" w:firstLineChars="200"/>
        <w:jc w:val="both"/>
        <w:rPr>
          <w:rFonts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drawing>
          <wp:inline distT="0" distB="0" distL="114300" distR="114300">
            <wp:extent cx="5269865" cy="3280410"/>
            <wp:effectExtent l="0" t="0" r="6985" b="152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  <w:woUserID w:val="3"/>
        </w:rPr>
        <w:tab/>
      </w: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界面元素分析：</w:t>
      </w:r>
    </w:p>
    <w:tbl>
      <w:tblPr>
        <w:tblStyle w:val="11"/>
        <w:tblW w:w="83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2"/>
        <w:gridCol w:w="6654"/>
      </w:tblGrid>
      <w:tr w14:paraId="0D358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19A49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元素类型</w:t>
            </w:r>
          </w:p>
        </w:tc>
        <w:tc>
          <w:tcPr>
            <w:tcW w:w="4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3CF35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内容</w:t>
            </w:r>
          </w:p>
        </w:tc>
      </w:tr>
      <w:tr w14:paraId="15280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A84AE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静态元素</w:t>
            </w:r>
          </w:p>
        </w:tc>
        <w:tc>
          <w:tcPr>
            <w:tcW w:w="4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322ED8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表格列名（菜品、用户、内容摘要、时间、操作）</w:t>
            </w:r>
          </w:p>
        </w:tc>
      </w:tr>
      <w:tr w14:paraId="28BE8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34960B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动态元素</w:t>
            </w:r>
          </w:p>
        </w:tc>
        <w:tc>
          <w:tcPr>
            <w:tcW w:w="4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BB8CA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待审核评价列表数据、审核状态标签、分页信息</w:t>
            </w:r>
          </w:p>
        </w:tc>
      </w:tr>
      <w:tr w14:paraId="1C634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D5E45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输入元素</w:t>
            </w:r>
          </w:p>
        </w:tc>
        <w:tc>
          <w:tcPr>
            <w:tcW w:w="4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68DEF1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复选框（多选）、审核意见文本框（弹窗中）</w:t>
            </w:r>
          </w:p>
        </w:tc>
      </w:tr>
      <w:tr w14:paraId="35091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8BC279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命令元素</w:t>
            </w:r>
          </w:p>
        </w:tc>
        <w:tc>
          <w:tcPr>
            <w:tcW w:w="4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056C29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“通过”按钮、“拒绝”按钮、“批量通过”按钮、分页链接</w:t>
            </w:r>
          </w:p>
        </w:tc>
      </w:tr>
    </w:tbl>
    <w:p w14:paraId="76A2F251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18" w:name="_Toc29434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3.2.3 审核操作确认弹窗</w:t>
      </w:r>
      <w:bookmarkEnd w:id="18"/>
    </w:p>
    <w:p w14:paraId="2C63FE0A">
      <w:pPr>
        <w:spacing w:line="24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sz w:val="21"/>
          <w:lang w:eastAsia="zh"/>
        </w:rPr>
      </w:pPr>
      <w:r>
        <w:rPr>
          <w:rFonts w:hint="eastAsia" w:ascii="微软雅黑" w:eastAsia="微软雅黑"/>
          <w:sz w:val="21"/>
          <w:lang w:eastAsia="zh"/>
        </w:rPr>
        <w:drawing>
          <wp:inline distT="0" distB="0" distL="114300" distR="114300">
            <wp:extent cx="4735195" cy="2802890"/>
            <wp:effectExtent l="0" t="0" r="8255" b="165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7865">
      <w:pPr>
        <w:snapToGrid/>
        <w:spacing w:beforeAutospacing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19" w:name="_Toc31697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第四章 界面跳转关系与UML顺序图</w:t>
      </w:r>
      <w:bookmarkEnd w:id="19"/>
    </w:p>
    <w:p w14:paraId="2FAA5C21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  <w:woUserID w:val="4"/>
        </w:rPr>
      </w:pPr>
      <w:bookmarkStart w:id="20" w:name="_Toc25528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4.1 师生端整体跳转关</w:t>
      </w:r>
      <w:r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  <w:woUserID w:val="4"/>
        </w:rPr>
        <w:t>系</w:t>
      </w:r>
      <w:bookmarkEnd w:id="20"/>
    </w:p>
    <w:p w14:paraId="5DE2219A">
      <w:pPr>
        <w:snapToGrid/>
        <w:spacing w:before="156" w:beforeLines="50" w:beforeAutospacing="0" w:afterAutospacing="0" w:line="360" w:lineRule="auto"/>
        <w:ind w:left="0" w:leftChars="0" w:right="0" w:rightChars="0" w:firstLine="0" w:firstLineChars="0"/>
        <w:jc w:val="center"/>
        <w:outlineLvl w:val="1"/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  <w:woUserID w:val="4"/>
        </w:rPr>
      </w:pPr>
      <w:bookmarkStart w:id="21" w:name="_Toc13677"/>
      <w:r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  <w:woUserID w:val="4"/>
        </w:rPr>
        <w:drawing>
          <wp:inline distT="0" distB="0" distL="114300" distR="114300">
            <wp:extent cx="3189605" cy="3189605"/>
            <wp:effectExtent l="0" t="0" r="1079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4B8D0C0D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22" w:name="_Toc12800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4.2 UML顺序图</w:t>
      </w:r>
      <w:bookmarkEnd w:id="22"/>
    </w:p>
    <w:p w14:paraId="7D302881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23" w:name="_Toc32103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4.2.1 师生端“提交评价”完整流程</w:t>
      </w:r>
      <w:bookmarkEnd w:id="23"/>
    </w:p>
    <w:p w14:paraId="287B3735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4498975" cy="3200400"/>
            <wp:effectExtent l="0" t="0" r="1587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0DAB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24" w:name="_Toc21824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4.2.2 管理端“审核评价”流程</w:t>
      </w:r>
      <w:bookmarkEnd w:id="24"/>
    </w:p>
    <w:p w14:paraId="38BE9E58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  <w:woUserID w:val="3"/>
        </w:rPr>
        <w:drawing>
          <wp:inline distT="0" distB="0" distL="114300" distR="114300">
            <wp:extent cx="3941445" cy="4011295"/>
            <wp:effectExtent l="0" t="0" r="1905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ED95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2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25" w:name="_Toc26426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4.2.3 师生端“推荐加载”流程</w:t>
      </w:r>
      <w:bookmarkEnd w:id="25"/>
    </w:p>
    <w:p w14:paraId="06AC4A9E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outlineLvl w:val="2"/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</w:rPr>
      </w:pPr>
      <w:bookmarkStart w:id="26" w:name="_Toc19884"/>
      <w:r>
        <w:rPr>
          <w:rFonts w:hint="eastAsia" w:ascii="微软雅黑" w:eastAsia="微软雅黑"/>
          <w:b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5265420" cy="3863975"/>
            <wp:effectExtent l="0" t="0" r="11430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7FD88243">
      <w:pPr>
        <w:spacing w:line="240" w:lineRule="auto"/>
        <w:ind w:left="0" w:leftChars="0" w:firstLine="420" w:firstLineChars="200"/>
        <w:jc w:val="both"/>
        <w:rPr>
          <w:rFonts w:ascii="微软雅黑" w:eastAsia="微软雅黑"/>
          <w:sz w:val="21"/>
        </w:rPr>
      </w:pPr>
      <w:r>
        <w:rPr>
          <w:rFonts w:hint="default" w:ascii="微软雅黑" w:eastAsia="微软雅黑"/>
          <w:sz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93C8E">
      <w:pPr>
        <w:snapToGrid/>
        <w:spacing w:beforeAutospacing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27" w:name="_Toc19046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第五章 界面UML类图模型</w:t>
      </w:r>
      <w:bookmarkEnd w:id="27"/>
    </w:p>
    <w:p w14:paraId="531B6F03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28" w:name="_Toc29814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5.1 师生端界面类图</w:t>
      </w:r>
      <w:bookmarkEnd w:id="28"/>
    </w:p>
    <w:p w14:paraId="274927FE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DishDetailUI（菜品详情界面）</w:t>
      </w:r>
    </w:p>
    <w:p w14:paraId="344BE632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  <w:woUserID w:val="1"/>
        </w:rPr>
        <w:drawing>
          <wp:inline distT="0" distB="0" distL="114300" distR="114300">
            <wp:extent cx="5271135" cy="4737735"/>
            <wp:effectExtent l="0" t="0" r="571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8EF9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RecommendUI（推荐界面）</w:t>
      </w:r>
    </w:p>
    <w:p w14:paraId="15268EF6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5271135" cy="2416175"/>
            <wp:effectExtent l="0" t="0" r="571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rcRect t="116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11AE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PersonalCenterUI（个人中心界面）</w:t>
      </w:r>
    </w:p>
    <w:p w14:paraId="199838F1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5269865" cy="2940050"/>
            <wp:effectExtent l="0" t="0" r="6985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6A83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29" w:name="_Toc17473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5.2 管理端界面类图</w:t>
      </w:r>
      <w:bookmarkEnd w:id="29"/>
    </w:p>
    <w:p w14:paraId="7A3EA269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  <w:woUserID w:val="3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  <w:woUserID w:val="2"/>
        </w:rPr>
        <w:t>1.</w:t>
      </w: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DataDashboardUI（数据看板界面）</w:t>
      </w:r>
    </w:p>
    <w:p w14:paraId="76FBCEF4">
      <w:p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3282315" cy="4434840"/>
            <wp:effectExtent l="0" t="0" r="1333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F226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  <w:woUserID w:val="2"/>
        </w:rPr>
      </w:pPr>
      <w:r>
        <w:rPr>
          <w:rFonts w:hint="default" w:ascii="微软雅黑" w:eastAsia="微软雅黑"/>
          <w:b/>
          <w:bCs/>
          <w:i w:val="0"/>
          <w:strike w:val="0"/>
          <w:color w:val="auto"/>
          <w:sz w:val="21"/>
          <w:u w:val="none"/>
          <w:woUserID w:val="2"/>
        </w:rPr>
        <w:t>类说明：</w:t>
      </w: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  <w:woUserID w:val="2"/>
        </w:rPr>
        <w:t>DataDashboardUI是管理端首页数据看板的核心界面类。该类聚合了四个统计概览数值属性和三个图表数据属性，所有属性均为动态属性，随后端数据实时更新。三个命令方法分别负责数据的初始加载、手动刷新和报表导出功能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2647"/>
        <w:gridCol w:w="4603"/>
      </w:tblGrid>
      <w:tr w14:paraId="04E5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A9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元素类型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50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属性/方法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68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说明</w:t>
            </w:r>
          </w:p>
        </w:tc>
      </w:tr>
      <w:tr w14:paraId="3301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A0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D1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todayReviewCount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DD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今日新增评价总数</w:t>
            </w:r>
          </w:p>
        </w:tc>
      </w:tr>
      <w:tr w14:paraId="7C64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D0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D4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pendingAuditCount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40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当前待审核内容数量</w:t>
            </w:r>
          </w:p>
        </w:tc>
      </w:tr>
      <w:tr w14:paraId="47F8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9F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9B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pendingFeedbackCount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59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待处理反馈工单数量</w:t>
            </w:r>
          </w:p>
        </w:tc>
      </w:tr>
      <w:tr w14:paraId="6203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39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A8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totalDishCount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87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系统菜品总数量</w:t>
            </w:r>
          </w:p>
        </w:tc>
      </w:tr>
      <w:tr w14:paraId="44B9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9C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C9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scoreTrendData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38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近 7 天评分趋势折线图数据</w:t>
            </w:r>
          </w:p>
        </w:tc>
      </w:tr>
      <w:tr w14:paraId="0B28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97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FE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complaintDistData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FC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投诉分类分布饼图数据</w:t>
            </w:r>
          </w:p>
        </w:tc>
      </w:tr>
      <w:tr w14:paraId="64862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AD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84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hotDishTop10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AE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热门菜品 TOP10 柱状图数据</w:t>
            </w:r>
          </w:p>
        </w:tc>
      </w:tr>
      <w:tr w14:paraId="47B1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5B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6B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loadDashboardData()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9B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页面初始化时调用，加载所有面板数据</w:t>
            </w:r>
          </w:p>
        </w:tc>
      </w:tr>
      <w:tr w14:paraId="043E6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85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49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refreshCharts()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B9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用户手动刷新图表数据</w:t>
            </w:r>
          </w:p>
        </w:tc>
      </w:tr>
      <w:tr w14:paraId="3FDD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9B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5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FA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exportReport()</w:t>
            </w:r>
          </w:p>
        </w:tc>
        <w:tc>
          <w:tcPr>
            <w:tcW w:w="2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5D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导出当前数据看板为统计报表</w:t>
            </w:r>
          </w:p>
        </w:tc>
      </w:tr>
    </w:tbl>
    <w:p w14:paraId="2142D7C1">
      <w:pPr>
        <w:numPr>
          <w:ilvl w:val="0"/>
          <w:numId w:val="1"/>
        </w:num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AuditUI（内容审核界面）</w:t>
      </w:r>
    </w:p>
    <w:p w14:paraId="36059029">
      <w:pPr>
        <w:numPr>
          <w:ilvl w:val="0"/>
          <w:numId w:val="0"/>
        </w:num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</w:rPr>
        <w:drawing>
          <wp:inline distT="0" distB="0" distL="114300" distR="114300">
            <wp:extent cx="4414520" cy="5142865"/>
            <wp:effectExtent l="0" t="0" r="508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4608">
      <w:pPr>
        <w:numPr>
          <w:ilvl w:val="0"/>
          <w:numId w:val="0"/>
        </w:num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default" w:ascii="微软雅黑" w:hAnsi="Open Sans" w:eastAsia="微软雅黑" w:cs="Open Sans"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</w:pPr>
      <w:r>
        <w:rPr>
          <w:rStyle w:val="13"/>
          <w:rFonts w:ascii="微软雅黑" w:hAnsi="Open Sans" w:eastAsia="微软雅黑" w:cs="Open Sans"/>
          <w:b/>
          <w:bCs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  <w:t>类说明</w:t>
      </w:r>
      <w:r>
        <w:rPr>
          <w:rFonts w:hint="default" w:ascii="微软雅黑" w:hAnsi="Open Sans" w:eastAsia="微软雅黑" w:cs="Open Sans"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  <w:t>：AuditUI负责管理端内容审核功能的界面逻辑。该类维护待审核评价列表、多选状态、筛选条件和分页信息等属性。提供单条通过/拒绝、批量通过、状态筛选、分页切换等完整的审核操作命令。</w:t>
      </w:r>
    </w:p>
    <w:tbl>
      <w:tblPr>
        <w:tblStyle w:val="1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3"/>
        <w:gridCol w:w="2579"/>
        <w:gridCol w:w="4392"/>
      </w:tblGrid>
      <w:tr w14:paraId="110D6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B77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元素类型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B41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属性/方法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FEF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说明</w:t>
            </w:r>
          </w:p>
        </w:tc>
      </w:tr>
      <w:tr w14:paraId="0EACD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A8D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BE1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pendingReviews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FF3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待审核评价列表，随审核操作实时更新</w:t>
            </w:r>
          </w:p>
        </w:tc>
      </w:tr>
      <w:tr w14:paraId="4FE1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562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输入属性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EA2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selectedIds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DD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用户勾选的评价ID列表（批量操作）</w:t>
            </w:r>
          </w:p>
        </w:tc>
      </w:tr>
      <w:tr w14:paraId="55C6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815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输入属性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86F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auditFilter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D4F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当前筛选条件（全部/待审核/已通过/已拒绝）</w:t>
            </w:r>
          </w:p>
        </w:tc>
      </w:tr>
      <w:tr w14:paraId="172B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0BB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B1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currentPage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70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当前分页页码</w:t>
            </w:r>
          </w:p>
        </w:tc>
      </w:tr>
      <w:tr w14:paraId="4FC9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1BB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987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totalCount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CB6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当前筛选条件下的总记录数</w:t>
            </w:r>
          </w:p>
        </w:tc>
      </w:tr>
      <w:tr w14:paraId="7A0B3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9F6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92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loadPendingReviews()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86C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加载待审核列表</w:t>
            </w:r>
          </w:p>
        </w:tc>
      </w:tr>
      <w:tr w14:paraId="774DB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C43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0B6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passReview(reviewId)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756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审核通过单条评价</w:t>
            </w:r>
          </w:p>
        </w:tc>
      </w:tr>
      <w:tr w14:paraId="345F7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BC5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658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rejectReview(reviewId, comment)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BD6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拒绝单条评价并填写审核意见</w:t>
            </w:r>
          </w:p>
        </w:tc>
      </w:tr>
      <w:tr w14:paraId="1C43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204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500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batchPass()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BD5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批量通过选中评价</w:t>
            </w:r>
          </w:p>
        </w:tc>
      </w:tr>
      <w:tr w14:paraId="67B19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011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CB8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filterByStatus(status)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669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按审核状态筛选列表</w:t>
            </w:r>
          </w:p>
        </w:tc>
      </w:tr>
      <w:tr w14:paraId="61A6C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8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0B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5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234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changePage(page)</w:t>
            </w:r>
          </w:p>
        </w:tc>
        <w:tc>
          <w:tcPr>
            <w:tcW w:w="2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729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  <w:woUserID w:val="2"/>
              </w:rPr>
              <w:t>切换分页</w:t>
            </w:r>
          </w:p>
        </w:tc>
      </w:tr>
    </w:tbl>
    <w:p w14:paraId="0387DB3E">
      <w:pPr>
        <w:numPr>
          <w:ilvl w:val="0"/>
          <w:numId w:val="1"/>
        </w:num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</w:pPr>
      <w:r>
        <w:rPr>
          <w:rFonts w:hint="default" w:ascii="微软雅黑" w:eastAsia="微软雅黑"/>
          <w:b w:val="0"/>
          <w:i w:val="0"/>
          <w:strike w:val="0"/>
          <w:color w:val="auto"/>
          <w:sz w:val="21"/>
          <w:u w:val="none"/>
        </w:rPr>
        <w:t>FeedbackUI（反馈处理界面）</w:t>
      </w:r>
    </w:p>
    <w:p w14:paraId="720FF23B">
      <w:pPr>
        <w:numPr>
          <w:ilvl w:val="0"/>
          <w:numId w:val="0"/>
        </w:numPr>
        <w:snapToGrid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  <w:woUserID w:val="3"/>
        </w:rPr>
      </w:pPr>
      <w:r>
        <w:rPr>
          <w:rFonts w:hint="eastAsia" w:ascii="微软雅黑" w:eastAsia="微软雅黑"/>
          <w:b w:val="0"/>
          <w:i w:val="0"/>
          <w:strike w:val="0"/>
          <w:color w:val="auto"/>
          <w:sz w:val="21"/>
          <w:u w:val="none"/>
          <w:lang w:eastAsia="zh"/>
          <w:woUserID w:val="3"/>
        </w:rPr>
        <w:drawing>
          <wp:inline distT="0" distB="0" distL="114300" distR="114300">
            <wp:extent cx="3691890" cy="3552825"/>
            <wp:effectExtent l="0" t="0" r="381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1BD3">
      <w:pPr>
        <w:numPr>
          <w:ilvl w:val="0"/>
          <w:numId w:val="0"/>
        </w:num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eastAsia" w:ascii="微软雅黑" w:hAnsi="宋体" w:eastAsia="微软雅黑" w:cs="宋体"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</w:pPr>
      <w:r>
        <w:rPr>
          <w:rStyle w:val="13"/>
          <w:rFonts w:hint="eastAsia" w:ascii="微软雅黑" w:hAnsi="宋体" w:eastAsia="微软雅黑" w:cs="宋体"/>
          <w:b/>
          <w:bCs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  <w:t>类说明</w:t>
      </w:r>
      <w:r>
        <w:rPr>
          <w:rFonts w:hint="eastAsia" w:ascii="微软雅黑" w:hAnsi="宋体" w:eastAsia="微软雅黑" w:cs="宋体"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  <w:t>：FeedbackUI负责管理端意见反馈处理功能的界面逻辑。该类维护反馈工单列表、筛选状态和回复内容输入等属性。提供受理、回复、办结等完整的反馈闭环处理命令，使管理员能够跟踪工单状态并进行闭环管理。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3049"/>
        <w:gridCol w:w="4262"/>
      </w:tblGrid>
      <w:tr w14:paraId="49B3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D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元素类型</w:t>
            </w:r>
          </w:p>
        </w:tc>
        <w:tc>
          <w:tcPr>
            <w:tcW w:w="18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61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属性/方法</w:t>
            </w:r>
          </w:p>
        </w:tc>
        <w:tc>
          <w:tcPr>
            <w:tcW w:w="2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4B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/>
                <w:bCs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说明</w:t>
            </w:r>
          </w:p>
        </w:tc>
      </w:tr>
      <w:tr w14:paraId="0EF6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B0B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动态属性</w:t>
            </w:r>
          </w:p>
        </w:tc>
        <w:tc>
          <w:tcPr>
            <w:tcW w:w="18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D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feedbackList</w:t>
            </w:r>
          </w:p>
        </w:tc>
        <w:tc>
          <w:tcPr>
            <w:tcW w:w="2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61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反馈工单列表数据</w:t>
            </w:r>
          </w:p>
        </w:tc>
      </w:tr>
      <w:tr w14:paraId="09B88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42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输入属性</w:t>
            </w:r>
          </w:p>
        </w:tc>
        <w:tc>
          <w:tcPr>
            <w:tcW w:w="18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ED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feedbackStatus</w:t>
            </w:r>
          </w:p>
        </w:tc>
        <w:tc>
          <w:tcPr>
            <w:tcW w:w="2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09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当前筛选状态（待受理/处理中/已办结）</w:t>
            </w:r>
          </w:p>
        </w:tc>
      </w:tr>
      <w:tr w14:paraId="4C79C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9F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输入属性</w:t>
            </w:r>
          </w:p>
        </w:tc>
        <w:tc>
          <w:tcPr>
            <w:tcW w:w="18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30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replyContent</w:t>
            </w:r>
          </w:p>
        </w:tc>
        <w:tc>
          <w:tcPr>
            <w:tcW w:w="2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AF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管理员填写的回复内容</w:t>
            </w:r>
          </w:p>
        </w:tc>
      </w:tr>
      <w:tr w14:paraId="5996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20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8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85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loadFeedbacks()</w:t>
            </w:r>
          </w:p>
        </w:tc>
        <w:tc>
          <w:tcPr>
            <w:tcW w:w="2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CF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加载反馈列表</w:t>
            </w:r>
          </w:p>
        </w:tc>
      </w:tr>
      <w:tr w14:paraId="3F11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3C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8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57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acceptFeedback(id)</w:t>
            </w:r>
          </w:p>
        </w:tc>
        <w:tc>
          <w:tcPr>
            <w:tcW w:w="2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AF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受理反馈工单，状态变更为"处理中"</w:t>
            </w:r>
          </w:p>
        </w:tc>
      </w:tr>
      <w:tr w14:paraId="635F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23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8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19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replyFeedback(id, content)</w:t>
            </w:r>
          </w:p>
        </w:tc>
        <w:tc>
          <w:tcPr>
            <w:tcW w:w="2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F7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回复用户反馈</w:t>
            </w:r>
          </w:p>
        </w:tc>
      </w:tr>
      <w:tr w14:paraId="38EB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6A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8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17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closeFeedback(id)</w:t>
            </w:r>
          </w:p>
        </w:tc>
        <w:tc>
          <w:tcPr>
            <w:tcW w:w="2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50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办结反馈工单，状态变更为"已办结"</w:t>
            </w:r>
          </w:p>
        </w:tc>
      </w:tr>
      <w:tr w14:paraId="142FD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BF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命令方法</w:t>
            </w:r>
          </w:p>
        </w:tc>
        <w:tc>
          <w:tcPr>
            <w:tcW w:w="18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09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filterByStatus(status)</w:t>
            </w:r>
          </w:p>
        </w:tc>
        <w:tc>
          <w:tcPr>
            <w:tcW w:w="2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38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按处理状态筛选工单列表</w:t>
            </w:r>
          </w:p>
        </w:tc>
      </w:tr>
    </w:tbl>
    <w:p w14:paraId="51698FB0">
      <w:pPr>
        <w:snapToGrid/>
        <w:spacing w:before="200" w:beforeAutospacing="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</w:pPr>
      <w:bookmarkStart w:id="30" w:name="_Toc7900"/>
      <w:r>
        <w:rPr>
          <w:rFonts w:hint="default" w:ascii="微软雅黑" w:eastAsia="微软雅黑"/>
          <w:b/>
          <w:i w:val="0"/>
          <w:strike w:val="0"/>
          <w:color w:val="auto"/>
          <w:sz w:val="21"/>
          <w:u w:val="none"/>
        </w:rPr>
        <w:t>5.3 界面类关系图</w:t>
      </w:r>
      <w:bookmarkEnd w:id="30"/>
    </w:p>
    <w:p w14:paraId="064E53BB">
      <w:p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outlineLvl w:val="1"/>
        <w:rPr>
          <w:rFonts w:hint="eastAsia" w:ascii="微软雅黑" w:hAnsi="宋体" w:eastAsia="微软雅黑" w:cs="宋体"/>
          <w:b/>
          <w:i w:val="0"/>
          <w:strike w:val="0"/>
          <w:color w:val="auto"/>
          <w:sz w:val="21"/>
          <w:szCs w:val="24"/>
          <w:u w:val="none"/>
          <w:lang w:eastAsia="zh"/>
          <w:woUserID w:val="2"/>
        </w:rPr>
      </w:pPr>
      <w:bookmarkStart w:id="31" w:name="_Toc21833"/>
      <w:r>
        <w:rPr>
          <w:rFonts w:hint="eastAsia" w:ascii="微软雅黑" w:hAnsi="宋体" w:eastAsia="微软雅黑" w:cs="宋体"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  <w:t>本节描述系统中核心界面类之间的调用与跳转关系</w:t>
      </w:r>
      <w:bookmarkEnd w:id="31"/>
    </w:p>
    <w:p w14:paraId="2072995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napToGrid/>
        <w:spacing w:before="0" w:beforeAutospacing="0" w:after="0" w:afterAutospacing="0" w:line="300" w:lineRule="auto"/>
        <w:ind w:left="0" w:leftChars="0" w:right="0" w:rightChars="0" w:firstLine="420" w:firstLineChars="200"/>
        <w:jc w:val="left"/>
        <w:rPr>
          <w:rFonts w:hint="eastAsia" w:ascii="微软雅黑" w:hAnsi="宋体" w:eastAsia="微软雅黑" w:cs="宋体"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</w:pPr>
      <w:r>
        <w:rPr>
          <w:rFonts w:hint="eastAsia" w:ascii="微软雅黑" w:hAnsi="宋体" w:eastAsia="微软雅黑" w:cs="宋体"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  <w:t>师生端界面类关系图</w:t>
      </w:r>
    </w:p>
    <w:p w14:paraId="6939BD40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微软雅黑" w:eastAsia="微软雅黑"/>
          <w:sz w:val="21"/>
          <w:lang w:eastAsia="zh"/>
        </w:rPr>
      </w:pPr>
      <w:r>
        <w:rPr>
          <w:rFonts w:hint="eastAsia" w:ascii="微软雅黑" w:eastAsia="微软雅黑"/>
          <w:sz w:val="21"/>
          <w:lang w:eastAsia="zh"/>
        </w:rPr>
        <w:drawing>
          <wp:inline distT="0" distB="0" distL="114300" distR="114300">
            <wp:extent cx="5267325" cy="1176655"/>
            <wp:effectExtent l="0" t="0" r="952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9CC4">
      <w:pPr>
        <w:numPr>
          <w:ilvl w:val="0"/>
          <w:numId w:val="0"/>
        </w:num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eastAsia" w:ascii="微软雅黑" w:eastAsia="微软雅黑"/>
          <w:sz w:val="21"/>
          <w:lang w:eastAsia="zh"/>
          <w:woUserID w:val="2"/>
        </w:rPr>
      </w:pPr>
      <w:r>
        <w:rPr>
          <w:rFonts w:hint="eastAsia" w:ascii="微软雅黑" w:eastAsia="微软雅黑"/>
          <w:sz w:val="21"/>
          <w:szCs w:val="24"/>
          <w:lang w:eastAsia="zh"/>
          <w:woUserID w:val="2"/>
        </w:rPr>
        <w:t>关系说明：</w:t>
      </w:r>
    </w:p>
    <w:tbl>
      <w:tblPr>
        <w:tblStyle w:val="11"/>
        <w:tblW w:w="5888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0"/>
        <w:gridCol w:w="1088"/>
        <w:gridCol w:w="2610"/>
      </w:tblGrid>
      <w:tr w14:paraId="616D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4A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/>
                <w:bCs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调用关系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A03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/>
                <w:bCs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方向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FDE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/>
                <w:bCs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说明</w:t>
            </w:r>
          </w:p>
        </w:tc>
      </w:tr>
      <w:tr w14:paraId="7D74A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01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HomeUI → DishDetailUI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2BC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单向调用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D11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首页点击菜品卡片，跳转至菜品详情页</w:t>
            </w:r>
          </w:p>
        </w:tc>
      </w:tr>
      <w:tr w14:paraId="5905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BEB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HomeUI → RecommendUI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3ED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单向调用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8AF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底部Tab切换至推荐页</w:t>
            </w:r>
          </w:p>
        </w:tc>
      </w:tr>
      <w:tr w14:paraId="2F44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644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DishDetailUI → ReviewSubmitUI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A0F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单向调用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839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在详情页点击“提交评价”按钮，进入评价提交流程</w:t>
            </w:r>
          </w:p>
        </w:tc>
      </w:tr>
      <w:tr w14:paraId="346B4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DF7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RecommendUI → DishDetailUI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57F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单向调用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ABD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推荐列表中点击菜品，跳转至菜品详情页</w:t>
            </w:r>
          </w:p>
        </w:tc>
      </w:tr>
    </w:tbl>
    <w:p w14:paraId="6CE92D9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napToGrid/>
        <w:spacing w:before="0" w:beforeAutospacing="0" w:after="0" w:afterAutospacing="0" w:line="300" w:lineRule="auto"/>
        <w:ind w:left="0" w:leftChars="0" w:right="0" w:rightChars="0" w:firstLine="420" w:firstLineChars="200"/>
        <w:jc w:val="left"/>
        <w:outlineLvl w:val="3"/>
        <w:rPr>
          <w:rFonts w:hint="eastAsia" w:ascii="微软雅黑" w:hAnsi="宋体" w:eastAsia="微软雅黑" w:cs="宋体"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</w:pPr>
      <w:r>
        <w:rPr>
          <w:rFonts w:hint="eastAsia" w:ascii="微软雅黑" w:hAnsi="宋体" w:eastAsia="微软雅黑" w:cs="宋体"/>
          <w:i w:val="0"/>
          <w:iCs w:val="0"/>
          <w:caps w:val="0"/>
          <w:color w:val="auto"/>
          <w:spacing w:val="0"/>
          <w:sz w:val="21"/>
          <w:szCs w:val="24"/>
          <w:shd w:val="clear" w:fill="FFFFFF"/>
          <w:woUserID w:val="2"/>
        </w:rPr>
        <w:t>管理端界面类关系图</w:t>
      </w:r>
    </w:p>
    <w:p w14:paraId="771696E7">
      <w:pPr>
        <w:ind w:left="0" w:leftChars="0" w:right="0" w:rightChars="0" w:firstLine="0" w:firstLineChars="0"/>
        <w:jc w:val="center"/>
        <w:rPr>
          <w:rFonts w:hint="eastAsia" w:ascii="微软雅黑" w:eastAsia="微软雅黑"/>
          <w:sz w:val="21"/>
          <w:lang w:eastAsia="zh"/>
        </w:rPr>
      </w:pPr>
      <w:r>
        <w:rPr>
          <w:rFonts w:hint="eastAsia" w:ascii="微软雅黑" w:eastAsia="微软雅黑"/>
          <w:sz w:val="21"/>
          <w:lang w:eastAsia="zh"/>
        </w:rPr>
        <w:drawing>
          <wp:inline distT="0" distB="0" distL="114300" distR="114300">
            <wp:extent cx="5271135" cy="985520"/>
            <wp:effectExtent l="0" t="0" r="571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DCD8">
      <w:pPr>
        <w:numPr>
          <w:ilvl w:val="0"/>
          <w:numId w:val="0"/>
        </w:numPr>
        <w:snapToGrid/>
        <w:spacing w:beforeAutospacing="0" w:afterAutospacing="0" w:line="300" w:lineRule="auto"/>
        <w:ind w:left="0" w:leftChars="0" w:right="0" w:rightChars="0" w:firstLine="420" w:firstLineChars="200"/>
        <w:jc w:val="left"/>
        <w:rPr>
          <w:rFonts w:hint="eastAsia" w:ascii="微软雅黑" w:eastAsia="微软雅黑"/>
          <w:sz w:val="21"/>
          <w:szCs w:val="24"/>
          <w:lang w:eastAsia="zh"/>
          <w:woUserID w:val="2"/>
        </w:rPr>
      </w:pPr>
      <w:r>
        <w:rPr>
          <w:rFonts w:hint="eastAsia" w:ascii="微软雅黑" w:eastAsia="微软雅黑"/>
          <w:sz w:val="21"/>
          <w:szCs w:val="24"/>
          <w:lang w:eastAsia="zh"/>
          <w:woUserID w:val="2"/>
        </w:rPr>
        <w:t>关系说明：</w:t>
      </w:r>
    </w:p>
    <w:tbl>
      <w:tblPr>
        <w:tblStyle w:val="11"/>
        <w:tblW w:w="6088" w:type="dxa"/>
        <w:tblInd w:w="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6"/>
        <w:gridCol w:w="1122"/>
        <w:gridCol w:w="2820"/>
      </w:tblGrid>
      <w:tr w14:paraId="1B289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2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500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/>
                <w:bCs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调用关系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7A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/>
                <w:bCs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方向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67F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Calibri" w:hAnsi="Calibri" w:eastAsia="宋体" w:cs="Times New Roman"/>
                <w:b/>
                <w:bCs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说明</w:t>
            </w:r>
          </w:p>
        </w:tc>
      </w:tr>
      <w:tr w14:paraId="63D4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2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51D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DataDashboardUI → FeedbackUI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E33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菜单跳转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319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左侧菜单点击“反馈处理”，跳转至反馈处理界面</w:t>
            </w:r>
          </w:p>
        </w:tc>
      </w:tr>
      <w:tr w14:paraId="78D1F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2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892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AuditUI → ConfirmDialog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C08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弹窗调用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853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审核操作触发确认弹窗，防止误操作</w:t>
            </w:r>
          </w:p>
        </w:tc>
      </w:tr>
      <w:tr w14:paraId="20A5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2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1D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FeedbackUI → AuditUI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BD7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关联关系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F2C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Calibri" w:hAnsi="Calibri" w:eastAsia="宋体" w:cs="Times New Roman"/>
                <w:b w:val="0"/>
                <w:color w:val="00000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  <w:woUserID w:val="2"/>
              </w:rPr>
              <w:t>反馈内容可能关联到具体评价，需跳转审核界面查看原文</w:t>
            </w:r>
          </w:p>
        </w:tc>
      </w:tr>
    </w:tbl>
    <w:p w14:paraId="094A08B4">
      <w:pPr>
        <w:ind w:left="0" w:leftChars="0" w:firstLine="420" w:firstLineChars="200"/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28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E29F3"/>
    <w:multiLevelType w:val="singleLevel"/>
    <w:tmpl w:val="FAFE29F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D2648AD"/>
    <w:multiLevelType w:val="singleLevel"/>
    <w:tmpl w:val="4D2648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63DDF"/>
    <w:rsid w:val="152567F1"/>
    <w:rsid w:val="1D5FB6C8"/>
    <w:rsid w:val="2FAF5987"/>
    <w:rsid w:val="2FFF0150"/>
    <w:rsid w:val="33FECE43"/>
    <w:rsid w:val="37FF059E"/>
    <w:rsid w:val="41DB3734"/>
    <w:rsid w:val="43EEE05B"/>
    <w:rsid w:val="52497B10"/>
    <w:rsid w:val="5327B8BA"/>
    <w:rsid w:val="5B1D187B"/>
    <w:rsid w:val="5B584493"/>
    <w:rsid w:val="5BFC665B"/>
    <w:rsid w:val="5E75A090"/>
    <w:rsid w:val="5EEF78CD"/>
    <w:rsid w:val="5EFF7FF6"/>
    <w:rsid w:val="5F9BCDD8"/>
    <w:rsid w:val="6094289E"/>
    <w:rsid w:val="63771F1D"/>
    <w:rsid w:val="6DFE054D"/>
    <w:rsid w:val="6F3E1658"/>
    <w:rsid w:val="6FF71A5A"/>
    <w:rsid w:val="6FFFF467"/>
    <w:rsid w:val="75F7DEFD"/>
    <w:rsid w:val="77B6A079"/>
    <w:rsid w:val="77FFD464"/>
    <w:rsid w:val="786E6A7F"/>
    <w:rsid w:val="7A7C1759"/>
    <w:rsid w:val="7ADF377A"/>
    <w:rsid w:val="7D1D69C8"/>
    <w:rsid w:val="7EF61339"/>
    <w:rsid w:val="7EFF3842"/>
    <w:rsid w:val="7F7C7A9C"/>
    <w:rsid w:val="7F7F3A9E"/>
    <w:rsid w:val="7F9DC0CC"/>
    <w:rsid w:val="ABAD2237"/>
    <w:rsid w:val="ABBDD67A"/>
    <w:rsid w:val="ADD25829"/>
    <w:rsid w:val="B4FBEEBB"/>
    <w:rsid w:val="B9C8CA4D"/>
    <w:rsid w:val="BBEFC884"/>
    <w:rsid w:val="D4E74343"/>
    <w:rsid w:val="D75EB67C"/>
    <w:rsid w:val="D9630FB3"/>
    <w:rsid w:val="D9FD0379"/>
    <w:rsid w:val="DD7BE1A1"/>
    <w:rsid w:val="DE7FEDFF"/>
    <w:rsid w:val="DFFB0597"/>
    <w:rsid w:val="DFFB7302"/>
    <w:rsid w:val="E7FD9B08"/>
    <w:rsid w:val="ECA7A1C5"/>
    <w:rsid w:val="EFF64BCF"/>
    <w:rsid w:val="FB67F6FA"/>
    <w:rsid w:val="FCFF9136"/>
    <w:rsid w:val="FD33BAFE"/>
    <w:rsid w:val="FD9D76ED"/>
    <w:rsid w:val="FDD772E4"/>
    <w:rsid w:val="FDDEFCC3"/>
    <w:rsid w:val="FDF6EDA3"/>
    <w:rsid w:val="FEDB8E95"/>
    <w:rsid w:val="FEDEE236"/>
    <w:rsid w:val="FFBFAD63"/>
    <w:rsid w:val="FFFF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328</Words>
  <Characters>419</Characters>
  <Lines>1</Lines>
  <Paragraphs>1</Paragraphs>
  <TotalTime>3</TotalTime>
  <ScaleCrop>false</ScaleCrop>
  <LinksUpToDate>false</LinksUpToDate>
  <CharactersWithSpaces>480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2026-05-07T07:40:00Z</dcterms:created>
  <dc:creator>15789</dc:creator>
  <cp:lastModifiedBy>WPS_1646231256</cp:lastModifiedBy>
  <dcterms:modified xsi:type="dcterms:W3CDTF">2026-05-07T02:48:54Z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eyJoZGlkIjoiZjVhNGJiMWVmZTg4ZjFhYWZhYWFiMzBkODkwYWRkZmUiLCJ1c2VySWQiOiIxMzM2MTg2MzE5In0=</vt:lpwstr>
  </property>
  <property fmtid="{D5CDD505-2E9C-101B-9397-08002B2CF9AE}" pid="4" name="ICV">
    <vt:lpwstr>3F44DE181C04414C0CFAFB696084090D_43</vt:lpwstr>
  </property>
</Properties>
</file>