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b/>
          <w:color w:val="1F4E78"/>
          <w:sz w:val="48"/>
        </w:rPr>
        <w:t>FORMAL DEFECT REPORT</w:t>
      </w:r>
    </w:p>
    <w:tbl>
      <w:tblPr>
        <w:tblStyle w:val="LightShading-Accent1"/>
        <w:tblW w:type="auto" w:w="0"/>
        <w:tblLook w:firstColumn="1" w:firstRow="1" w:lastColumn="0" w:lastRow="0" w:noHBand="0" w:noVBand="1" w:val="04A0"/>
      </w:tblPr>
      <w:tblGrid>
        <w:gridCol w:w="4320"/>
        <w:gridCol w:w="4320"/>
      </w:tblGrid>
      <w:tr>
        <w:tc>
          <w:tcPr>
            <w:tcW w:type="dxa" w:w="4320"/>
          </w:tcPr>
          <w:p>
            <w:r>
              <w:rPr>
                <w:rFonts w:ascii="Calibri" w:hAnsi="Calibri"/>
                <w:b/>
              </w:rPr>
              <w:t>Defect ID</w:t>
            </w:r>
          </w:p>
        </w:tc>
        <w:tc>
          <w:tcPr>
            <w:tcW w:type="dxa" w:w="4320"/>
          </w:tcPr>
          <w:p>
            <w:r>
              <w:rPr>
                <w:rFonts w:ascii="Calibri" w:hAnsi="Calibri"/>
              </w:rPr>
              <w:t>BUG-001</w:t>
            </w:r>
          </w:p>
        </w:tc>
      </w:tr>
      <w:tr>
        <w:tc>
          <w:tcPr>
            <w:tcW w:type="dxa" w:w="4320"/>
          </w:tcPr>
          <w:p>
            <w:r>
              <w:rPr>
                <w:rFonts w:ascii="Calibri" w:hAnsi="Calibri"/>
                <w:b/>
              </w:rPr>
              <w:t>Defect Title</w:t>
            </w:r>
          </w:p>
        </w:tc>
        <w:tc>
          <w:tcPr>
            <w:tcW w:type="dxa" w:w="4320"/>
          </w:tcPr>
          <w:p>
            <w:r>
              <w:rPr>
                <w:rFonts w:ascii="Calibri" w:hAnsi="Calibri"/>
              </w:rPr>
              <w:t>Application allows successful login with invalid email format (no '@' or domain name)</w:t>
            </w:r>
          </w:p>
        </w:tc>
      </w:tr>
      <w:tr>
        <w:tc>
          <w:tcPr>
            <w:tcW w:type="dxa" w:w="4320"/>
          </w:tcPr>
          <w:p>
            <w:r>
              <w:rPr>
                <w:rFonts w:ascii="Calibri" w:hAnsi="Calibri"/>
                <w:b/>
              </w:rPr>
              <w:t>Severity</w:t>
            </w:r>
          </w:p>
        </w:tc>
        <w:tc>
          <w:tcPr>
            <w:tcW w:type="dxa" w:w="4320"/>
          </w:tcPr>
          <w:p>
            <w:r>
              <w:rPr>
                <w:rFonts w:ascii="Calibri" w:hAnsi="Calibri"/>
              </w:rPr>
              <w:t>High / Major</w:t>
            </w:r>
          </w:p>
        </w:tc>
      </w:tr>
      <w:tr>
        <w:tc>
          <w:tcPr>
            <w:tcW w:type="dxa" w:w="4320"/>
          </w:tcPr>
          <w:p>
            <w:r>
              <w:rPr>
                <w:rFonts w:ascii="Calibri" w:hAnsi="Calibri"/>
                <w:b/>
              </w:rPr>
              <w:t>Priority</w:t>
            </w:r>
          </w:p>
        </w:tc>
        <w:tc>
          <w:tcPr>
            <w:tcW w:type="dxa" w:w="4320"/>
          </w:tcPr>
          <w:p>
            <w:r>
              <w:rPr>
                <w:rFonts w:ascii="Calibri" w:hAnsi="Calibri"/>
              </w:rPr>
              <w:t>High</w:t>
            </w:r>
          </w:p>
        </w:tc>
      </w:tr>
      <w:tr>
        <w:tc>
          <w:tcPr>
            <w:tcW w:type="dxa" w:w="4320"/>
          </w:tcPr>
          <w:p>
            <w:r>
              <w:rPr>
                <w:rFonts w:ascii="Calibri" w:hAnsi="Calibri"/>
                <w:b/>
              </w:rPr>
              <w:t>Environment</w:t>
            </w:r>
          </w:p>
        </w:tc>
        <w:tc>
          <w:tcPr>
            <w:tcW w:type="dxa" w:w="4320"/>
          </w:tcPr>
          <w:p>
            <w:r>
              <w:rPr>
                <w:rFonts w:ascii="Calibri" w:hAnsi="Calibri"/>
              </w:rPr>
              <w:t>Staging (Staging environment, URL: https://tichi-app-webapp-stage.web.app)</w:t>
            </w:r>
          </w:p>
        </w:tc>
      </w:tr>
    </w:tbl>
    <w:p>
      <w:pPr>
        <w:spacing w:after="240"/>
      </w:pPr>
    </w:p>
    <w:p>
      <w:pPr>
        <w:pStyle w:val="Heading2"/>
        <w:spacing w:before="240" w:after="80"/>
      </w:pPr>
      <w:r>
        <w:rPr>
          <w:rFonts w:ascii="Calibri" w:hAnsi="Calibri"/>
          <w:color w:val="595959"/>
          <w:sz w:val="28"/>
        </w:rPr>
        <w:t>1. Severity &amp; Priority Justification</w:t>
      </w:r>
    </w:p>
    <w:p>
      <w:pPr>
        <w:spacing w:after="120"/>
      </w:pPr>
      <w:r>
        <w:rPr>
          <w:rFonts w:ascii="Calibri" w:hAnsi="Calibri"/>
          <w:sz w:val="22"/>
        </w:rPr>
        <w:t>Severity Justification</w:t>
      </w:r>
      <w:r>
        <w:rPr>
          <w:rFonts w:ascii="Calibri" w:hAnsi="Calibri"/>
          <w:sz w:val="22"/>
        </w:rPr>
        <w:t>The application bypasses fundamental input validation for a critical security checkpoint (the login page). Allowing malformed email strings to bypass authentication logic can lead to data corruption in session states, failure of transactional email notifications (e.g., password reset, MFA), and unexpected failures in backend databases that assume emails are stored in a standard RFC 5322 format.</w:t>
      </w:r>
    </w:p>
    <w:p>
      <w:pPr>
        <w:spacing w:after="120"/>
      </w:pPr>
      <w:r>
        <w:rPr>
          <w:rFonts w:ascii="Calibri" w:hAnsi="Calibri"/>
          <w:sz w:val="22"/>
        </w:rPr>
        <w:t>Priority Justification</w:t>
      </w:r>
      <w:r>
        <w:rPr>
          <w:rFonts w:ascii="Calibri" w:hAnsi="Calibri"/>
          <w:sz w:val="22"/>
        </w:rPr>
        <w:t>Authentication is a core system module. This validation gap represents a subpar user experience and a potential risk to data hygiene. It needs to be resolved before staging builds are promoted to production.</w:t>
      </w:r>
    </w:p>
    <w:p>
      <w:pPr>
        <w:pStyle w:val="Heading2"/>
        <w:spacing w:before="240" w:after="80"/>
      </w:pPr>
      <w:r>
        <w:rPr>
          <w:rFonts w:ascii="Calibri" w:hAnsi="Calibri"/>
          <w:color w:val="595959"/>
          <w:sz w:val="28"/>
        </w:rPr>
        <w:t>2. Pre-conditions</w:t>
      </w:r>
    </w:p>
    <w:p>
      <w:pPr>
        <w:pStyle w:val="ListBullet"/>
        <w:spacing w:after="60"/>
      </w:pPr>
      <w:r>
        <w:rPr>
          <w:rFonts w:ascii="Calibri" w:hAnsi="Calibri"/>
        </w:rPr>
        <w:t>A user account with the username/identifier 'testuser' exists in the database or the auth system does not validate email formats during check.</w:t>
      </w:r>
    </w:p>
    <w:p>
      <w:pPr>
        <w:pStyle w:val="ListBullet"/>
        <w:spacing w:after="60"/>
      </w:pPr>
      <w:r>
        <w:rPr>
          <w:rFonts w:ascii="Calibri" w:hAnsi="Calibri"/>
        </w:rPr>
        <w:t>User is on the login page of the application.</w:t>
      </w:r>
    </w:p>
    <w:p>
      <w:pPr>
        <w:pStyle w:val="Heading2"/>
        <w:spacing w:before="240" w:after="80"/>
      </w:pPr>
      <w:r>
        <w:rPr>
          <w:rFonts w:ascii="Calibri" w:hAnsi="Calibri"/>
          <w:color w:val="595959"/>
          <w:sz w:val="28"/>
        </w:rPr>
        <w:t>3. Steps to Reproduce</w:t>
      </w:r>
    </w:p>
    <w:p>
      <w:pPr>
        <w:pStyle w:val="ListNumber"/>
        <w:spacing w:after="60"/>
      </w:pPr>
      <w:r>
        <w:rPr>
          <w:rFonts w:ascii="Calibri" w:hAnsi="Calibri"/>
        </w:rPr>
        <w:t>Navigate to https://tichi-app-webapp-stage.web.app.</w:t>
      </w:r>
    </w:p>
    <w:p>
      <w:pPr>
        <w:pStyle w:val="ListNumber"/>
        <w:spacing w:after="60"/>
      </w:pPr>
      <w:r>
        <w:rPr>
          <w:rFonts w:ascii="Calibri" w:hAnsi="Calibri"/>
        </w:rPr>
        <w:t>Locate the Email / Username input field.</w:t>
      </w:r>
    </w:p>
    <w:p>
      <w:pPr>
        <w:pStyle w:val="ListNumber"/>
        <w:spacing w:after="60"/>
      </w:pPr>
      <w:r>
        <w:rPr>
          <w:rFonts w:ascii="Calibri" w:hAnsi="Calibri"/>
        </w:rPr>
        <w:t>Enter the malformed text string 'testuser' (without the '@' symbol or domain extension).</w:t>
      </w:r>
    </w:p>
    <w:p>
      <w:pPr>
        <w:pStyle w:val="ListNumber"/>
        <w:spacing w:after="60"/>
      </w:pPr>
      <w:r>
        <w:rPr>
          <w:rFonts w:ascii="Calibri" w:hAnsi="Calibri"/>
        </w:rPr>
        <w:t>Enter the correct password for the account in the Password field.</w:t>
      </w:r>
    </w:p>
    <w:p>
      <w:pPr>
        <w:pStyle w:val="ListNumber"/>
        <w:spacing w:after="60"/>
      </w:pPr>
      <w:r>
        <w:rPr>
          <w:rFonts w:ascii="Calibri" w:hAnsi="Calibri"/>
        </w:rPr>
        <w:t>Click the Login button.</w:t>
      </w:r>
    </w:p>
    <w:p>
      <w:pPr>
        <w:pStyle w:val="Heading2"/>
        <w:spacing w:before="240" w:after="80"/>
      </w:pPr>
      <w:r>
        <w:rPr>
          <w:rFonts w:ascii="Calibri" w:hAnsi="Calibri"/>
          <w:color w:val="595959"/>
          <w:sz w:val="28"/>
        </w:rPr>
        <w:t>4. Test Data Used</w:t>
      </w:r>
    </w:p>
    <w:p>
      <w:pPr>
        <w:spacing w:after="120"/>
      </w:pPr>
      <w:r>
        <w:rPr>
          <w:rFonts w:ascii="Courier New" w:hAnsi="Courier New"/>
          <w:sz w:val="20"/>
        </w:rPr>
        <w:t>Email Field: testuser</w:t>
        <w:br/>
        <w:t>Password Field: Password123! (or correct password for the test account)</w:t>
      </w:r>
    </w:p>
    <w:p>
      <w:pPr>
        <w:pStyle w:val="Heading2"/>
        <w:spacing w:before="240" w:after="80"/>
      </w:pPr>
      <w:r>
        <w:rPr>
          <w:rFonts w:ascii="Calibri" w:hAnsi="Calibri"/>
          <w:color w:val="595959"/>
          <w:sz w:val="28"/>
        </w:rPr>
        <w:t>5. Actual Result</w:t>
      </w:r>
    </w:p>
    <w:p>
      <w:pPr>
        <w:spacing w:after="120"/>
      </w:pPr>
      <w:r>
        <w:rPr>
          <w:rFonts w:ascii="Calibri" w:hAnsi="Calibri"/>
        </w:rPr>
        <w:t>The application processes the submission, authenticates the user, and successfully redirects them to the authenticated Dashboard / Home screen. No validation error or notification of invalid email format is shown.</w:t>
      </w:r>
    </w:p>
    <w:p>
      <w:pPr>
        <w:pStyle w:val="Heading2"/>
        <w:spacing w:before="240" w:after="80"/>
      </w:pPr>
      <w:r>
        <w:rPr>
          <w:rFonts w:ascii="Calibri" w:hAnsi="Calibri"/>
          <w:color w:val="595959"/>
          <w:sz w:val="28"/>
        </w:rPr>
        <w:t>6. Expected Result</w:t>
      </w:r>
    </w:p>
    <w:p>
      <w:pPr>
        <w:spacing w:after="120"/>
      </w:pPr>
      <w:r>
        <w:rPr>
          <w:rFonts w:ascii="Calibri" w:hAnsi="Calibri"/>
        </w:rPr>
        <w:t>The application should intercept the form submission, highlight the email input field in red, and display an inline validation error: "Please enter a valid email address (e.g., user@example.com)". The submit action must be blocked.</w:t>
      </w:r>
    </w:p>
    <w:p>
      <w:pPr>
        <w:pStyle w:val="Heading2"/>
        <w:spacing w:before="240" w:after="80"/>
      </w:pPr>
      <w:r>
        <w:rPr>
          <w:rFonts w:ascii="Calibri" w:hAnsi="Calibri"/>
          <w:color w:val="595959"/>
          <w:sz w:val="28"/>
        </w:rPr>
        <w:t>7. Suggestions for Fix</w:t>
      </w:r>
    </w:p>
    <w:p>
      <w:pPr>
        <w:spacing w:after="120"/>
      </w:pPr>
      <w:r>
        <w:rPr>
          <w:rFonts w:ascii="Calibri" w:hAnsi="Calibri"/>
          <w:b/>
          <w:sz w:val="22"/>
        </w:rPr>
        <w:t xml:space="preserve">Frontend Fix: </w:t>
      </w:r>
      <w:r>
        <w:rPr>
          <w:rFonts w:ascii="Calibri" w:hAnsi="Calibri"/>
          <w:sz w:val="22"/>
        </w:rPr>
        <w:t>Change the input tag type to email: &lt;input type="email" ... /&gt;. This utilizes native browser validation. Alternatively, implement custom regular expression (regex) validation on form submit: /^[a-zA-Z0-9._%+-]+@[a-zA-Z0-9.-]+\.[a-zA-Z]{2,}$/.</w:t>
      </w:r>
    </w:p>
    <w:p>
      <w:pPr>
        <w:spacing w:after="120"/>
      </w:pPr>
      <w:r>
        <w:rPr>
          <w:rFonts w:ascii="Calibri" w:hAnsi="Calibri"/>
          <w:b/>
          <w:sz w:val="22"/>
        </w:rPr>
        <w:t xml:space="preserve">Backend Fix: </w:t>
      </w:r>
      <w:r>
        <w:rPr>
          <w:rFonts w:ascii="Calibri" w:hAnsi="Calibri"/>
          <w:sz w:val="22"/>
        </w:rPr>
        <w:t>Implement payload validation at the backend endpoint (e.g., using a library like Joi, class-validator, or standard regex validation). The server should return a 400 Bad Request or 422 Unprocessable Entity error code if the email payload does not conform to standard email formatting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