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5E2D3" w14:textId="77777777" w:rsidR="00E97402" w:rsidRDefault="00E97402">
      <w:pPr>
        <w:pStyle w:val="Text"/>
        <w:ind w:firstLine="0"/>
        <w:rPr>
          <w:sz w:val="18"/>
          <w:szCs w:val="18"/>
        </w:rPr>
      </w:pPr>
      <w:r>
        <w:rPr>
          <w:sz w:val="18"/>
          <w:szCs w:val="18"/>
        </w:rPr>
        <w:footnoteReference w:customMarkFollows="1" w:id="1"/>
        <w:sym w:font="Symbol" w:char="F020"/>
      </w:r>
    </w:p>
    <w:p w14:paraId="79AB7ABC" w14:textId="3AA80FED"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14:paraId="42908672" w14:textId="05255AAC" w:rsidR="00E97402" w:rsidRDefault="00556700">
      <w:pPr>
        <w:pStyle w:val="Authors"/>
        <w:framePr w:wrap="notBeside"/>
      </w:pPr>
      <w:r>
        <w:t>László Barak</w:t>
      </w:r>
      <w:r w:rsidR="00392DBA">
        <w:t>,</w:t>
      </w:r>
      <w:r>
        <w:t xml:space="preserve"> Mónika Farsang, </w:t>
      </w:r>
      <w:proofErr w:type="spellStart"/>
      <w:r>
        <w:t>Ádám</w:t>
      </w:r>
      <w:proofErr w:type="spellEnd"/>
      <w:r>
        <w:t xml:space="preserve"> </w:t>
      </w:r>
      <w:proofErr w:type="spellStart"/>
      <w:r>
        <w:t>Szukics</w:t>
      </w:r>
      <w:proofErr w:type="spellEnd"/>
    </w:p>
    <w:p w14:paraId="3D828F77" w14:textId="77777777" w:rsidR="00E97402" w:rsidRDefault="00E97402">
      <w:pPr>
        <w:pStyle w:val="Abstract"/>
      </w:pPr>
      <w:r>
        <w:rPr>
          <w:i/>
          <w:iCs/>
        </w:rPr>
        <w:t>Abstract</w:t>
      </w:r>
      <w:r>
        <w:t>—</w:t>
      </w:r>
      <w:r w:rsidRPr="00B23D34">
        <w:rPr>
          <w:color w:val="FF0000"/>
          <w:highlight w:val="yellow"/>
        </w:rPr>
        <w:t>The</w:t>
      </w:r>
      <w:r w:rsidR="00B23D34" w:rsidRPr="00B23D34">
        <w:rPr>
          <w:color w:val="FF0000"/>
          <w:highlight w:val="yellow"/>
        </w:rPr>
        <w:t xml:space="preserve"> abstract should not exceed 250 words.</w:t>
      </w:r>
      <w:r w:rsidR="00B23D34">
        <w:t xml:space="preserve"> This example is 250 words. Se</w:t>
      </w:r>
      <w:r>
        <w:t xml:space="preserve">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rsidR="00392DBA">
        <w:t>field, but</w:t>
      </w:r>
      <w:proofErr w:type="gramEnd"/>
      <w:r w:rsidR="00392DBA">
        <w:t xml:space="preserve"> are not required. Put a space between authors’ initials. </w:t>
      </w:r>
      <w:r w:rsidR="00DA4345">
        <w:rPr>
          <w:sz w:val="20"/>
          <w:szCs w:val="20"/>
        </w:rPr>
        <w:t xml:space="preserve">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00DA4345">
        <w:rPr>
          <w:sz w:val="20"/>
          <w:szCs w:val="20"/>
        </w:rPr>
        <w:t>paragraph, and</w:t>
      </w:r>
      <w:proofErr w:type="gramEnd"/>
      <w:r w:rsidR="00DA4345">
        <w:rPr>
          <w:sz w:val="20"/>
          <w:szCs w:val="20"/>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14:paraId="54C6B015" w14:textId="77777777" w:rsidR="00B23D34" w:rsidRPr="00B23D34" w:rsidRDefault="00B23D34" w:rsidP="00B23D34"/>
    <w:p w14:paraId="655DE606" w14:textId="77777777" w:rsidR="00B23D34" w:rsidRDefault="00B23D34" w:rsidP="00B23D34">
      <w:pPr>
        <w:pStyle w:val="Abstract"/>
      </w:pPr>
      <w:r w:rsidRPr="00B23D34">
        <w:rPr>
          <w:i/>
          <w:iCs/>
          <w:color w:val="FF0000"/>
          <w:highlight w:val="yellow"/>
        </w:rPr>
        <w:t xml:space="preserve">Impact Statement </w:t>
      </w:r>
      <w:r w:rsidRPr="00B23D34">
        <w:rPr>
          <w:color w:val="FF0000"/>
          <w:highlight w:val="yellow"/>
        </w:rPr>
        <w:t xml:space="preserve">— The impact statement should not </w:t>
      </w:r>
      <w:proofErr w:type="spellStart"/>
      <w:r w:rsidRPr="00B23D34">
        <w:rPr>
          <w:color w:val="FF0000"/>
          <w:highlight w:val="yellow"/>
        </w:rPr>
        <w:t>exceeed</w:t>
      </w:r>
      <w:proofErr w:type="spellEnd"/>
      <w:r w:rsidRPr="00B23D34">
        <w:rPr>
          <w:color w:val="FF0000"/>
          <w:highlight w:val="yellow"/>
        </w:rPr>
        <w:t xml:space="preserve"> 150 words. This section offers an example that is expanded to have only and just 150 words to demonstrate the point. Here is an example on how to write an appropriate impact statement: Chatbots are a popular technology in online interaction. They reduce the load on human support teams and offer continuous 24-7 support to customers. However, recent usability research has demonstrated that 30% of customers are unhappy with current chatbots due to their poor conversational capabilities and inability to emotionally engage customers. The natural language algorithms we introduce in this paper overcame these limitations. With a significant increase in user satisfaction to 92% after adopting our algorithms, the technology is ready to support users in a wide variety of applications including government front shops,</w:t>
      </w:r>
      <w:r w:rsidRPr="00B23D34">
        <w:rPr>
          <w:color w:val="FF0000"/>
        </w:rPr>
        <w:t xml:space="preserve"> </w:t>
      </w:r>
      <w:r w:rsidRPr="00B23D34">
        <w:rPr>
          <w:color w:val="FF0000"/>
          <w:highlight w:val="yellow"/>
        </w:rPr>
        <w:t>automatic tellers, and the gaming industry. It could offer an alternative way of interaction for some physically disable users.</w:t>
      </w:r>
      <w:r>
        <w:t xml:space="preserve"> </w:t>
      </w:r>
    </w:p>
    <w:p w14:paraId="5E4E708F" w14:textId="77777777" w:rsidR="00B23D34" w:rsidRPr="00B23D34" w:rsidRDefault="00B23D34" w:rsidP="00B23D34"/>
    <w:p w14:paraId="02410BE0" w14:textId="77777777" w:rsidR="00E97402" w:rsidRDefault="00E97402"/>
    <w:p w14:paraId="4654843F" w14:textId="77777777" w:rsidR="006A1662" w:rsidRDefault="00E97402">
      <w:pPr>
        <w:pStyle w:val="IndexTerms"/>
      </w:pPr>
      <w:bookmarkStart w:id="0" w:name="PointTmp"/>
      <w:r>
        <w:rPr>
          <w:i/>
          <w:iCs/>
        </w:rPr>
        <w:t>Index Terms</w:t>
      </w:r>
      <w:r>
        <w:t>—</w:t>
      </w:r>
      <w:r w:rsidR="006A1662">
        <w:t>poker, reinforcement learning</w:t>
      </w:r>
    </w:p>
    <w:p w14:paraId="14712F66" w14:textId="73C0CBBA" w:rsidR="00E97402" w:rsidRDefault="006A1662">
      <w:pPr>
        <w:pStyle w:val="IndexTerms"/>
      </w:pPr>
      <w:r>
        <w:t xml:space="preserve"> </w:t>
      </w:r>
      <w:r w:rsidR="00D5536F">
        <w:t xml:space="preserve">Enter </w:t>
      </w:r>
      <w:r w:rsidR="00E97402">
        <w:t xml:space="preserve">key words or phrases in alphabetical order, separated by commas. For a list of suggested keywords, send a blank e-mail to </w:t>
      </w:r>
      <w:hyperlink r:id="rId8" w:history="1">
        <w:r w:rsidR="00E97402" w:rsidRPr="003D1EBF">
          <w:rPr>
            <w:rStyle w:val="Hiperhivatkozs"/>
            <w:b w:val="0"/>
          </w:rPr>
          <w:t>keywords@ieee.org</w:t>
        </w:r>
      </w:hyperlink>
      <w:r w:rsidR="00E97402">
        <w:t xml:space="preserve"> or visit </w:t>
      </w:r>
      <w:hyperlink r:id="rId9" w:history="1">
        <w:r w:rsidR="00E97402" w:rsidRPr="00F65266">
          <w:rPr>
            <w:rStyle w:val="Hiperhivatkozs"/>
            <w:b w:val="0"/>
            <w:bCs w:val="0"/>
            <w:szCs w:val="20"/>
          </w:rPr>
          <w:t>http://www.ieee.org/organizations/pubs/ani_prod/keywrd98.txt</w:t>
        </w:r>
      </w:hyperlink>
    </w:p>
    <w:p w14:paraId="5534172D" w14:textId="77777777" w:rsidR="00E97402" w:rsidRDefault="00E97402"/>
    <w:bookmarkEnd w:id="0"/>
    <w:p w14:paraId="4A69EFE4" w14:textId="77777777" w:rsidR="00E97402" w:rsidRDefault="00E97402">
      <w:pPr>
        <w:pStyle w:val="Cmsor1"/>
      </w:pPr>
      <w:r>
        <w:t>I</w:t>
      </w:r>
      <w:r>
        <w:rPr>
          <w:sz w:val="16"/>
          <w:szCs w:val="16"/>
        </w:rPr>
        <w:t>NTRODUCTION</w:t>
      </w:r>
    </w:p>
    <w:p w14:paraId="5D24CFCC"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844BA5F"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iperhivatkozs"/>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iperhivatkozs"/>
          </w:rPr>
          <w:t>https://www.overleaf.com/blog/278-how-to-use-overleaf-with-ieee-collabratec-your-quick-guide-to-getting-started#.Vp6tpPkrKM9</w:t>
        </w:r>
      </w:hyperlink>
    </w:p>
    <w:p w14:paraId="2FAEB29E"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w:t>
      </w:r>
      <w:proofErr w:type="gramStart"/>
      <w:r>
        <w:t>particular conference</w:t>
      </w:r>
      <w:proofErr w:type="gramEnd"/>
      <w:r>
        <w:t xml:space="preserve">. </w:t>
      </w:r>
    </w:p>
    <w:p w14:paraId="5C0724A6" w14:textId="6915CE87" w:rsidR="008A3C23" w:rsidRDefault="00240311" w:rsidP="001F4C5C">
      <w:pPr>
        <w:pStyle w:val="Cmsor1"/>
      </w:pPr>
      <w:r>
        <w:t>Literature review</w:t>
      </w:r>
    </w:p>
    <w:p w14:paraId="32BB9D92" w14:textId="4C101E48" w:rsidR="00240311" w:rsidRDefault="00240311">
      <w:pPr>
        <w:pStyle w:val="Text"/>
      </w:pPr>
      <w:r>
        <w:t>Poker and Reinforcement learning solutions</w:t>
      </w:r>
    </w:p>
    <w:p w14:paraId="216696F6" w14:textId="47B50FBC" w:rsidR="006A1662" w:rsidRDefault="006A1662">
      <w:pPr>
        <w:pStyle w:val="Text"/>
      </w:pPr>
      <w:r w:rsidRPr="006A1662">
        <w:t>Literature Review is needed for the analysis of past studies or scholarly articles to be familiar with research questions or topics. Hence, this section summarizes and synthesizes arguments and ideas from scholarly sources without adding new contributions. In turn, this part is organized around arguments or ideas, not sources.</w:t>
      </w:r>
    </w:p>
    <w:p w14:paraId="7B1B4AF0"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6116D4AB" w14:textId="2B75517E" w:rsidR="00E97B99" w:rsidRDefault="00240311" w:rsidP="00E97B99">
      <w:pPr>
        <w:pStyle w:val="Cmsor1"/>
      </w:pPr>
      <w:r>
        <w:t>Methodology</w:t>
      </w:r>
    </w:p>
    <w:p w14:paraId="6F3F2F90" w14:textId="1E1D5874" w:rsidR="00240311" w:rsidRDefault="00240311" w:rsidP="00E97B99">
      <w:pPr>
        <w:pStyle w:val="Text"/>
      </w:pPr>
      <w:r>
        <w:t>Algorithm and environments</w:t>
      </w:r>
    </w:p>
    <w:p w14:paraId="6677D922" w14:textId="0DC148AC" w:rsidR="00B02226" w:rsidRDefault="00B02226" w:rsidP="00E97B99">
      <w:pPr>
        <w:pStyle w:val="Text"/>
      </w:pPr>
      <w:r>
        <w:t xml:space="preserve">We used </w:t>
      </w:r>
      <w:proofErr w:type="spellStart"/>
      <w:r>
        <w:t>RLCard</w:t>
      </w:r>
      <w:proofErr w:type="spellEnd"/>
      <w:r>
        <w:t xml:space="preserve"> </w:t>
      </w:r>
      <w:r w:rsidR="009C6D3E">
        <w:t>card</w:t>
      </w:r>
      <w:r>
        <w:t xml:space="preserve"> environment</w:t>
      </w:r>
      <w:r w:rsidR="009C6D3E">
        <w:t>s</w:t>
      </w:r>
      <w:r w:rsidR="009C6D3E">
        <w:t xml:space="preserve"> </w:t>
      </w:r>
      <w:r w:rsidR="009C6D3E">
        <w:fldChar w:fldCharType="begin"/>
      </w:r>
      <w:r w:rsidR="009C6D3E">
        <w:instrText xml:space="preserve"> REF _Ref57825397 \r \h </w:instrText>
      </w:r>
      <w:r w:rsidR="009C6D3E">
        <w:fldChar w:fldCharType="separate"/>
      </w:r>
      <w:r w:rsidR="009C6D3E">
        <w:t>[1]</w:t>
      </w:r>
      <w:r w:rsidR="009C6D3E">
        <w:fldChar w:fldCharType="end"/>
      </w:r>
      <w:r>
        <w:t xml:space="preserve"> that </w:t>
      </w:r>
      <w:r w:rsidR="009C6D3E">
        <w:t>are</w:t>
      </w:r>
      <w:r>
        <w:t xml:space="preserve"> designed for reinforcement learning researc</w:t>
      </w:r>
      <w:r w:rsidR="009C6D3E">
        <w:t xml:space="preserve">h. </w:t>
      </w:r>
      <w:r>
        <w:t>It</w:t>
      </w:r>
      <w:r w:rsidRPr="00B02226">
        <w:t xml:space="preserve"> is an easy-to-use toolkit that provides Limit </w:t>
      </w:r>
      <w:proofErr w:type="spellStart"/>
      <w:r w:rsidRPr="00B02226">
        <w:t>Hold’em</w:t>
      </w:r>
      <w:proofErr w:type="spellEnd"/>
      <w:r w:rsidRPr="00B02226">
        <w:t xml:space="preserve"> and Leduc </w:t>
      </w:r>
      <w:proofErr w:type="spellStart"/>
      <w:r w:rsidRPr="00B02226">
        <w:t>Hold’em</w:t>
      </w:r>
      <w:proofErr w:type="spellEnd"/>
      <w:r w:rsidRPr="00B02226">
        <w:t xml:space="preserve"> environment. The latter is a </w:t>
      </w:r>
      <w:r w:rsidR="009C6D3E">
        <w:t>simplified</w:t>
      </w:r>
      <w:r w:rsidRPr="00B02226">
        <w:t xml:space="preserve"> version of Limit Texas </w:t>
      </w:r>
      <w:proofErr w:type="spellStart"/>
      <w:r w:rsidRPr="00B02226">
        <w:t>Hold’em</w:t>
      </w:r>
      <w:proofErr w:type="spellEnd"/>
      <w:r w:rsidRPr="00B02226">
        <w:t xml:space="preserve"> and it was </w:t>
      </w:r>
      <w:r w:rsidR="009C6D3E">
        <w:t xml:space="preserve">constructed to have a more tractable game </w:t>
      </w:r>
      <w:r w:rsidR="009C6D3E">
        <w:fldChar w:fldCharType="begin"/>
      </w:r>
      <w:r w:rsidR="009C6D3E">
        <w:instrText xml:space="preserve"> REF _Ref57825750 \r \h </w:instrText>
      </w:r>
      <w:r w:rsidR="009C6D3E">
        <w:fldChar w:fldCharType="separate"/>
      </w:r>
      <w:r w:rsidR="009C6D3E">
        <w:t>[2]</w:t>
      </w:r>
      <w:r w:rsidR="009C6D3E">
        <w:fldChar w:fldCharType="end"/>
      </w:r>
      <w:r w:rsidR="009C6D3E">
        <w:t>.</w:t>
      </w:r>
      <w:r w:rsidRPr="00B02226">
        <w:t xml:space="preserve"> </w:t>
      </w:r>
    </w:p>
    <w:p w14:paraId="4973B718" w14:textId="4B3EAB2B"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w:t>
      </w:r>
      <w:r>
        <w:t>and</w:t>
      </w:r>
      <w:r w:rsidRPr="009C6D3E">
        <w:rPr>
          <w:i/>
          <w:iCs/>
        </w:rPr>
        <w:t xml:space="preserve"> fold</w:t>
      </w:r>
      <w:r>
        <w:t xml:space="preserve">. During </w:t>
      </w:r>
      <w:r w:rsidRPr="00C41935">
        <w:rPr>
          <w:i/>
          <w:iCs/>
        </w:rPr>
        <w:t>c</w:t>
      </w:r>
      <w:r w:rsidRPr="00C41935">
        <w:rPr>
          <w:i/>
          <w:iCs/>
        </w:rPr>
        <w:t>hecking</w:t>
      </w:r>
      <w:r>
        <w:t xml:space="preserve"> </w:t>
      </w:r>
      <w:r>
        <w:t xml:space="preserve">the action passes to the next player without </w:t>
      </w:r>
      <w:r>
        <w:lastRenderedPageBreak/>
        <w:t xml:space="preserve">betting. In the case of someone bets, this action is not possible anymore. </w:t>
      </w:r>
      <w:r w:rsidRPr="00C41935">
        <w:rPr>
          <w:i/>
          <w:iCs/>
        </w:rPr>
        <w:t>Calling</w:t>
      </w:r>
      <w:r>
        <w:t xml:space="preserve"> means matching a bet or a raise. </w:t>
      </w:r>
      <w:r>
        <w:t>If the player chooses</w:t>
      </w:r>
      <w:r>
        <w:t xml:space="preserve">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14:paraId="4B0DB6A4" w14:textId="61D056F8" w:rsidR="009C6D3E" w:rsidRDefault="009C6D3E" w:rsidP="00E97B99">
      <w:pPr>
        <w:pStyle w:val="Text"/>
      </w:pPr>
      <w:r>
        <w:t>The payoff is identical as well in both environments. It is based on the big blinds per hand. The player gets the positive or negative R reward if he/she wins or loses R times the amount of the big blind, respectively.</w:t>
      </w:r>
    </w:p>
    <w:p w14:paraId="11B2ED1F" w14:textId="335D0BC4" w:rsidR="009C6D3E" w:rsidRDefault="009C6D3E" w:rsidP="00E97B99">
      <w:pPr>
        <w:pStyle w:val="Text"/>
      </w:pPr>
      <w:r>
        <w:t xml:space="preserve">Limit </w:t>
      </w:r>
      <w:proofErr w:type="spellStart"/>
      <w:r>
        <w:t>Hold’em</w:t>
      </w:r>
      <w:proofErr w:type="spellEnd"/>
      <w:r>
        <w:t xml:space="preserve"> is played with 52 cards. Each player has </w:t>
      </w:r>
      <w:proofErr w:type="gramStart"/>
      <w:r>
        <w:t>2 hole</w:t>
      </w:r>
      <w:proofErr w:type="gramEnd"/>
      <w:r>
        <w:t xml:space="preserv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representation in this game is a vector of length 72. The first part contains the known cards, namely the hole cards and the already known community cards. The first 13 represents the cards from the Ace of Spade to the King of Spade, followed by the Heart, the </w:t>
      </w:r>
      <w:proofErr w:type="gramStart"/>
      <w:r>
        <w:t>Diamond</w:t>
      </w:r>
      <w:proofErr w:type="gramEnd"/>
      <w:r>
        <w:t xml:space="preserve"> and the Club similarly. The rest of the vector is the number of </w:t>
      </w:r>
      <w:r w:rsidRPr="009C6D3E">
        <w:rPr>
          <w:i/>
          <w:iCs/>
        </w:rPr>
        <w:t>raise</w:t>
      </w:r>
      <w:r>
        <w:t xml:space="preserve"> actions in each round.</w:t>
      </w:r>
    </w:p>
    <w:p w14:paraId="139938CB" w14:textId="3CE1AE5B" w:rsidR="009C6D3E" w:rsidRDefault="009C6D3E" w:rsidP="00E97B99">
      <w:pPr>
        <w:pStyle w:val="Text"/>
      </w:pPr>
      <w:r>
        <w:t xml:space="preserve">Leduc </w:t>
      </w:r>
      <w:proofErr w:type="spellStart"/>
      <w:r>
        <w:t>Hold’em</w:t>
      </w:r>
      <w:proofErr w:type="spellEnd"/>
      <w:r>
        <w:t xml:space="preserve"> is limited to 6 cards, which are two pairs of King, Queen and Jack. This game is played by 2 players with 2 rounds, where there are 2 </w:t>
      </w:r>
      <w:r w:rsidRPr="009C6D3E">
        <w:rPr>
          <w:i/>
          <w:iCs/>
        </w:rPr>
        <w:t>raise</w:t>
      </w:r>
      <w:r>
        <w:t xml:space="preserve"> actions in the first one and 4 in the second</w:t>
      </w:r>
      <w:r w:rsidR="00C41935">
        <w:t xml:space="preserve"> one</w:t>
      </w:r>
      <w:r>
        <w:t>.</w:t>
      </w:r>
      <w:r w:rsidR="00C41935">
        <w:t xml:space="preserve"> The game is fixed with two-bet and 14 chips </w:t>
      </w:r>
      <w:r w:rsidR="00C41935">
        <w:t>maximum</w:t>
      </w:r>
      <w:r w:rsidR="00C41935">
        <w:t>.</w:t>
      </w:r>
    </w:p>
    <w:p w14:paraId="79892AEF" w14:textId="67D5DFCD" w:rsidR="00C41935" w:rsidRDefault="00C41935" w:rsidP="00C41935">
      <w:pPr>
        <w:pStyle w:val="Text"/>
      </w:pPr>
      <w:r>
        <w:t xml:space="preserve">We implemented a DQN agent in </w:t>
      </w:r>
      <w:proofErr w:type="spellStart"/>
      <w:r>
        <w:t>PyTorch</w:t>
      </w:r>
      <w:proofErr w:type="spellEnd"/>
      <w:r>
        <w:t xml:space="preserve">. For this, </w:t>
      </w:r>
      <w:r>
        <w:t xml:space="preserve">we used the TensorFlow code from </w:t>
      </w:r>
      <w:proofErr w:type="spellStart"/>
      <w:r>
        <w:t>RLCard</w:t>
      </w:r>
      <w:proofErr w:type="spellEnd"/>
      <w:r>
        <w:t xml:space="preserve"> </w:t>
      </w:r>
      <w:r>
        <w:fldChar w:fldCharType="begin"/>
      </w:r>
      <w:r>
        <w:instrText xml:space="preserve"> REF _Ref57829342 \r \h </w:instrText>
      </w:r>
      <w:r>
        <w:fldChar w:fldCharType="separate"/>
      </w:r>
      <w:r>
        <w:t>[3]</w:t>
      </w:r>
      <w:r>
        <w:fldChar w:fldCharType="end"/>
      </w:r>
      <w:r>
        <w:t xml:space="preserve"> as a base </w:t>
      </w:r>
      <w:r>
        <w:t xml:space="preserve">and created a more powerful, more manageable, and easy to use code in </w:t>
      </w:r>
      <w:proofErr w:type="spellStart"/>
      <w:r>
        <w:t>Py</w:t>
      </w:r>
      <w:r>
        <w:t>T</w:t>
      </w:r>
      <w:r>
        <w:t>orch</w:t>
      </w:r>
      <w:proofErr w:type="spellEnd"/>
      <w:r>
        <w:t xml:space="preserve">. This implementation is an advanced Q-learning agent in two aspects. First, it uses a replay buffer to store past experiences and we can sample training data from it periodically. Second, to make the training more stable, another Q-network is used as a target network </w:t>
      </w:r>
      <w:proofErr w:type="gramStart"/>
      <w:r>
        <w:t>in order to</w:t>
      </w:r>
      <w:proofErr w:type="gramEnd"/>
      <w:r>
        <w:t xml:space="preserve"> backpropagate through it and train the policy Q-network. These features </w:t>
      </w:r>
      <w:r>
        <w:t>were first</w:t>
      </w:r>
      <w:r>
        <w:t xml:space="preserve"> described in </w:t>
      </w:r>
      <w:r>
        <w:fldChar w:fldCharType="begin"/>
      </w:r>
      <w:r>
        <w:instrText xml:space="preserve"> REF _Ref57829804 \r \h </w:instrText>
      </w:r>
      <w:r>
        <w:fldChar w:fldCharType="separate"/>
      </w:r>
      <w:r>
        <w:t>[4]</w:t>
      </w:r>
      <w:r>
        <w:fldChar w:fldCharType="end"/>
      </w:r>
      <w:r>
        <w:t xml:space="preserve">. </w:t>
      </w:r>
    </w:p>
    <w:p w14:paraId="38EAA6E9" w14:textId="288F8050" w:rsidR="00C41935" w:rsidRDefault="00C41935" w:rsidP="00C41935">
      <w:pPr>
        <w:pStyle w:val="Text"/>
      </w:pPr>
      <w:r>
        <w:t xml:space="preserve">Furthermore, as an extra component, we added the opportunity of a more aggressive playing strategy. In case of the given action has the maximum q-value, the agent chooses the </w:t>
      </w:r>
      <w:r w:rsidRPr="00C41935">
        <w:rPr>
          <w:i/>
          <w:iCs/>
        </w:rPr>
        <w:t>r</w:t>
      </w:r>
      <w:r w:rsidRPr="00C41935">
        <w:rPr>
          <w:i/>
          <w:iCs/>
        </w:rPr>
        <w:t>aise</w:t>
      </w:r>
      <w:r>
        <w:t xml:space="preserve"> action </w:t>
      </w:r>
      <w:r>
        <w:t>as a replacement for it</w:t>
      </w:r>
      <w:r>
        <w:t xml:space="preserve"> if </w:t>
      </w:r>
      <w:r w:rsidRPr="00C41935">
        <w:rPr>
          <w:i/>
          <w:iCs/>
        </w:rPr>
        <w:t>raising</w:t>
      </w:r>
      <w:r>
        <w:t xml:space="preserve"> is a valid action.</w:t>
      </w:r>
      <w:r>
        <w:t xml:space="preserve"> Hence, t</w:t>
      </w:r>
      <w:r>
        <w:t xml:space="preserve">he 3 possible extra settings are to encourage the agent to </w:t>
      </w:r>
      <w:r w:rsidRPr="00C41935">
        <w:rPr>
          <w:i/>
          <w:iCs/>
        </w:rPr>
        <w:t>raise</w:t>
      </w:r>
      <w:r>
        <w:t xml:space="preserve"> instead of </w:t>
      </w:r>
      <w:r w:rsidRPr="00C41935">
        <w:rPr>
          <w:i/>
          <w:iCs/>
        </w:rPr>
        <w:t>calling</w:t>
      </w:r>
      <w:r>
        <w:t xml:space="preserve">, </w:t>
      </w:r>
      <w:proofErr w:type="gramStart"/>
      <w:r w:rsidRPr="00C41935">
        <w:rPr>
          <w:i/>
          <w:iCs/>
        </w:rPr>
        <w:t>checking</w:t>
      </w:r>
      <w:proofErr w:type="gramEnd"/>
      <w:r>
        <w:t xml:space="preserve"> and </w:t>
      </w:r>
      <w:r w:rsidRPr="00C41935">
        <w:rPr>
          <w:i/>
          <w:iCs/>
        </w:rPr>
        <w:t>folding</w:t>
      </w:r>
      <w:r>
        <w:t xml:space="preserve">. </w:t>
      </w:r>
      <w:r>
        <w:t xml:space="preserve">We investigate </w:t>
      </w:r>
      <w:proofErr w:type="gramStart"/>
      <w:r>
        <w:t>its</w:t>
      </w:r>
      <w:proofErr w:type="gramEnd"/>
      <w:r>
        <w:t xml:space="preserve"> impact on the performance of the agent. </w:t>
      </w:r>
    </w:p>
    <w:p w14:paraId="325E052B" w14:textId="77777777" w:rsidR="00E97B99" w:rsidRDefault="00E97B99" w:rsidP="00C41935">
      <w:pPr>
        <w:pStyle w:val="Text"/>
        <w:ind w:firstLine="0"/>
      </w:pPr>
    </w:p>
    <w:p w14:paraId="7C5E2691" w14:textId="433947B5" w:rsidR="00E97B99" w:rsidRDefault="00240311" w:rsidP="00E97B99">
      <w:pPr>
        <w:pStyle w:val="Cmsor1"/>
      </w:pPr>
      <w:r>
        <w:t>Results and Discussion</w:t>
      </w:r>
    </w:p>
    <w:p w14:paraId="61289EAD" w14:textId="01434E47" w:rsidR="00240311" w:rsidRDefault="00240311" w:rsidP="00E97B99">
      <w:pPr>
        <w:pStyle w:val="Text"/>
      </w:pPr>
      <w:r>
        <w:t>Hyperparameter optimalization, compare results</w:t>
      </w:r>
    </w:p>
    <w:p w14:paraId="34955215" w14:textId="7A259FD1" w:rsidR="004A3ACB" w:rsidRDefault="0082184E" w:rsidP="004A3ACB">
      <w:pPr>
        <w:pStyle w:val="Text"/>
      </w:pPr>
      <w:r w:rsidRPr="0082184E">
        <w:t xml:space="preserve">In Leduc </w:t>
      </w:r>
      <w:proofErr w:type="spellStart"/>
      <w:r w:rsidRPr="0082184E">
        <w:t>Hold'em</w:t>
      </w:r>
      <w:proofErr w:type="spellEnd"/>
      <w:r w:rsidRPr="0082184E">
        <w:t xml:space="preserve"> environment, the best</w:t>
      </w:r>
      <w:r>
        <w:t xml:space="preserve"> mean result</w:t>
      </w:r>
      <w:r w:rsidRPr="0082184E">
        <w:t xml:space="preserve"> </w:t>
      </w:r>
      <w:r>
        <w:t>comes from the model with</w:t>
      </w:r>
      <w:r w:rsidRPr="0082184E">
        <w:t xml:space="preserve"> 3 layers </w:t>
      </w:r>
      <w:r>
        <w:t xml:space="preserve">of </w:t>
      </w:r>
      <w:r w:rsidRPr="0082184E">
        <w:t>128 neurons</w:t>
      </w:r>
      <w:r>
        <w:t xml:space="preserve"> each</w:t>
      </w:r>
      <w:r w:rsidRPr="0082184E">
        <w:t>, batch size</w:t>
      </w:r>
      <w:r>
        <w:t xml:space="preserve"> of </w:t>
      </w:r>
      <w:r w:rsidRPr="0082184E">
        <w:t>64, 0.99 gamma, 0.1 learning rate, replay memory</w:t>
      </w:r>
      <w:r>
        <w:t xml:space="preserve"> with</w:t>
      </w:r>
      <w:r w:rsidRPr="0082184E">
        <w:t xml:space="preserve"> size 2000</w:t>
      </w:r>
      <w:r>
        <w:t>.</w:t>
      </w:r>
    </w:p>
    <w:p w14:paraId="10711B5A" w14:textId="77777777" w:rsidR="004A3ACB" w:rsidRPr="004A3ACB" w:rsidRDefault="004A3ACB" w:rsidP="004A3ACB">
      <w:pPr>
        <w:pStyle w:val="Text"/>
      </w:pPr>
    </w:p>
    <w:p w14:paraId="058F1270" w14:textId="662E3B17" w:rsidR="004A3ACB" w:rsidRDefault="004A3ACB" w:rsidP="004A3ACB">
      <w:pPr>
        <w:pStyle w:val="Kpalrs"/>
        <w:keepNext/>
        <w:jc w:val="center"/>
      </w:pPr>
      <w:r>
        <w:fldChar w:fldCharType="begin"/>
      </w:r>
      <w:r>
        <w:instrText xml:space="preserve"> SEQ Table \* ROMAN </w:instrText>
      </w:r>
      <w:r>
        <w:fldChar w:fldCharType="separate"/>
      </w:r>
      <w:r>
        <w:rPr>
          <w:noProof/>
        </w:rPr>
        <w:t>I</w:t>
      </w:r>
      <w:r>
        <w:fldChar w:fldCharType="end"/>
      </w:r>
      <w:r>
        <w:t xml:space="preserve">. Table </w:t>
      </w:r>
    </w:p>
    <w:p w14:paraId="656241DB" w14:textId="363760F3" w:rsidR="004A3ACB" w:rsidRDefault="004A3ACB" w:rsidP="004A3ACB">
      <w:pPr>
        <w:pStyle w:val="Kpalrs"/>
        <w:keepNext/>
        <w:jc w:val="center"/>
      </w:pPr>
      <w:r>
        <w:t xml:space="preserve">Best performance in Leduc </w:t>
      </w:r>
      <w:proofErr w:type="spellStart"/>
      <w:r>
        <w:t>Hold'em</w:t>
      </w:r>
      <w:proofErr w:type="spellEnd"/>
    </w:p>
    <w:tbl>
      <w:tblPr>
        <w:tblStyle w:val="Rcsostblzat"/>
        <w:tblW w:w="0" w:type="auto"/>
        <w:jc w:val="center"/>
        <w:tblLook w:val="04A0" w:firstRow="1" w:lastRow="0" w:firstColumn="1" w:lastColumn="0" w:noHBand="0" w:noVBand="1"/>
      </w:tblPr>
      <w:tblGrid>
        <w:gridCol w:w="850"/>
        <w:gridCol w:w="1413"/>
        <w:gridCol w:w="1560"/>
      </w:tblGrid>
      <w:tr w:rsidR="0082184E" w14:paraId="677269D1" w14:textId="77777777" w:rsidTr="0082184E">
        <w:trPr>
          <w:jc w:val="center"/>
        </w:trPr>
        <w:tc>
          <w:tcPr>
            <w:tcW w:w="850" w:type="dxa"/>
          </w:tcPr>
          <w:p w14:paraId="2B288592" w14:textId="632106E2" w:rsidR="0082184E" w:rsidRDefault="0082184E" w:rsidP="00E97B99">
            <w:pPr>
              <w:pStyle w:val="Text"/>
              <w:ind w:firstLine="0"/>
            </w:pPr>
            <w:r>
              <w:t>strategy</w:t>
            </w:r>
          </w:p>
        </w:tc>
        <w:tc>
          <w:tcPr>
            <w:tcW w:w="1413" w:type="dxa"/>
          </w:tcPr>
          <w:p w14:paraId="4C98F71F" w14:textId="7B4255E4" w:rsidR="0082184E" w:rsidRDefault="0082184E" w:rsidP="00E97B99">
            <w:pPr>
              <w:pStyle w:val="Text"/>
              <w:ind w:firstLine="0"/>
            </w:pPr>
            <w:r>
              <w:t>mean reward</w:t>
            </w:r>
          </w:p>
        </w:tc>
        <w:tc>
          <w:tcPr>
            <w:tcW w:w="1560" w:type="dxa"/>
          </w:tcPr>
          <w:p w14:paraId="234D4C3C" w14:textId="5D59B4E0" w:rsidR="0082184E" w:rsidRDefault="0082184E" w:rsidP="00E97B99">
            <w:pPr>
              <w:pStyle w:val="Text"/>
              <w:ind w:firstLine="0"/>
            </w:pPr>
            <w:r>
              <w:t>reward variance</w:t>
            </w:r>
          </w:p>
        </w:tc>
      </w:tr>
      <w:tr w:rsidR="0082184E" w14:paraId="4ADD166F" w14:textId="77777777" w:rsidTr="0082184E">
        <w:trPr>
          <w:jc w:val="center"/>
        </w:trPr>
        <w:tc>
          <w:tcPr>
            <w:tcW w:w="850" w:type="dxa"/>
          </w:tcPr>
          <w:p w14:paraId="2B5276D4" w14:textId="557CCF96" w:rsidR="0082184E" w:rsidRDefault="0082184E" w:rsidP="00E97B99">
            <w:pPr>
              <w:pStyle w:val="Text"/>
              <w:ind w:firstLine="0"/>
            </w:pPr>
            <w:r>
              <w:t>0</w:t>
            </w:r>
          </w:p>
        </w:tc>
        <w:tc>
          <w:tcPr>
            <w:tcW w:w="1413" w:type="dxa"/>
          </w:tcPr>
          <w:p w14:paraId="15A57F2E" w14:textId="587A785A" w:rsidR="0082184E" w:rsidRDefault="0082184E" w:rsidP="00E97B99">
            <w:pPr>
              <w:pStyle w:val="Text"/>
              <w:ind w:firstLine="0"/>
            </w:pPr>
            <w:r w:rsidRPr="0082184E">
              <w:t>0.96</w:t>
            </w:r>
            <w:r>
              <w:t>0</w:t>
            </w:r>
          </w:p>
        </w:tc>
        <w:tc>
          <w:tcPr>
            <w:tcW w:w="1560" w:type="dxa"/>
          </w:tcPr>
          <w:p w14:paraId="090CCB3A" w14:textId="2E0EF1DF" w:rsidR="0082184E" w:rsidRDefault="0082184E" w:rsidP="00E97B99">
            <w:pPr>
              <w:pStyle w:val="Text"/>
              <w:ind w:firstLine="0"/>
            </w:pPr>
            <w:r w:rsidRPr="0082184E">
              <w:t>0.26</w:t>
            </w:r>
            <w:r>
              <w:t>5</w:t>
            </w:r>
          </w:p>
        </w:tc>
      </w:tr>
      <w:tr w:rsidR="0082184E" w14:paraId="07B86E6D" w14:textId="77777777" w:rsidTr="0082184E">
        <w:trPr>
          <w:jc w:val="center"/>
        </w:trPr>
        <w:tc>
          <w:tcPr>
            <w:tcW w:w="850" w:type="dxa"/>
          </w:tcPr>
          <w:p w14:paraId="1EB27A2A" w14:textId="3034A202" w:rsidR="0082184E" w:rsidRDefault="0082184E" w:rsidP="00E97B99">
            <w:pPr>
              <w:pStyle w:val="Text"/>
              <w:ind w:firstLine="0"/>
            </w:pPr>
            <w:r>
              <w:t>1</w:t>
            </w:r>
          </w:p>
        </w:tc>
        <w:tc>
          <w:tcPr>
            <w:tcW w:w="1413" w:type="dxa"/>
          </w:tcPr>
          <w:p w14:paraId="40056EEE" w14:textId="599A30D2" w:rsidR="0082184E" w:rsidRDefault="0082184E" w:rsidP="00E97B99">
            <w:pPr>
              <w:pStyle w:val="Text"/>
              <w:ind w:firstLine="0"/>
            </w:pPr>
            <w:r w:rsidRPr="0082184E">
              <w:t>1.26</w:t>
            </w:r>
            <w:r>
              <w:t>1</w:t>
            </w:r>
            <w:r w:rsidRPr="0082184E">
              <w:tab/>
            </w:r>
          </w:p>
        </w:tc>
        <w:tc>
          <w:tcPr>
            <w:tcW w:w="1560" w:type="dxa"/>
          </w:tcPr>
          <w:p w14:paraId="2B7D79DA" w14:textId="4FBBDD15" w:rsidR="0082184E" w:rsidRDefault="0082184E" w:rsidP="00E97B99">
            <w:pPr>
              <w:pStyle w:val="Text"/>
              <w:ind w:firstLine="0"/>
            </w:pPr>
            <w:r w:rsidRPr="0082184E">
              <w:t>0.35</w:t>
            </w:r>
            <w:r>
              <w:t>2</w:t>
            </w:r>
          </w:p>
        </w:tc>
      </w:tr>
      <w:tr w:rsidR="0082184E" w14:paraId="414728DA" w14:textId="77777777" w:rsidTr="0082184E">
        <w:trPr>
          <w:jc w:val="center"/>
        </w:trPr>
        <w:tc>
          <w:tcPr>
            <w:tcW w:w="850" w:type="dxa"/>
          </w:tcPr>
          <w:p w14:paraId="4970F0FD" w14:textId="6E37EB82" w:rsidR="0082184E" w:rsidRDefault="0082184E" w:rsidP="00E97B99">
            <w:pPr>
              <w:pStyle w:val="Text"/>
              <w:ind w:firstLine="0"/>
            </w:pPr>
            <w:r>
              <w:t>2</w:t>
            </w:r>
          </w:p>
        </w:tc>
        <w:tc>
          <w:tcPr>
            <w:tcW w:w="1413" w:type="dxa"/>
          </w:tcPr>
          <w:p w14:paraId="0CD9E5E4" w14:textId="12E2E030" w:rsidR="0082184E" w:rsidRDefault="0082184E" w:rsidP="00E97B99">
            <w:pPr>
              <w:pStyle w:val="Text"/>
              <w:ind w:firstLine="0"/>
            </w:pPr>
            <w:r w:rsidRPr="0082184E">
              <w:t>0.68</w:t>
            </w:r>
            <w:r>
              <w:t>2</w:t>
            </w:r>
          </w:p>
        </w:tc>
        <w:tc>
          <w:tcPr>
            <w:tcW w:w="1560" w:type="dxa"/>
          </w:tcPr>
          <w:p w14:paraId="1E551659" w14:textId="0CCAEE74" w:rsidR="0082184E" w:rsidRDefault="0082184E" w:rsidP="00E97B99">
            <w:pPr>
              <w:pStyle w:val="Text"/>
              <w:ind w:firstLine="0"/>
            </w:pPr>
            <w:r w:rsidRPr="0082184E">
              <w:t>0.285</w:t>
            </w:r>
          </w:p>
        </w:tc>
      </w:tr>
      <w:tr w:rsidR="0082184E" w14:paraId="33E8F96C" w14:textId="77777777" w:rsidTr="0082184E">
        <w:trPr>
          <w:jc w:val="center"/>
        </w:trPr>
        <w:tc>
          <w:tcPr>
            <w:tcW w:w="850" w:type="dxa"/>
          </w:tcPr>
          <w:p w14:paraId="61F708D6" w14:textId="7252D0AF" w:rsidR="0082184E" w:rsidRDefault="0082184E" w:rsidP="00E97B99">
            <w:pPr>
              <w:pStyle w:val="Text"/>
              <w:ind w:firstLine="0"/>
            </w:pPr>
            <w:r>
              <w:t>3</w:t>
            </w:r>
          </w:p>
        </w:tc>
        <w:tc>
          <w:tcPr>
            <w:tcW w:w="1413" w:type="dxa"/>
          </w:tcPr>
          <w:p w14:paraId="5D1AEB2F" w14:textId="545DDE7E" w:rsidR="0082184E" w:rsidRDefault="0082184E" w:rsidP="00E97B99">
            <w:pPr>
              <w:pStyle w:val="Text"/>
              <w:ind w:firstLine="0"/>
            </w:pPr>
            <w:r w:rsidRPr="0082184E">
              <w:t>0.723</w:t>
            </w:r>
            <w:r w:rsidRPr="0082184E">
              <w:tab/>
            </w:r>
          </w:p>
        </w:tc>
        <w:tc>
          <w:tcPr>
            <w:tcW w:w="1560" w:type="dxa"/>
          </w:tcPr>
          <w:p w14:paraId="6CBD4410" w14:textId="57CD184B" w:rsidR="0082184E" w:rsidRDefault="0082184E" w:rsidP="0082184E">
            <w:pPr>
              <w:pStyle w:val="Text"/>
              <w:ind w:firstLine="0"/>
              <w:jc w:val="left"/>
            </w:pPr>
            <w:r w:rsidRPr="0082184E">
              <w:t>0.202</w:t>
            </w:r>
          </w:p>
        </w:tc>
      </w:tr>
    </w:tbl>
    <w:p w14:paraId="345FC550" w14:textId="77777777" w:rsidR="0082184E" w:rsidRDefault="0082184E" w:rsidP="0082184E">
      <w:pPr>
        <w:pStyle w:val="Text"/>
      </w:pPr>
    </w:p>
    <w:p w14:paraId="494CF5BC" w14:textId="3A4CEE53" w:rsidR="0082184E" w:rsidRDefault="0082184E" w:rsidP="0082184E">
      <w:pPr>
        <w:pStyle w:val="Text"/>
      </w:pPr>
      <w:r>
        <w:t xml:space="preserve">In Limit </w:t>
      </w:r>
      <w:proofErr w:type="spellStart"/>
      <w:r>
        <w:t>Hold'em</w:t>
      </w:r>
      <w:proofErr w:type="spellEnd"/>
      <w:r>
        <w:t xml:space="preserve"> environment the best parameter setting </w:t>
      </w:r>
      <w:proofErr w:type="gramStart"/>
      <w:r>
        <w:t>is:</w:t>
      </w:r>
      <w:proofErr w:type="gramEnd"/>
      <w:r>
        <w:t xml:space="preserve"> the best is 2 layers with 128 neurons, 64 batch size, 0.99 gamma, 0.001 learning rate, replay memory size 2000</w:t>
      </w:r>
    </w:p>
    <w:p w14:paraId="668FC11A" w14:textId="4F87FC9C" w:rsidR="0082184E" w:rsidRDefault="0082184E" w:rsidP="0082184E">
      <w:pPr>
        <w:pStyle w:val="Text"/>
      </w:pPr>
      <w:r>
        <w:t>--&gt; network architecture and learning rate is different</w:t>
      </w:r>
    </w:p>
    <w:p w14:paraId="2EF2D5CC" w14:textId="77777777" w:rsidR="0082184E" w:rsidRDefault="0082184E" w:rsidP="0082184E">
      <w:pPr>
        <w:pStyle w:val="Text"/>
      </w:pPr>
    </w:p>
    <w:p w14:paraId="1BCED641" w14:textId="77777777" w:rsidR="004A3ACB" w:rsidRDefault="004A3ACB" w:rsidP="004A3ACB">
      <w:pPr>
        <w:pStyle w:val="Kpalrs"/>
        <w:keepNext/>
        <w:jc w:val="center"/>
      </w:pPr>
      <w:r>
        <w:fldChar w:fldCharType="begin"/>
      </w:r>
      <w:r>
        <w:instrText xml:space="preserve"> SEQ Table \* ROMAN </w:instrText>
      </w:r>
      <w:r>
        <w:fldChar w:fldCharType="separate"/>
      </w:r>
      <w:r>
        <w:rPr>
          <w:noProof/>
        </w:rPr>
        <w:t>II</w:t>
      </w:r>
      <w:r>
        <w:fldChar w:fldCharType="end"/>
      </w:r>
      <w:r>
        <w:t xml:space="preserve">. Table </w:t>
      </w:r>
    </w:p>
    <w:p w14:paraId="68907055" w14:textId="51935273" w:rsidR="004A3ACB" w:rsidRDefault="004A3ACB" w:rsidP="004A3ACB">
      <w:pPr>
        <w:pStyle w:val="Kpalrs"/>
        <w:keepNext/>
        <w:jc w:val="center"/>
      </w:pPr>
      <w:r>
        <w:t xml:space="preserve">Performance in Limit </w:t>
      </w:r>
      <w:proofErr w:type="spellStart"/>
      <w:r>
        <w:t>Hold'em</w:t>
      </w:r>
      <w:proofErr w:type="spellEnd"/>
    </w:p>
    <w:tbl>
      <w:tblPr>
        <w:tblStyle w:val="Rcsostblzat"/>
        <w:tblW w:w="0" w:type="auto"/>
        <w:jc w:val="center"/>
        <w:tblLook w:val="04A0" w:firstRow="1" w:lastRow="0" w:firstColumn="1" w:lastColumn="0" w:noHBand="0" w:noVBand="1"/>
      </w:tblPr>
      <w:tblGrid>
        <w:gridCol w:w="850"/>
        <w:gridCol w:w="1413"/>
        <w:gridCol w:w="1560"/>
      </w:tblGrid>
      <w:tr w:rsidR="0082184E" w14:paraId="1FABEBFD" w14:textId="77777777" w:rsidTr="00913401">
        <w:trPr>
          <w:jc w:val="center"/>
        </w:trPr>
        <w:tc>
          <w:tcPr>
            <w:tcW w:w="850" w:type="dxa"/>
          </w:tcPr>
          <w:p w14:paraId="3C2F9649" w14:textId="77777777" w:rsidR="0082184E" w:rsidRDefault="0082184E" w:rsidP="00913401">
            <w:pPr>
              <w:pStyle w:val="Text"/>
              <w:ind w:firstLine="0"/>
            </w:pPr>
            <w:r>
              <w:t>strategy</w:t>
            </w:r>
          </w:p>
        </w:tc>
        <w:tc>
          <w:tcPr>
            <w:tcW w:w="1413" w:type="dxa"/>
          </w:tcPr>
          <w:p w14:paraId="08A5515B" w14:textId="77777777" w:rsidR="0082184E" w:rsidRDefault="0082184E" w:rsidP="00913401">
            <w:pPr>
              <w:pStyle w:val="Text"/>
              <w:ind w:firstLine="0"/>
            </w:pPr>
            <w:r>
              <w:t>mean reward</w:t>
            </w:r>
          </w:p>
        </w:tc>
        <w:tc>
          <w:tcPr>
            <w:tcW w:w="1560" w:type="dxa"/>
          </w:tcPr>
          <w:p w14:paraId="492EB393" w14:textId="77777777" w:rsidR="0082184E" w:rsidRDefault="0082184E" w:rsidP="00913401">
            <w:pPr>
              <w:pStyle w:val="Text"/>
              <w:ind w:firstLine="0"/>
            </w:pPr>
            <w:r>
              <w:t>reward variance</w:t>
            </w:r>
          </w:p>
        </w:tc>
      </w:tr>
      <w:tr w:rsidR="0082184E" w14:paraId="6847EBC3" w14:textId="77777777" w:rsidTr="00913401">
        <w:trPr>
          <w:jc w:val="center"/>
        </w:trPr>
        <w:tc>
          <w:tcPr>
            <w:tcW w:w="850" w:type="dxa"/>
          </w:tcPr>
          <w:p w14:paraId="21891DBB" w14:textId="77777777" w:rsidR="0082184E" w:rsidRDefault="0082184E" w:rsidP="00913401">
            <w:pPr>
              <w:pStyle w:val="Text"/>
              <w:ind w:firstLine="0"/>
            </w:pPr>
            <w:r>
              <w:t>0</w:t>
            </w:r>
          </w:p>
        </w:tc>
        <w:tc>
          <w:tcPr>
            <w:tcW w:w="1413" w:type="dxa"/>
          </w:tcPr>
          <w:p w14:paraId="24465A17" w14:textId="16CD2371" w:rsidR="0082184E" w:rsidRDefault="0082184E" w:rsidP="00913401">
            <w:pPr>
              <w:pStyle w:val="Text"/>
              <w:ind w:firstLine="0"/>
            </w:pPr>
            <w:r w:rsidRPr="0082184E">
              <w:t>2.057</w:t>
            </w:r>
            <w:r w:rsidRPr="0082184E">
              <w:tab/>
            </w:r>
          </w:p>
        </w:tc>
        <w:tc>
          <w:tcPr>
            <w:tcW w:w="1560" w:type="dxa"/>
          </w:tcPr>
          <w:p w14:paraId="39FADEF3" w14:textId="612BB160" w:rsidR="0082184E" w:rsidRDefault="0082184E" w:rsidP="00913401">
            <w:pPr>
              <w:pStyle w:val="Text"/>
              <w:ind w:firstLine="0"/>
            </w:pPr>
            <w:r w:rsidRPr="0082184E">
              <w:t>0.258</w:t>
            </w:r>
          </w:p>
        </w:tc>
      </w:tr>
      <w:tr w:rsidR="0082184E" w14:paraId="66CF054E" w14:textId="77777777" w:rsidTr="00913401">
        <w:trPr>
          <w:jc w:val="center"/>
        </w:trPr>
        <w:tc>
          <w:tcPr>
            <w:tcW w:w="850" w:type="dxa"/>
          </w:tcPr>
          <w:p w14:paraId="2A2C8FBA" w14:textId="77777777" w:rsidR="0082184E" w:rsidRDefault="0082184E" w:rsidP="0082184E">
            <w:pPr>
              <w:pStyle w:val="Text"/>
              <w:ind w:firstLine="0"/>
            </w:pPr>
            <w:r>
              <w:t>1</w:t>
            </w:r>
          </w:p>
        </w:tc>
        <w:tc>
          <w:tcPr>
            <w:tcW w:w="1413" w:type="dxa"/>
          </w:tcPr>
          <w:p w14:paraId="0A929E07" w14:textId="123CD505" w:rsidR="0082184E" w:rsidRDefault="0082184E" w:rsidP="0082184E">
            <w:pPr>
              <w:pStyle w:val="Text"/>
              <w:ind w:firstLine="0"/>
            </w:pPr>
            <w:r w:rsidRPr="005D40C0">
              <w:t>2.87</w:t>
            </w:r>
            <w:r>
              <w:t>0</w:t>
            </w:r>
          </w:p>
        </w:tc>
        <w:tc>
          <w:tcPr>
            <w:tcW w:w="1560" w:type="dxa"/>
          </w:tcPr>
          <w:p w14:paraId="35C522A6" w14:textId="3A230676" w:rsidR="0082184E" w:rsidRDefault="0082184E" w:rsidP="0082184E">
            <w:pPr>
              <w:pStyle w:val="Text"/>
              <w:ind w:firstLine="0"/>
            </w:pPr>
            <w:r w:rsidRPr="005D40C0">
              <w:t>0.46</w:t>
            </w:r>
            <w:r>
              <w:t>5</w:t>
            </w:r>
          </w:p>
        </w:tc>
      </w:tr>
      <w:tr w:rsidR="0082184E" w14:paraId="4F3810D8" w14:textId="77777777" w:rsidTr="00913401">
        <w:trPr>
          <w:jc w:val="center"/>
        </w:trPr>
        <w:tc>
          <w:tcPr>
            <w:tcW w:w="850" w:type="dxa"/>
          </w:tcPr>
          <w:p w14:paraId="2F0B7AB9" w14:textId="77777777" w:rsidR="0082184E" w:rsidRDefault="0082184E" w:rsidP="0082184E">
            <w:pPr>
              <w:pStyle w:val="Text"/>
              <w:ind w:firstLine="0"/>
            </w:pPr>
            <w:r>
              <w:t>2</w:t>
            </w:r>
          </w:p>
        </w:tc>
        <w:tc>
          <w:tcPr>
            <w:tcW w:w="1413" w:type="dxa"/>
          </w:tcPr>
          <w:p w14:paraId="666FC892" w14:textId="42820D16" w:rsidR="0082184E" w:rsidRDefault="0082184E" w:rsidP="0082184E">
            <w:pPr>
              <w:pStyle w:val="Text"/>
              <w:ind w:firstLine="0"/>
            </w:pPr>
            <w:r w:rsidRPr="00631C85">
              <w:t>1.80</w:t>
            </w:r>
            <w:r>
              <w:t>6</w:t>
            </w:r>
          </w:p>
        </w:tc>
        <w:tc>
          <w:tcPr>
            <w:tcW w:w="1560" w:type="dxa"/>
          </w:tcPr>
          <w:p w14:paraId="696E802C" w14:textId="75DAB3AC" w:rsidR="0082184E" w:rsidRDefault="0082184E" w:rsidP="0082184E">
            <w:pPr>
              <w:pStyle w:val="Text"/>
              <w:ind w:firstLine="0"/>
            </w:pPr>
            <w:r w:rsidRPr="00631C85">
              <w:t>0.433</w:t>
            </w:r>
          </w:p>
        </w:tc>
      </w:tr>
      <w:tr w:rsidR="0082184E" w14:paraId="7348EBB9" w14:textId="77777777" w:rsidTr="00913401">
        <w:trPr>
          <w:jc w:val="center"/>
        </w:trPr>
        <w:tc>
          <w:tcPr>
            <w:tcW w:w="850" w:type="dxa"/>
          </w:tcPr>
          <w:p w14:paraId="34EB07C9" w14:textId="77777777" w:rsidR="0082184E" w:rsidRDefault="0082184E" w:rsidP="0082184E">
            <w:pPr>
              <w:pStyle w:val="Text"/>
              <w:ind w:firstLine="0"/>
            </w:pPr>
            <w:r>
              <w:t>3</w:t>
            </w:r>
          </w:p>
        </w:tc>
        <w:tc>
          <w:tcPr>
            <w:tcW w:w="1413" w:type="dxa"/>
          </w:tcPr>
          <w:p w14:paraId="37967147" w14:textId="625C13A2" w:rsidR="0082184E" w:rsidRDefault="0082184E" w:rsidP="0082184E">
            <w:pPr>
              <w:pStyle w:val="Text"/>
              <w:ind w:firstLine="0"/>
            </w:pPr>
            <w:r w:rsidRPr="00CB6DDB">
              <w:t>1.713</w:t>
            </w:r>
          </w:p>
        </w:tc>
        <w:tc>
          <w:tcPr>
            <w:tcW w:w="1560" w:type="dxa"/>
          </w:tcPr>
          <w:p w14:paraId="218480AB" w14:textId="0177BF32" w:rsidR="0082184E" w:rsidRDefault="0082184E" w:rsidP="0082184E">
            <w:pPr>
              <w:pStyle w:val="Text"/>
              <w:ind w:firstLine="0"/>
              <w:jc w:val="left"/>
            </w:pPr>
            <w:r w:rsidRPr="00CB6DDB">
              <w:t>0.276</w:t>
            </w:r>
          </w:p>
        </w:tc>
      </w:tr>
    </w:tbl>
    <w:p w14:paraId="6FCA2F8A" w14:textId="3A8EA9F5" w:rsidR="0082184E" w:rsidRDefault="0082184E" w:rsidP="0082184E">
      <w:pPr>
        <w:pStyle w:val="Text"/>
      </w:pPr>
    </w:p>
    <w:p w14:paraId="0E1AFA58" w14:textId="77777777" w:rsidR="0082184E" w:rsidRDefault="0082184E" w:rsidP="0082184E">
      <w:pPr>
        <w:pStyle w:val="Text"/>
      </w:pPr>
    </w:p>
    <w:p w14:paraId="042F1787" w14:textId="599A4DE2" w:rsidR="006A1662" w:rsidRDefault="006A1662" w:rsidP="00E97B99">
      <w:pPr>
        <w:pStyle w:val="Text"/>
      </w:pPr>
      <w:r w:rsidRPr="006A1662">
        <w:t xml:space="preserve">Discussion is a section of a research paper where scientists review the information in the introduction part, evaluate gained results, or compare it with past studies. </w:t>
      </w:r>
      <w:proofErr w:type="gramStart"/>
      <w:r w:rsidRPr="006A1662">
        <w:t>In particular, students</w:t>
      </w:r>
      <w:proofErr w:type="gramEnd"/>
      <w:r w:rsidRPr="006A1662">
        <w:t xml:space="preserve"> and scholars interpret gained data or findings in appropriate depth. For example, if results differ from expectations at the beginning, scientists should explain why that may have happened. However, if results agree with rationales, scientists should describe theories that the evidence is supported.</w:t>
      </w:r>
    </w:p>
    <w:p w14:paraId="4303B4E3" w14:textId="7484D7B9" w:rsidR="00E97B99" w:rsidRDefault="00240311" w:rsidP="00E97B99">
      <w:pPr>
        <w:pStyle w:val="Cmsor1"/>
      </w:pPr>
      <w:r>
        <w:t>Conclusions</w:t>
      </w:r>
    </w:p>
    <w:p w14:paraId="39243991" w14:textId="5C8BDC20" w:rsidR="00240311" w:rsidRDefault="006A1662" w:rsidP="00E97B99">
      <w:pPr>
        <w:pStyle w:val="Text"/>
      </w:pPr>
      <w:r>
        <w:t xml:space="preserve">What findings did we </w:t>
      </w:r>
      <w:proofErr w:type="gramStart"/>
      <w:r>
        <w:t>make</w:t>
      </w:r>
      <w:r w:rsidR="00240311">
        <w:t>.</w:t>
      </w:r>
      <w:proofErr w:type="gramEnd"/>
      <w:r w:rsidR="00240311">
        <w:t xml:space="preserve"> </w:t>
      </w:r>
    </w:p>
    <w:p w14:paraId="51E3C7B7" w14:textId="06C985D3" w:rsidR="006A1662" w:rsidRDefault="006A1662" w:rsidP="00E97B99">
      <w:pPr>
        <w:pStyle w:val="Text"/>
      </w:pPr>
      <w:r w:rsidRPr="006A1662">
        <w:t>Conclusion includes final claims of a research paper based on findings. Basically, this section covers final thoughts and the summary of the whole work. Moreover, this section may be used instead of limitations and recommendations that would be too small by themselves. In this case, scientists do not need to use headings for recommendations and limitations.</w:t>
      </w:r>
    </w:p>
    <w:p w14:paraId="31717702" w14:textId="77777777" w:rsidR="00E97B99" w:rsidRDefault="007707AB" w:rsidP="001F4C5C">
      <w:pPr>
        <w:pStyle w:val="Cmsor2"/>
        <w:numPr>
          <w:ilvl w:val="0"/>
          <w:numId w:val="0"/>
        </w:numPr>
      </w:pPr>
      <w:r>
        <w:rPr>
          <w:noProof/>
          <w:lang w:val="en-AU" w:eastAsia="en-AU"/>
        </w:rPr>
        <w:lastRenderedPageBreak/>
        <mc:AlternateContent>
          <mc:Choice Requires="wps">
            <w:drawing>
              <wp:anchor distT="0" distB="0" distL="114300" distR="114300" simplePos="0" relativeHeight="251656704" behindDoc="0" locked="0" layoutInCell="1" allowOverlap="1" wp14:anchorId="136B1D7C" wp14:editId="0F56C77C">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7438EE96" w14:textId="77777777" w:rsidR="00913401" w:rsidRDefault="00913401" w:rsidP="00E97B99">
                            <w:pPr>
                              <w:pStyle w:val="Lbjegyzetszveg"/>
                              <w:ind w:firstLine="0"/>
                            </w:pPr>
                            <w:r w:rsidRPr="00113F26">
                              <w:rPr>
                                <w:noProof/>
                                <w:sz w:val="20"/>
                                <w:szCs w:val="20"/>
                                <w:lang w:val="en-AU" w:eastAsia="en-AU"/>
                              </w:rPr>
                              <w:drawing>
                                <wp:inline distT="0" distB="0" distL="0" distR="0" wp14:anchorId="5B71E08C" wp14:editId="3AC04DF3">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725DD5D" w14:textId="77777777" w:rsidR="00913401" w:rsidRDefault="00913401" w:rsidP="00E97B99">
                            <w:pPr>
                              <w:pStyle w:val="Lbjegyzetszveg"/>
                              <w:ind w:firstLine="0"/>
                            </w:pPr>
                            <w:r>
                              <w:t>Fig. 1.  Magnetization as a function of applied field. Note that “Fig.” is abbreviated. There is a period after the figure number, followed by two spaces. It is good practice to explain the significance of the figure in the caption.</w:t>
                            </w:r>
                          </w:p>
                          <w:p w14:paraId="12AA0FC8" w14:textId="77777777" w:rsidR="00913401" w:rsidRDefault="00913401" w:rsidP="00E97B99">
                            <w:pPr>
                              <w:pStyle w:val="Lbjegyzetszveg"/>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B1D7C"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" stroked="f">
                <v:textbox inset="0,0,0,0">
                  <w:txbxContent>
                    <w:p w14:paraId="7438EE96" w14:textId="77777777" w:rsidR="00913401" w:rsidRDefault="00913401" w:rsidP="00E97B99">
                      <w:pPr>
                        <w:pStyle w:val="Lbjegyzetszveg"/>
                        <w:ind w:firstLine="0"/>
                      </w:pPr>
                      <w:r w:rsidRPr="00113F26">
                        <w:rPr>
                          <w:noProof/>
                          <w:sz w:val="20"/>
                          <w:szCs w:val="20"/>
                          <w:lang w:val="en-AU" w:eastAsia="en-AU"/>
                        </w:rPr>
                        <w:drawing>
                          <wp:inline distT="0" distB="0" distL="0" distR="0" wp14:anchorId="5B71E08C" wp14:editId="3AC04DF3">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725DD5D" w14:textId="77777777" w:rsidR="00913401" w:rsidRDefault="00913401" w:rsidP="00E97B99">
                      <w:pPr>
                        <w:pStyle w:val="Lbjegyzetszveg"/>
                        <w:ind w:firstLine="0"/>
                      </w:pPr>
                      <w:r>
                        <w:t>Fig. 1.  Magnetization as a function of applied field. Note that “Fig.” is abbreviated. There is a period after the figure number, followed by two spaces. It is good practice to explain the significance of the figure in the caption.</w:t>
                      </w:r>
                    </w:p>
                    <w:p w14:paraId="12AA0FC8" w14:textId="77777777" w:rsidR="00913401" w:rsidRDefault="00913401" w:rsidP="00E97B99">
                      <w:pPr>
                        <w:pStyle w:val="Lbjegyzetszveg"/>
                        <w:ind w:firstLine="0"/>
                      </w:pPr>
                      <w:r>
                        <w:t xml:space="preserve"> </w:t>
                      </w:r>
                    </w:p>
                  </w:txbxContent>
                </v:textbox>
                <w10:wrap type="square" anchorx="margin" anchory="margin"/>
              </v:shape>
            </w:pict>
          </mc:Fallback>
        </mc:AlternateContent>
      </w:r>
      <w:r>
        <w:rPr>
          <w:noProof/>
          <w:lang w:val="en-AU" w:eastAsia="en-AU"/>
        </w:rPr>
        <mc:AlternateContent>
          <mc:Choice Requires="wps">
            <w:drawing>
              <wp:anchor distT="0" distB="0" distL="114300" distR="114300" simplePos="0" relativeHeight="251655680" behindDoc="0" locked="0" layoutInCell="0" allowOverlap="1" wp14:anchorId="0F2FA4AF" wp14:editId="31CD8FBD">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340994A8" w14:textId="77777777" w:rsidR="00913401" w:rsidRDefault="00913401" w:rsidP="00E97B99">
                            <w:pPr>
                              <w:pStyle w:val="TableTitle"/>
                            </w:pPr>
                            <w:r>
                              <w:t>TABLE I</w:t>
                            </w:r>
                          </w:p>
                          <w:p w14:paraId="6E98B104" w14:textId="77777777" w:rsidR="00913401" w:rsidRDefault="00913401"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13401" w14:paraId="582018D3" w14:textId="77777777">
                              <w:trPr>
                                <w:trHeight w:val="440"/>
                              </w:trPr>
                              <w:tc>
                                <w:tcPr>
                                  <w:tcW w:w="720" w:type="dxa"/>
                                  <w:tcBorders>
                                    <w:top w:val="double" w:sz="6" w:space="0" w:color="auto"/>
                                    <w:left w:val="nil"/>
                                    <w:bottom w:val="single" w:sz="6" w:space="0" w:color="auto"/>
                                    <w:right w:val="nil"/>
                                  </w:tcBorders>
                                  <w:vAlign w:val="center"/>
                                </w:tcPr>
                                <w:p w14:paraId="72CBEB4C" w14:textId="77777777" w:rsidR="00913401" w:rsidRDefault="00913401">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40EC4C3" w14:textId="77777777" w:rsidR="00913401" w:rsidRDefault="00913401">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59F33F3" w14:textId="77777777" w:rsidR="00913401" w:rsidRDefault="00913401">
                                  <w:pPr>
                                    <w:jc w:val="center"/>
                                    <w:rPr>
                                      <w:sz w:val="16"/>
                                      <w:szCs w:val="16"/>
                                    </w:rPr>
                                  </w:pPr>
                                  <w:r>
                                    <w:rPr>
                                      <w:sz w:val="16"/>
                                      <w:szCs w:val="16"/>
                                    </w:rPr>
                                    <w:t>Conversion from Gaussian and</w:t>
                                  </w:r>
                                </w:p>
                                <w:p w14:paraId="1798B338" w14:textId="77777777" w:rsidR="00913401" w:rsidRDefault="00913401">
                                  <w:pPr>
                                    <w:jc w:val="center"/>
                                    <w:rPr>
                                      <w:sz w:val="16"/>
                                      <w:szCs w:val="16"/>
                                    </w:rPr>
                                  </w:pPr>
                                  <w:r>
                                    <w:rPr>
                                      <w:sz w:val="16"/>
                                      <w:szCs w:val="16"/>
                                    </w:rPr>
                                    <w:t xml:space="preserve">CGS EMU to SI </w:t>
                                  </w:r>
                                  <w:r>
                                    <w:rPr>
                                      <w:sz w:val="16"/>
                                      <w:szCs w:val="16"/>
                                      <w:vertAlign w:val="superscript"/>
                                    </w:rPr>
                                    <w:t>a</w:t>
                                  </w:r>
                                </w:p>
                              </w:tc>
                            </w:tr>
                            <w:tr w:rsidR="00913401" w14:paraId="5FF0A89F" w14:textId="77777777">
                              <w:tc>
                                <w:tcPr>
                                  <w:tcW w:w="720" w:type="dxa"/>
                                  <w:tcBorders>
                                    <w:top w:val="nil"/>
                                    <w:left w:val="nil"/>
                                    <w:bottom w:val="nil"/>
                                    <w:right w:val="nil"/>
                                  </w:tcBorders>
                                </w:tcPr>
                                <w:p w14:paraId="62653A4E" w14:textId="77777777" w:rsidR="00913401" w:rsidRDefault="00913401">
                                  <w:pPr>
                                    <w:rPr>
                                      <w:sz w:val="16"/>
                                      <w:szCs w:val="16"/>
                                    </w:rPr>
                                  </w:pPr>
                                  <w:r>
                                    <w:rPr>
                                      <w:sz w:val="16"/>
                                      <w:szCs w:val="16"/>
                                    </w:rPr>
                                    <w:sym w:font="Symbol" w:char="F046"/>
                                  </w:r>
                                </w:p>
                              </w:tc>
                              <w:tc>
                                <w:tcPr>
                                  <w:tcW w:w="1710" w:type="dxa"/>
                                  <w:tcBorders>
                                    <w:top w:val="nil"/>
                                    <w:left w:val="nil"/>
                                    <w:bottom w:val="nil"/>
                                    <w:right w:val="nil"/>
                                  </w:tcBorders>
                                </w:tcPr>
                                <w:p w14:paraId="607AB280" w14:textId="77777777" w:rsidR="00913401" w:rsidRDefault="00913401">
                                  <w:pPr>
                                    <w:rPr>
                                      <w:sz w:val="16"/>
                                      <w:szCs w:val="16"/>
                                    </w:rPr>
                                  </w:pPr>
                                  <w:r>
                                    <w:rPr>
                                      <w:sz w:val="16"/>
                                      <w:szCs w:val="16"/>
                                    </w:rPr>
                                    <w:t>magnetic flux</w:t>
                                  </w:r>
                                </w:p>
                              </w:tc>
                              <w:tc>
                                <w:tcPr>
                                  <w:tcW w:w="2610" w:type="dxa"/>
                                  <w:tcBorders>
                                    <w:top w:val="nil"/>
                                    <w:left w:val="nil"/>
                                    <w:bottom w:val="nil"/>
                                    <w:right w:val="nil"/>
                                  </w:tcBorders>
                                </w:tcPr>
                                <w:p w14:paraId="5E1ED57B" w14:textId="77777777" w:rsidR="00913401" w:rsidRDefault="00913401">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13401" w14:paraId="45F02B2F" w14:textId="77777777">
                              <w:tc>
                                <w:tcPr>
                                  <w:tcW w:w="720" w:type="dxa"/>
                                  <w:tcBorders>
                                    <w:top w:val="nil"/>
                                    <w:left w:val="nil"/>
                                    <w:bottom w:val="nil"/>
                                    <w:right w:val="nil"/>
                                  </w:tcBorders>
                                </w:tcPr>
                                <w:p w14:paraId="2E81CCE8" w14:textId="77777777" w:rsidR="00913401" w:rsidRDefault="00913401">
                                  <w:pPr>
                                    <w:rPr>
                                      <w:i/>
                                      <w:iCs/>
                                      <w:sz w:val="16"/>
                                      <w:szCs w:val="16"/>
                                    </w:rPr>
                                  </w:pPr>
                                  <w:r>
                                    <w:rPr>
                                      <w:i/>
                                      <w:iCs/>
                                      <w:sz w:val="16"/>
                                      <w:szCs w:val="16"/>
                                    </w:rPr>
                                    <w:t>B</w:t>
                                  </w:r>
                                </w:p>
                              </w:tc>
                              <w:tc>
                                <w:tcPr>
                                  <w:tcW w:w="1710" w:type="dxa"/>
                                  <w:tcBorders>
                                    <w:top w:val="nil"/>
                                    <w:left w:val="nil"/>
                                    <w:bottom w:val="nil"/>
                                    <w:right w:val="nil"/>
                                  </w:tcBorders>
                                </w:tcPr>
                                <w:p w14:paraId="449E9E66" w14:textId="77777777" w:rsidR="00913401" w:rsidRDefault="00913401">
                                  <w:pPr>
                                    <w:rPr>
                                      <w:sz w:val="16"/>
                                      <w:szCs w:val="16"/>
                                    </w:rPr>
                                  </w:pPr>
                                  <w:r>
                                    <w:rPr>
                                      <w:sz w:val="16"/>
                                      <w:szCs w:val="16"/>
                                    </w:rPr>
                                    <w:t xml:space="preserve">magnetic flux density, </w:t>
                                  </w:r>
                                </w:p>
                                <w:p w14:paraId="142F78CA" w14:textId="77777777" w:rsidR="00913401" w:rsidRDefault="00913401">
                                  <w:pPr>
                                    <w:rPr>
                                      <w:sz w:val="16"/>
                                      <w:szCs w:val="16"/>
                                    </w:rPr>
                                  </w:pPr>
                                  <w:r>
                                    <w:rPr>
                                      <w:sz w:val="16"/>
                                      <w:szCs w:val="16"/>
                                    </w:rPr>
                                    <w:t xml:space="preserve">  magnetic induction</w:t>
                                  </w:r>
                                </w:p>
                              </w:tc>
                              <w:tc>
                                <w:tcPr>
                                  <w:tcW w:w="2610" w:type="dxa"/>
                                  <w:tcBorders>
                                    <w:top w:val="nil"/>
                                    <w:left w:val="nil"/>
                                    <w:bottom w:val="nil"/>
                                    <w:right w:val="nil"/>
                                  </w:tcBorders>
                                </w:tcPr>
                                <w:p w14:paraId="7C3986AA" w14:textId="77777777" w:rsidR="00913401" w:rsidRDefault="00913401">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13401" w14:paraId="06D5B5CF" w14:textId="77777777">
                              <w:tc>
                                <w:tcPr>
                                  <w:tcW w:w="720" w:type="dxa"/>
                                  <w:tcBorders>
                                    <w:top w:val="nil"/>
                                    <w:left w:val="nil"/>
                                    <w:bottom w:val="nil"/>
                                    <w:right w:val="nil"/>
                                  </w:tcBorders>
                                </w:tcPr>
                                <w:p w14:paraId="29B574A1" w14:textId="77777777" w:rsidR="00913401" w:rsidRDefault="00913401">
                                  <w:pPr>
                                    <w:rPr>
                                      <w:i/>
                                      <w:iCs/>
                                      <w:sz w:val="16"/>
                                      <w:szCs w:val="16"/>
                                    </w:rPr>
                                  </w:pPr>
                                  <w:r>
                                    <w:rPr>
                                      <w:i/>
                                      <w:iCs/>
                                      <w:sz w:val="16"/>
                                      <w:szCs w:val="16"/>
                                    </w:rPr>
                                    <w:t>H</w:t>
                                  </w:r>
                                </w:p>
                              </w:tc>
                              <w:tc>
                                <w:tcPr>
                                  <w:tcW w:w="1710" w:type="dxa"/>
                                  <w:tcBorders>
                                    <w:top w:val="nil"/>
                                    <w:left w:val="nil"/>
                                    <w:bottom w:val="nil"/>
                                    <w:right w:val="nil"/>
                                  </w:tcBorders>
                                </w:tcPr>
                                <w:p w14:paraId="31481410" w14:textId="77777777" w:rsidR="00913401" w:rsidRDefault="00913401">
                                  <w:pPr>
                                    <w:rPr>
                                      <w:sz w:val="16"/>
                                      <w:szCs w:val="16"/>
                                    </w:rPr>
                                  </w:pPr>
                                  <w:r>
                                    <w:rPr>
                                      <w:sz w:val="16"/>
                                      <w:szCs w:val="16"/>
                                    </w:rPr>
                                    <w:t>magnetic field strength</w:t>
                                  </w:r>
                                </w:p>
                              </w:tc>
                              <w:tc>
                                <w:tcPr>
                                  <w:tcW w:w="2610" w:type="dxa"/>
                                  <w:tcBorders>
                                    <w:top w:val="nil"/>
                                    <w:left w:val="nil"/>
                                    <w:bottom w:val="nil"/>
                                    <w:right w:val="nil"/>
                                  </w:tcBorders>
                                </w:tcPr>
                                <w:p w14:paraId="35367FE8" w14:textId="77777777" w:rsidR="00913401" w:rsidRDefault="00913401">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913401" w14:paraId="18D30BD6" w14:textId="77777777">
                              <w:tc>
                                <w:tcPr>
                                  <w:tcW w:w="720" w:type="dxa"/>
                                  <w:tcBorders>
                                    <w:top w:val="nil"/>
                                    <w:left w:val="nil"/>
                                    <w:bottom w:val="nil"/>
                                    <w:right w:val="nil"/>
                                  </w:tcBorders>
                                </w:tcPr>
                                <w:p w14:paraId="4FAC8776" w14:textId="77777777" w:rsidR="00913401" w:rsidRDefault="00913401">
                                  <w:pPr>
                                    <w:rPr>
                                      <w:i/>
                                      <w:iCs/>
                                      <w:sz w:val="16"/>
                                      <w:szCs w:val="16"/>
                                    </w:rPr>
                                  </w:pPr>
                                  <w:r>
                                    <w:rPr>
                                      <w:i/>
                                      <w:iCs/>
                                      <w:sz w:val="16"/>
                                      <w:szCs w:val="16"/>
                                    </w:rPr>
                                    <w:t>m</w:t>
                                  </w:r>
                                </w:p>
                              </w:tc>
                              <w:tc>
                                <w:tcPr>
                                  <w:tcW w:w="1710" w:type="dxa"/>
                                  <w:tcBorders>
                                    <w:top w:val="nil"/>
                                    <w:left w:val="nil"/>
                                    <w:bottom w:val="nil"/>
                                    <w:right w:val="nil"/>
                                  </w:tcBorders>
                                </w:tcPr>
                                <w:p w14:paraId="28D59BBA" w14:textId="77777777" w:rsidR="00913401" w:rsidRDefault="00913401">
                                  <w:pPr>
                                    <w:rPr>
                                      <w:sz w:val="16"/>
                                      <w:szCs w:val="16"/>
                                      <w:vertAlign w:val="superscript"/>
                                    </w:rPr>
                                  </w:pPr>
                                  <w:r>
                                    <w:rPr>
                                      <w:sz w:val="16"/>
                                      <w:szCs w:val="16"/>
                                    </w:rPr>
                                    <w:t>magnetic moment</w:t>
                                  </w:r>
                                </w:p>
                              </w:tc>
                              <w:tc>
                                <w:tcPr>
                                  <w:tcW w:w="2610" w:type="dxa"/>
                                  <w:tcBorders>
                                    <w:top w:val="nil"/>
                                    <w:left w:val="nil"/>
                                    <w:bottom w:val="nil"/>
                                    <w:right w:val="nil"/>
                                  </w:tcBorders>
                                </w:tcPr>
                                <w:p w14:paraId="25C3EA97" w14:textId="77777777" w:rsidR="00913401" w:rsidRDefault="00913401">
                                  <w:pPr>
                                    <w:rPr>
                                      <w:sz w:val="16"/>
                                      <w:szCs w:val="16"/>
                                    </w:rPr>
                                  </w:pPr>
                                  <w:r>
                                    <w:rPr>
                                      <w:sz w:val="16"/>
                                      <w:szCs w:val="16"/>
                                    </w:rPr>
                                    <w:t xml:space="preserve">1 erg/G = 1 emu </w:t>
                                  </w:r>
                                </w:p>
                                <w:p w14:paraId="680B6949"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13401" w14:paraId="3304D784" w14:textId="77777777">
                              <w:tc>
                                <w:tcPr>
                                  <w:tcW w:w="720" w:type="dxa"/>
                                  <w:tcBorders>
                                    <w:top w:val="nil"/>
                                    <w:left w:val="nil"/>
                                    <w:bottom w:val="nil"/>
                                    <w:right w:val="nil"/>
                                  </w:tcBorders>
                                </w:tcPr>
                                <w:p w14:paraId="7379BCF2" w14:textId="77777777" w:rsidR="00913401" w:rsidRDefault="00913401">
                                  <w:pPr>
                                    <w:rPr>
                                      <w:i/>
                                      <w:iCs/>
                                      <w:sz w:val="16"/>
                                      <w:szCs w:val="16"/>
                                    </w:rPr>
                                  </w:pPr>
                                  <w:r>
                                    <w:rPr>
                                      <w:i/>
                                      <w:iCs/>
                                      <w:sz w:val="16"/>
                                      <w:szCs w:val="16"/>
                                    </w:rPr>
                                    <w:t>M</w:t>
                                  </w:r>
                                </w:p>
                              </w:tc>
                              <w:tc>
                                <w:tcPr>
                                  <w:tcW w:w="1710" w:type="dxa"/>
                                  <w:tcBorders>
                                    <w:top w:val="nil"/>
                                    <w:left w:val="nil"/>
                                    <w:bottom w:val="nil"/>
                                    <w:right w:val="nil"/>
                                  </w:tcBorders>
                                </w:tcPr>
                                <w:p w14:paraId="20529690" w14:textId="77777777" w:rsidR="00913401" w:rsidRDefault="00913401">
                                  <w:pPr>
                                    <w:rPr>
                                      <w:sz w:val="16"/>
                                      <w:szCs w:val="16"/>
                                    </w:rPr>
                                  </w:pPr>
                                  <w:r>
                                    <w:rPr>
                                      <w:sz w:val="16"/>
                                      <w:szCs w:val="16"/>
                                    </w:rPr>
                                    <w:t>magnetization</w:t>
                                  </w:r>
                                </w:p>
                              </w:tc>
                              <w:tc>
                                <w:tcPr>
                                  <w:tcW w:w="2610" w:type="dxa"/>
                                  <w:tcBorders>
                                    <w:top w:val="nil"/>
                                    <w:left w:val="nil"/>
                                    <w:bottom w:val="nil"/>
                                    <w:right w:val="nil"/>
                                  </w:tcBorders>
                                </w:tcPr>
                                <w:p w14:paraId="1B66D587" w14:textId="77777777" w:rsidR="00913401" w:rsidRDefault="00913401">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31A4CE5"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13401" w14:paraId="0A881969" w14:textId="77777777">
                              <w:tc>
                                <w:tcPr>
                                  <w:tcW w:w="720" w:type="dxa"/>
                                  <w:tcBorders>
                                    <w:top w:val="nil"/>
                                    <w:left w:val="nil"/>
                                    <w:bottom w:val="nil"/>
                                    <w:right w:val="nil"/>
                                  </w:tcBorders>
                                </w:tcPr>
                                <w:p w14:paraId="5BCCB320" w14:textId="77777777" w:rsidR="00913401" w:rsidRDefault="00913401">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700BA1A" w14:textId="77777777" w:rsidR="00913401" w:rsidRDefault="00913401">
                                  <w:pPr>
                                    <w:rPr>
                                      <w:sz w:val="16"/>
                                      <w:szCs w:val="16"/>
                                    </w:rPr>
                                  </w:pPr>
                                  <w:r>
                                    <w:rPr>
                                      <w:sz w:val="16"/>
                                      <w:szCs w:val="16"/>
                                    </w:rPr>
                                    <w:t>magnetization</w:t>
                                  </w:r>
                                </w:p>
                              </w:tc>
                              <w:tc>
                                <w:tcPr>
                                  <w:tcW w:w="2610" w:type="dxa"/>
                                  <w:tcBorders>
                                    <w:top w:val="nil"/>
                                    <w:left w:val="nil"/>
                                    <w:bottom w:val="nil"/>
                                    <w:right w:val="nil"/>
                                  </w:tcBorders>
                                </w:tcPr>
                                <w:p w14:paraId="51F04B5D" w14:textId="77777777" w:rsidR="00913401" w:rsidRDefault="00913401">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913401" w14:paraId="25982BFB" w14:textId="77777777">
                              <w:tc>
                                <w:tcPr>
                                  <w:tcW w:w="720" w:type="dxa"/>
                                  <w:tcBorders>
                                    <w:top w:val="nil"/>
                                    <w:left w:val="nil"/>
                                    <w:bottom w:val="nil"/>
                                    <w:right w:val="nil"/>
                                  </w:tcBorders>
                                </w:tcPr>
                                <w:p w14:paraId="224396D4" w14:textId="77777777" w:rsidR="00913401" w:rsidRDefault="00913401">
                                  <w:pPr>
                                    <w:rPr>
                                      <w:sz w:val="16"/>
                                      <w:szCs w:val="16"/>
                                    </w:rPr>
                                  </w:pPr>
                                  <w:r>
                                    <w:rPr>
                                      <w:sz w:val="16"/>
                                      <w:szCs w:val="16"/>
                                    </w:rPr>
                                    <w:sym w:font="Symbol" w:char="F073"/>
                                  </w:r>
                                </w:p>
                              </w:tc>
                              <w:tc>
                                <w:tcPr>
                                  <w:tcW w:w="1710" w:type="dxa"/>
                                  <w:tcBorders>
                                    <w:top w:val="nil"/>
                                    <w:left w:val="nil"/>
                                    <w:bottom w:val="nil"/>
                                    <w:right w:val="nil"/>
                                  </w:tcBorders>
                                </w:tcPr>
                                <w:p w14:paraId="15FE1A03" w14:textId="77777777" w:rsidR="00913401" w:rsidRDefault="00913401">
                                  <w:pPr>
                                    <w:rPr>
                                      <w:sz w:val="16"/>
                                      <w:szCs w:val="16"/>
                                    </w:rPr>
                                  </w:pPr>
                                  <w:r>
                                    <w:rPr>
                                      <w:sz w:val="16"/>
                                      <w:szCs w:val="16"/>
                                    </w:rPr>
                                    <w:t>specific magnetization</w:t>
                                  </w:r>
                                </w:p>
                              </w:tc>
                              <w:tc>
                                <w:tcPr>
                                  <w:tcW w:w="2610" w:type="dxa"/>
                                  <w:tcBorders>
                                    <w:top w:val="nil"/>
                                    <w:left w:val="nil"/>
                                    <w:bottom w:val="nil"/>
                                    <w:right w:val="nil"/>
                                  </w:tcBorders>
                                </w:tcPr>
                                <w:p w14:paraId="50389425" w14:textId="77777777" w:rsidR="00913401" w:rsidRDefault="00913401">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13401" w14:paraId="1A8C95D7" w14:textId="77777777">
                              <w:tc>
                                <w:tcPr>
                                  <w:tcW w:w="720" w:type="dxa"/>
                                  <w:tcBorders>
                                    <w:top w:val="nil"/>
                                    <w:left w:val="nil"/>
                                    <w:bottom w:val="nil"/>
                                    <w:right w:val="nil"/>
                                  </w:tcBorders>
                                </w:tcPr>
                                <w:p w14:paraId="59DBFC2C" w14:textId="77777777" w:rsidR="00913401" w:rsidRDefault="00913401">
                                  <w:pPr>
                                    <w:rPr>
                                      <w:i/>
                                      <w:iCs/>
                                      <w:sz w:val="16"/>
                                      <w:szCs w:val="16"/>
                                    </w:rPr>
                                  </w:pPr>
                                  <w:r>
                                    <w:rPr>
                                      <w:i/>
                                      <w:iCs/>
                                      <w:sz w:val="16"/>
                                      <w:szCs w:val="16"/>
                                    </w:rPr>
                                    <w:t>j</w:t>
                                  </w:r>
                                </w:p>
                              </w:tc>
                              <w:tc>
                                <w:tcPr>
                                  <w:tcW w:w="1710" w:type="dxa"/>
                                  <w:tcBorders>
                                    <w:top w:val="nil"/>
                                    <w:left w:val="nil"/>
                                    <w:bottom w:val="nil"/>
                                    <w:right w:val="nil"/>
                                  </w:tcBorders>
                                </w:tcPr>
                                <w:p w14:paraId="67660278" w14:textId="77777777" w:rsidR="00913401" w:rsidRDefault="00913401">
                                  <w:pPr>
                                    <w:rPr>
                                      <w:sz w:val="16"/>
                                      <w:szCs w:val="16"/>
                                    </w:rPr>
                                  </w:pPr>
                                  <w:r>
                                    <w:rPr>
                                      <w:sz w:val="16"/>
                                      <w:szCs w:val="16"/>
                                    </w:rPr>
                                    <w:t xml:space="preserve">magnetic dipole </w:t>
                                  </w:r>
                                </w:p>
                                <w:p w14:paraId="4F79914E" w14:textId="77777777" w:rsidR="00913401" w:rsidRDefault="00913401">
                                  <w:pPr>
                                    <w:rPr>
                                      <w:sz w:val="16"/>
                                      <w:szCs w:val="16"/>
                                    </w:rPr>
                                  </w:pPr>
                                  <w:r>
                                    <w:rPr>
                                      <w:sz w:val="16"/>
                                      <w:szCs w:val="16"/>
                                    </w:rPr>
                                    <w:t xml:space="preserve">  moment</w:t>
                                  </w:r>
                                </w:p>
                              </w:tc>
                              <w:tc>
                                <w:tcPr>
                                  <w:tcW w:w="2610" w:type="dxa"/>
                                  <w:tcBorders>
                                    <w:top w:val="nil"/>
                                    <w:left w:val="nil"/>
                                    <w:bottom w:val="nil"/>
                                    <w:right w:val="nil"/>
                                  </w:tcBorders>
                                </w:tcPr>
                                <w:p w14:paraId="05C843C4" w14:textId="77777777" w:rsidR="00913401" w:rsidRDefault="00913401">
                                  <w:pPr>
                                    <w:rPr>
                                      <w:sz w:val="16"/>
                                      <w:szCs w:val="16"/>
                                    </w:rPr>
                                  </w:pPr>
                                  <w:r>
                                    <w:rPr>
                                      <w:sz w:val="16"/>
                                      <w:szCs w:val="16"/>
                                    </w:rPr>
                                    <w:t xml:space="preserve">1 erg/G = 1 emu </w:t>
                                  </w:r>
                                </w:p>
                                <w:p w14:paraId="6EDC754A"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913401" w14:paraId="30D0C96B" w14:textId="77777777">
                              <w:tc>
                                <w:tcPr>
                                  <w:tcW w:w="720" w:type="dxa"/>
                                  <w:tcBorders>
                                    <w:top w:val="nil"/>
                                    <w:left w:val="nil"/>
                                    <w:bottom w:val="nil"/>
                                    <w:right w:val="nil"/>
                                  </w:tcBorders>
                                </w:tcPr>
                                <w:p w14:paraId="1E5D199F" w14:textId="77777777" w:rsidR="00913401" w:rsidRDefault="00913401">
                                  <w:pPr>
                                    <w:rPr>
                                      <w:i/>
                                      <w:iCs/>
                                      <w:sz w:val="16"/>
                                      <w:szCs w:val="16"/>
                                    </w:rPr>
                                  </w:pPr>
                                  <w:r>
                                    <w:rPr>
                                      <w:i/>
                                      <w:iCs/>
                                      <w:sz w:val="16"/>
                                      <w:szCs w:val="16"/>
                                    </w:rPr>
                                    <w:t>J</w:t>
                                  </w:r>
                                </w:p>
                              </w:tc>
                              <w:tc>
                                <w:tcPr>
                                  <w:tcW w:w="1710" w:type="dxa"/>
                                  <w:tcBorders>
                                    <w:top w:val="nil"/>
                                    <w:left w:val="nil"/>
                                    <w:bottom w:val="nil"/>
                                    <w:right w:val="nil"/>
                                  </w:tcBorders>
                                </w:tcPr>
                                <w:p w14:paraId="74ACAB4C" w14:textId="77777777" w:rsidR="00913401" w:rsidRDefault="00913401">
                                  <w:pPr>
                                    <w:rPr>
                                      <w:sz w:val="16"/>
                                      <w:szCs w:val="16"/>
                                    </w:rPr>
                                  </w:pPr>
                                  <w:r>
                                    <w:rPr>
                                      <w:sz w:val="16"/>
                                      <w:szCs w:val="16"/>
                                    </w:rPr>
                                    <w:t>magnetic polarization</w:t>
                                  </w:r>
                                </w:p>
                              </w:tc>
                              <w:tc>
                                <w:tcPr>
                                  <w:tcW w:w="2610" w:type="dxa"/>
                                  <w:tcBorders>
                                    <w:top w:val="nil"/>
                                    <w:left w:val="nil"/>
                                    <w:bottom w:val="nil"/>
                                    <w:right w:val="nil"/>
                                  </w:tcBorders>
                                </w:tcPr>
                                <w:p w14:paraId="1F3467D7" w14:textId="77777777" w:rsidR="00913401" w:rsidRDefault="00913401">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88065DE"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13401" w14:paraId="4B84D9DC" w14:textId="77777777">
                              <w:tc>
                                <w:tcPr>
                                  <w:tcW w:w="720" w:type="dxa"/>
                                  <w:tcBorders>
                                    <w:top w:val="nil"/>
                                    <w:left w:val="nil"/>
                                    <w:bottom w:val="nil"/>
                                    <w:right w:val="nil"/>
                                  </w:tcBorders>
                                </w:tcPr>
                                <w:p w14:paraId="54CBEA8E" w14:textId="77777777" w:rsidR="00913401" w:rsidRDefault="00913401">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2DF23DE0" w14:textId="77777777" w:rsidR="00913401" w:rsidRDefault="00913401">
                                  <w:pPr>
                                    <w:rPr>
                                      <w:sz w:val="16"/>
                                      <w:szCs w:val="16"/>
                                    </w:rPr>
                                  </w:pPr>
                                  <w:r>
                                    <w:rPr>
                                      <w:sz w:val="16"/>
                                      <w:szCs w:val="16"/>
                                    </w:rPr>
                                    <w:t>susceptibility</w:t>
                                  </w:r>
                                </w:p>
                              </w:tc>
                              <w:tc>
                                <w:tcPr>
                                  <w:tcW w:w="2610" w:type="dxa"/>
                                  <w:tcBorders>
                                    <w:top w:val="nil"/>
                                    <w:left w:val="nil"/>
                                    <w:bottom w:val="nil"/>
                                    <w:right w:val="nil"/>
                                  </w:tcBorders>
                                </w:tcPr>
                                <w:p w14:paraId="413C909E"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13401" w14:paraId="607F0469" w14:textId="77777777">
                              <w:tc>
                                <w:tcPr>
                                  <w:tcW w:w="720" w:type="dxa"/>
                                  <w:tcBorders>
                                    <w:top w:val="nil"/>
                                    <w:left w:val="nil"/>
                                    <w:bottom w:val="nil"/>
                                    <w:right w:val="nil"/>
                                  </w:tcBorders>
                                </w:tcPr>
                                <w:p w14:paraId="42A6AC4E" w14:textId="77777777" w:rsidR="00913401" w:rsidRDefault="00913401">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F2D0EF2" w14:textId="77777777" w:rsidR="00913401" w:rsidRDefault="00913401">
                                  <w:pPr>
                                    <w:rPr>
                                      <w:sz w:val="16"/>
                                      <w:szCs w:val="16"/>
                                    </w:rPr>
                                  </w:pPr>
                                  <w:r>
                                    <w:rPr>
                                      <w:sz w:val="16"/>
                                      <w:szCs w:val="16"/>
                                    </w:rPr>
                                    <w:t>mass susceptibility</w:t>
                                  </w:r>
                                </w:p>
                              </w:tc>
                              <w:tc>
                                <w:tcPr>
                                  <w:tcW w:w="2610" w:type="dxa"/>
                                  <w:tcBorders>
                                    <w:top w:val="nil"/>
                                    <w:left w:val="nil"/>
                                    <w:bottom w:val="nil"/>
                                    <w:right w:val="nil"/>
                                  </w:tcBorders>
                                </w:tcPr>
                                <w:p w14:paraId="4EA30EE3" w14:textId="77777777" w:rsidR="00913401" w:rsidRDefault="00913401">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13401" w14:paraId="17339A1A" w14:textId="77777777">
                              <w:tc>
                                <w:tcPr>
                                  <w:tcW w:w="720" w:type="dxa"/>
                                  <w:tcBorders>
                                    <w:top w:val="nil"/>
                                    <w:left w:val="nil"/>
                                    <w:bottom w:val="nil"/>
                                    <w:right w:val="nil"/>
                                  </w:tcBorders>
                                </w:tcPr>
                                <w:p w14:paraId="03D92A35" w14:textId="77777777" w:rsidR="00913401" w:rsidRDefault="00913401">
                                  <w:pPr>
                                    <w:rPr>
                                      <w:sz w:val="16"/>
                                      <w:szCs w:val="16"/>
                                    </w:rPr>
                                  </w:pPr>
                                  <w:r>
                                    <w:rPr>
                                      <w:sz w:val="16"/>
                                      <w:szCs w:val="16"/>
                                    </w:rPr>
                                    <w:sym w:font="Symbol" w:char="F06D"/>
                                  </w:r>
                                </w:p>
                              </w:tc>
                              <w:tc>
                                <w:tcPr>
                                  <w:tcW w:w="1710" w:type="dxa"/>
                                  <w:tcBorders>
                                    <w:top w:val="nil"/>
                                    <w:left w:val="nil"/>
                                    <w:bottom w:val="nil"/>
                                    <w:right w:val="nil"/>
                                  </w:tcBorders>
                                </w:tcPr>
                                <w:p w14:paraId="3D34E29C" w14:textId="77777777" w:rsidR="00913401" w:rsidRDefault="00913401">
                                  <w:pPr>
                                    <w:rPr>
                                      <w:sz w:val="16"/>
                                      <w:szCs w:val="16"/>
                                    </w:rPr>
                                  </w:pPr>
                                  <w:r>
                                    <w:rPr>
                                      <w:sz w:val="16"/>
                                      <w:szCs w:val="16"/>
                                    </w:rPr>
                                    <w:t>permeability</w:t>
                                  </w:r>
                                </w:p>
                              </w:tc>
                              <w:tc>
                                <w:tcPr>
                                  <w:tcW w:w="2610" w:type="dxa"/>
                                  <w:tcBorders>
                                    <w:top w:val="nil"/>
                                    <w:left w:val="nil"/>
                                    <w:bottom w:val="nil"/>
                                    <w:right w:val="nil"/>
                                  </w:tcBorders>
                                </w:tcPr>
                                <w:p w14:paraId="30E64CB8"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E1A04B7" w14:textId="77777777" w:rsidR="00913401" w:rsidRDefault="00913401">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913401" w14:paraId="629CA8F9" w14:textId="77777777">
                              <w:tc>
                                <w:tcPr>
                                  <w:tcW w:w="720" w:type="dxa"/>
                                  <w:tcBorders>
                                    <w:top w:val="nil"/>
                                    <w:left w:val="nil"/>
                                    <w:bottom w:val="nil"/>
                                    <w:right w:val="nil"/>
                                  </w:tcBorders>
                                </w:tcPr>
                                <w:p w14:paraId="31ABA512" w14:textId="77777777" w:rsidR="00913401" w:rsidRDefault="00913401">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0E88446" w14:textId="77777777" w:rsidR="00913401" w:rsidRDefault="00913401">
                                  <w:pPr>
                                    <w:rPr>
                                      <w:sz w:val="16"/>
                                      <w:szCs w:val="16"/>
                                    </w:rPr>
                                  </w:pPr>
                                  <w:r>
                                    <w:rPr>
                                      <w:sz w:val="16"/>
                                      <w:szCs w:val="16"/>
                                    </w:rPr>
                                    <w:t>relative permeability</w:t>
                                  </w:r>
                                </w:p>
                              </w:tc>
                              <w:tc>
                                <w:tcPr>
                                  <w:tcW w:w="2610" w:type="dxa"/>
                                  <w:tcBorders>
                                    <w:top w:val="nil"/>
                                    <w:left w:val="nil"/>
                                    <w:bottom w:val="nil"/>
                                    <w:right w:val="nil"/>
                                  </w:tcBorders>
                                </w:tcPr>
                                <w:p w14:paraId="13273804" w14:textId="77777777" w:rsidR="00913401" w:rsidRDefault="00913401">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13401" w14:paraId="734024ED" w14:textId="77777777">
                              <w:tc>
                                <w:tcPr>
                                  <w:tcW w:w="720" w:type="dxa"/>
                                  <w:tcBorders>
                                    <w:top w:val="nil"/>
                                    <w:left w:val="nil"/>
                                    <w:bottom w:val="nil"/>
                                    <w:right w:val="nil"/>
                                  </w:tcBorders>
                                </w:tcPr>
                                <w:p w14:paraId="2F0B4927" w14:textId="77777777" w:rsidR="00913401" w:rsidRDefault="00913401">
                                  <w:pPr>
                                    <w:rPr>
                                      <w:i/>
                                      <w:iCs/>
                                      <w:sz w:val="16"/>
                                      <w:szCs w:val="16"/>
                                    </w:rPr>
                                  </w:pPr>
                                  <w:r>
                                    <w:rPr>
                                      <w:i/>
                                      <w:iCs/>
                                      <w:sz w:val="16"/>
                                      <w:szCs w:val="16"/>
                                    </w:rPr>
                                    <w:t>w, W</w:t>
                                  </w:r>
                                </w:p>
                              </w:tc>
                              <w:tc>
                                <w:tcPr>
                                  <w:tcW w:w="1710" w:type="dxa"/>
                                  <w:tcBorders>
                                    <w:top w:val="nil"/>
                                    <w:left w:val="nil"/>
                                    <w:bottom w:val="nil"/>
                                    <w:right w:val="nil"/>
                                  </w:tcBorders>
                                </w:tcPr>
                                <w:p w14:paraId="5F0217D6" w14:textId="77777777" w:rsidR="00913401" w:rsidRDefault="00913401">
                                  <w:pPr>
                                    <w:rPr>
                                      <w:sz w:val="16"/>
                                      <w:szCs w:val="16"/>
                                    </w:rPr>
                                  </w:pPr>
                                  <w:r>
                                    <w:rPr>
                                      <w:sz w:val="16"/>
                                      <w:szCs w:val="16"/>
                                    </w:rPr>
                                    <w:t>energy density</w:t>
                                  </w:r>
                                </w:p>
                              </w:tc>
                              <w:tc>
                                <w:tcPr>
                                  <w:tcW w:w="2610" w:type="dxa"/>
                                  <w:tcBorders>
                                    <w:top w:val="nil"/>
                                    <w:left w:val="nil"/>
                                    <w:bottom w:val="nil"/>
                                    <w:right w:val="nil"/>
                                  </w:tcBorders>
                                </w:tcPr>
                                <w:p w14:paraId="6E594F32" w14:textId="77777777" w:rsidR="00913401" w:rsidRDefault="00913401">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13401" w14:paraId="5BA36126" w14:textId="77777777">
                              <w:trPr>
                                <w:trHeight w:val="279"/>
                              </w:trPr>
                              <w:tc>
                                <w:tcPr>
                                  <w:tcW w:w="720" w:type="dxa"/>
                                  <w:tcBorders>
                                    <w:top w:val="nil"/>
                                    <w:left w:val="nil"/>
                                    <w:bottom w:val="double" w:sz="6" w:space="0" w:color="auto"/>
                                    <w:right w:val="nil"/>
                                  </w:tcBorders>
                                </w:tcPr>
                                <w:p w14:paraId="7ED58A5C" w14:textId="77777777" w:rsidR="00913401" w:rsidRDefault="00913401">
                                  <w:pPr>
                                    <w:rPr>
                                      <w:i/>
                                      <w:iCs/>
                                      <w:sz w:val="16"/>
                                      <w:szCs w:val="16"/>
                                    </w:rPr>
                                  </w:pPr>
                                  <w:r>
                                    <w:rPr>
                                      <w:i/>
                                      <w:iCs/>
                                      <w:sz w:val="16"/>
                                      <w:szCs w:val="16"/>
                                    </w:rPr>
                                    <w:t>N, D</w:t>
                                  </w:r>
                                </w:p>
                              </w:tc>
                              <w:tc>
                                <w:tcPr>
                                  <w:tcW w:w="1710" w:type="dxa"/>
                                  <w:tcBorders>
                                    <w:top w:val="nil"/>
                                    <w:left w:val="nil"/>
                                    <w:bottom w:val="double" w:sz="6" w:space="0" w:color="auto"/>
                                    <w:right w:val="nil"/>
                                  </w:tcBorders>
                                </w:tcPr>
                                <w:p w14:paraId="6129EBC6" w14:textId="77777777" w:rsidR="00913401" w:rsidRDefault="00913401">
                                  <w:pPr>
                                    <w:rPr>
                                      <w:sz w:val="16"/>
                                      <w:szCs w:val="16"/>
                                    </w:rPr>
                                  </w:pPr>
                                  <w:r>
                                    <w:rPr>
                                      <w:sz w:val="16"/>
                                      <w:szCs w:val="16"/>
                                    </w:rPr>
                                    <w:t>demagnetizing factor</w:t>
                                  </w:r>
                                </w:p>
                              </w:tc>
                              <w:tc>
                                <w:tcPr>
                                  <w:tcW w:w="2610" w:type="dxa"/>
                                  <w:tcBorders>
                                    <w:top w:val="nil"/>
                                    <w:left w:val="nil"/>
                                    <w:bottom w:val="double" w:sz="6" w:space="0" w:color="auto"/>
                                    <w:right w:val="nil"/>
                                  </w:tcBorders>
                                </w:tcPr>
                                <w:p w14:paraId="2046EA9E"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5D2E006" w14:textId="77777777" w:rsidR="00913401" w:rsidRDefault="00913401" w:rsidP="00E97B99">
                            <w:pPr>
                              <w:pStyle w:val="Lbjegyzetszveg"/>
                            </w:pPr>
                            <w:r>
                              <w:t xml:space="preserve">Vertical lines are optional in tables. Statements that serve as captions for the entire table do not need footnote letters. </w:t>
                            </w:r>
                          </w:p>
                          <w:p w14:paraId="25E90B44" w14:textId="77777777" w:rsidR="00913401" w:rsidRDefault="00913401" w:rsidP="00E97B99">
                            <w:pPr>
                              <w:pStyle w:val="Lbjegyzetszveg"/>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7861F54F" w14:textId="77777777" w:rsidR="00913401" w:rsidRDefault="00913401" w:rsidP="00E97B99">
                            <w:pPr>
                              <w:pStyle w:val="Lbjegyzetszveg"/>
                            </w:pPr>
                          </w:p>
                          <w:p w14:paraId="610CCE16" w14:textId="77777777" w:rsidR="00913401" w:rsidRDefault="00913401"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FA4AF"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" o:allowincell="f" stroked="f">
                <v:textbox inset="0,0,0,0">
                  <w:txbxContent>
                    <w:p w14:paraId="340994A8" w14:textId="77777777" w:rsidR="00913401" w:rsidRDefault="00913401" w:rsidP="00E97B99">
                      <w:pPr>
                        <w:pStyle w:val="TableTitle"/>
                      </w:pPr>
                      <w:r>
                        <w:t>TABLE I</w:t>
                      </w:r>
                    </w:p>
                    <w:p w14:paraId="6E98B104" w14:textId="77777777" w:rsidR="00913401" w:rsidRDefault="00913401"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13401" w14:paraId="582018D3" w14:textId="77777777">
                        <w:trPr>
                          <w:trHeight w:val="440"/>
                        </w:trPr>
                        <w:tc>
                          <w:tcPr>
                            <w:tcW w:w="720" w:type="dxa"/>
                            <w:tcBorders>
                              <w:top w:val="double" w:sz="6" w:space="0" w:color="auto"/>
                              <w:left w:val="nil"/>
                              <w:bottom w:val="single" w:sz="6" w:space="0" w:color="auto"/>
                              <w:right w:val="nil"/>
                            </w:tcBorders>
                            <w:vAlign w:val="center"/>
                          </w:tcPr>
                          <w:p w14:paraId="72CBEB4C" w14:textId="77777777" w:rsidR="00913401" w:rsidRDefault="00913401">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140EC4C3" w14:textId="77777777" w:rsidR="00913401" w:rsidRDefault="00913401">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59F33F3" w14:textId="77777777" w:rsidR="00913401" w:rsidRDefault="00913401">
                            <w:pPr>
                              <w:jc w:val="center"/>
                              <w:rPr>
                                <w:sz w:val="16"/>
                                <w:szCs w:val="16"/>
                              </w:rPr>
                            </w:pPr>
                            <w:r>
                              <w:rPr>
                                <w:sz w:val="16"/>
                                <w:szCs w:val="16"/>
                              </w:rPr>
                              <w:t>Conversion from Gaussian and</w:t>
                            </w:r>
                          </w:p>
                          <w:p w14:paraId="1798B338" w14:textId="77777777" w:rsidR="00913401" w:rsidRDefault="00913401">
                            <w:pPr>
                              <w:jc w:val="center"/>
                              <w:rPr>
                                <w:sz w:val="16"/>
                                <w:szCs w:val="16"/>
                              </w:rPr>
                            </w:pPr>
                            <w:r>
                              <w:rPr>
                                <w:sz w:val="16"/>
                                <w:szCs w:val="16"/>
                              </w:rPr>
                              <w:t xml:space="preserve">CGS EMU to SI </w:t>
                            </w:r>
                            <w:r>
                              <w:rPr>
                                <w:sz w:val="16"/>
                                <w:szCs w:val="16"/>
                                <w:vertAlign w:val="superscript"/>
                              </w:rPr>
                              <w:t>a</w:t>
                            </w:r>
                          </w:p>
                        </w:tc>
                      </w:tr>
                      <w:tr w:rsidR="00913401" w14:paraId="5FF0A89F" w14:textId="77777777">
                        <w:tc>
                          <w:tcPr>
                            <w:tcW w:w="720" w:type="dxa"/>
                            <w:tcBorders>
                              <w:top w:val="nil"/>
                              <w:left w:val="nil"/>
                              <w:bottom w:val="nil"/>
                              <w:right w:val="nil"/>
                            </w:tcBorders>
                          </w:tcPr>
                          <w:p w14:paraId="62653A4E" w14:textId="77777777" w:rsidR="00913401" w:rsidRDefault="00913401">
                            <w:pPr>
                              <w:rPr>
                                <w:sz w:val="16"/>
                                <w:szCs w:val="16"/>
                              </w:rPr>
                            </w:pPr>
                            <w:r>
                              <w:rPr>
                                <w:sz w:val="16"/>
                                <w:szCs w:val="16"/>
                              </w:rPr>
                              <w:sym w:font="Symbol" w:char="F046"/>
                            </w:r>
                          </w:p>
                        </w:tc>
                        <w:tc>
                          <w:tcPr>
                            <w:tcW w:w="1710" w:type="dxa"/>
                            <w:tcBorders>
                              <w:top w:val="nil"/>
                              <w:left w:val="nil"/>
                              <w:bottom w:val="nil"/>
                              <w:right w:val="nil"/>
                            </w:tcBorders>
                          </w:tcPr>
                          <w:p w14:paraId="607AB280" w14:textId="77777777" w:rsidR="00913401" w:rsidRDefault="00913401">
                            <w:pPr>
                              <w:rPr>
                                <w:sz w:val="16"/>
                                <w:szCs w:val="16"/>
                              </w:rPr>
                            </w:pPr>
                            <w:r>
                              <w:rPr>
                                <w:sz w:val="16"/>
                                <w:szCs w:val="16"/>
                              </w:rPr>
                              <w:t>magnetic flux</w:t>
                            </w:r>
                          </w:p>
                        </w:tc>
                        <w:tc>
                          <w:tcPr>
                            <w:tcW w:w="2610" w:type="dxa"/>
                            <w:tcBorders>
                              <w:top w:val="nil"/>
                              <w:left w:val="nil"/>
                              <w:bottom w:val="nil"/>
                              <w:right w:val="nil"/>
                            </w:tcBorders>
                          </w:tcPr>
                          <w:p w14:paraId="5E1ED57B" w14:textId="77777777" w:rsidR="00913401" w:rsidRDefault="00913401">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13401" w14:paraId="45F02B2F" w14:textId="77777777">
                        <w:tc>
                          <w:tcPr>
                            <w:tcW w:w="720" w:type="dxa"/>
                            <w:tcBorders>
                              <w:top w:val="nil"/>
                              <w:left w:val="nil"/>
                              <w:bottom w:val="nil"/>
                              <w:right w:val="nil"/>
                            </w:tcBorders>
                          </w:tcPr>
                          <w:p w14:paraId="2E81CCE8" w14:textId="77777777" w:rsidR="00913401" w:rsidRDefault="00913401">
                            <w:pPr>
                              <w:rPr>
                                <w:i/>
                                <w:iCs/>
                                <w:sz w:val="16"/>
                                <w:szCs w:val="16"/>
                              </w:rPr>
                            </w:pPr>
                            <w:r>
                              <w:rPr>
                                <w:i/>
                                <w:iCs/>
                                <w:sz w:val="16"/>
                                <w:szCs w:val="16"/>
                              </w:rPr>
                              <w:t>B</w:t>
                            </w:r>
                          </w:p>
                        </w:tc>
                        <w:tc>
                          <w:tcPr>
                            <w:tcW w:w="1710" w:type="dxa"/>
                            <w:tcBorders>
                              <w:top w:val="nil"/>
                              <w:left w:val="nil"/>
                              <w:bottom w:val="nil"/>
                              <w:right w:val="nil"/>
                            </w:tcBorders>
                          </w:tcPr>
                          <w:p w14:paraId="449E9E66" w14:textId="77777777" w:rsidR="00913401" w:rsidRDefault="00913401">
                            <w:pPr>
                              <w:rPr>
                                <w:sz w:val="16"/>
                                <w:szCs w:val="16"/>
                              </w:rPr>
                            </w:pPr>
                            <w:r>
                              <w:rPr>
                                <w:sz w:val="16"/>
                                <w:szCs w:val="16"/>
                              </w:rPr>
                              <w:t xml:space="preserve">magnetic flux density, </w:t>
                            </w:r>
                          </w:p>
                          <w:p w14:paraId="142F78CA" w14:textId="77777777" w:rsidR="00913401" w:rsidRDefault="00913401">
                            <w:pPr>
                              <w:rPr>
                                <w:sz w:val="16"/>
                                <w:szCs w:val="16"/>
                              </w:rPr>
                            </w:pPr>
                            <w:r>
                              <w:rPr>
                                <w:sz w:val="16"/>
                                <w:szCs w:val="16"/>
                              </w:rPr>
                              <w:t xml:space="preserve">  magnetic induction</w:t>
                            </w:r>
                          </w:p>
                        </w:tc>
                        <w:tc>
                          <w:tcPr>
                            <w:tcW w:w="2610" w:type="dxa"/>
                            <w:tcBorders>
                              <w:top w:val="nil"/>
                              <w:left w:val="nil"/>
                              <w:bottom w:val="nil"/>
                              <w:right w:val="nil"/>
                            </w:tcBorders>
                          </w:tcPr>
                          <w:p w14:paraId="7C3986AA" w14:textId="77777777" w:rsidR="00913401" w:rsidRDefault="00913401">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13401" w14:paraId="06D5B5CF" w14:textId="77777777">
                        <w:tc>
                          <w:tcPr>
                            <w:tcW w:w="720" w:type="dxa"/>
                            <w:tcBorders>
                              <w:top w:val="nil"/>
                              <w:left w:val="nil"/>
                              <w:bottom w:val="nil"/>
                              <w:right w:val="nil"/>
                            </w:tcBorders>
                          </w:tcPr>
                          <w:p w14:paraId="29B574A1" w14:textId="77777777" w:rsidR="00913401" w:rsidRDefault="00913401">
                            <w:pPr>
                              <w:rPr>
                                <w:i/>
                                <w:iCs/>
                                <w:sz w:val="16"/>
                                <w:szCs w:val="16"/>
                              </w:rPr>
                            </w:pPr>
                            <w:r>
                              <w:rPr>
                                <w:i/>
                                <w:iCs/>
                                <w:sz w:val="16"/>
                                <w:szCs w:val="16"/>
                              </w:rPr>
                              <w:t>H</w:t>
                            </w:r>
                          </w:p>
                        </w:tc>
                        <w:tc>
                          <w:tcPr>
                            <w:tcW w:w="1710" w:type="dxa"/>
                            <w:tcBorders>
                              <w:top w:val="nil"/>
                              <w:left w:val="nil"/>
                              <w:bottom w:val="nil"/>
                              <w:right w:val="nil"/>
                            </w:tcBorders>
                          </w:tcPr>
                          <w:p w14:paraId="31481410" w14:textId="77777777" w:rsidR="00913401" w:rsidRDefault="00913401">
                            <w:pPr>
                              <w:rPr>
                                <w:sz w:val="16"/>
                                <w:szCs w:val="16"/>
                              </w:rPr>
                            </w:pPr>
                            <w:r>
                              <w:rPr>
                                <w:sz w:val="16"/>
                                <w:szCs w:val="16"/>
                              </w:rPr>
                              <w:t>magnetic field strength</w:t>
                            </w:r>
                          </w:p>
                        </w:tc>
                        <w:tc>
                          <w:tcPr>
                            <w:tcW w:w="2610" w:type="dxa"/>
                            <w:tcBorders>
                              <w:top w:val="nil"/>
                              <w:left w:val="nil"/>
                              <w:bottom w:val="nil"/>
                              <w:right w:val="nil"/>
                            </w:tcBorders>
                          </w:tcPr>
                          <w:p w14:paraId="35367FE8" w14:textId="77777777" w:rsidR="00913401" w:rsidRDefault="00913401">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913401" w14:paraId="18D30BD6" w14:textId="77777777">
                        <w:tc>
                          <w:tcPr>
                            <w:tcW w:w="720" w:type="dxa"/>
                            <w:tcBorders>
                              <w:top w:val="nil"/>
                              <w:left w:val="nil"/>
                              <w:bottom w:val="nil"/>
                              <w:right w:val="nil"/>
                            </w:tcBorders>
                          </w:tcPr>
                          <w:p w14:paraId="4FAC8776" w14:textId="77777777" w:rsidR="00913401" w:rsidRDefault="00913401">
                            <w:pPr>
                              <w:rPr>
                                <w:i/>
                                <w:iCs/>
                                <w:sz w:val="16"/>
                                <w:szCs w:val="16"/>
                              </w:rPr>
                            </w:pPr>
                            <w:r>
                              <w:rPr>
                                <w:i/>
                                <w:iCs/>
                                <w:sz w:val="16"/>
                                <w:szCs w:val="16"/>
                              </w:rPr>
                              <w:t>m</w:t>
                            </w:r>
                          </w:p>
                        </w:tc>
                        <w:tc>
                          <w:tcPr>
                            <w:tcW w:w="1710" w:type="dxa"/>
                            <w:tcBorders>
                              <w:top w:val="nil"/>
                              <w:left w:val="nil"/>
                              <w:bottom w:val="nil"/>
                              <w:right w:val="nil"/>
                            </w:tcBorders>
                          </w:tcPr>
                          <w:p w14:paraId="28D59BBA" w14:textId="77777777" w:rsidR="00913401" w:rsidRDefault="00913401">
                            <w:pPr>
                              <w:rPr>
                                <w:sz w:val="16"/>
                                <w:szCs w:val="16"/>
                                <w:vertAlign w:val="superscript"/>
                              </w:rPr>
                            </w:pPr>
                            <w:r>
                              <w:rPr>
                                <w:sz w:val="16"/>
                                <w:szCs w:val="16"/>
                              </w:rPr>
                              <w:t>magnetic moment</w:t>
                            </w:r>
                          </w:p>
                        </w:tc>
                        <w:tc>
                          <w:tcPr>
                            <w:tcW w:w="2610" w:type="dxa"/>
                            <w:tcBorders>
                              <w:top w:val="nil"/>
                              <w:left w:val="nil"/>
                              <w:bottom w:val="nil"/>
                              <w:right w:val="nil"/>
                            </w:tcBorders>
                          </w:tcPr>
                          <w:p w14:paraId="25C3EA97" w14:textId="77777777" w:rsidR="00913401" w:rsidRDefault="00913401">
                            <w:pPr>
                              <w:rPr>
                                <w:sz w:val="16"/>
                                <w:szCs w:val="16"/>
                              </w:rPr>
                            </w:pPr>
                            <w:r>
                              <w:rPr>
                                <w:sz w:val="16"/>
                                <w:szCs w:val="16"/>
                              </w:rPr>
                              <w:t xml:space="preserve">1 erg/G = 1 emu </w:t>
                            </w:r>
                          </w:p>
                          <w:p w14:paraId="680B6949"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13401" w14:paraId="3304D784" w14:textId="77777777">
                        <w:tc>
                          <w:tcPr>
                            <w:tcW w:w="720" w:type="dxa"/>
                            <w:tcBorders>
                              <w:top w:val="nil"/>
                              <w:left w:val="nil"/>
                              <w:bottom w:val="nil"/>
                              <w:right w:val="nil"/>
                            </w:tcBorders>
                          </w:tcPr>
                          <w:p w14:paraId="7379BCF2" w14:textId="77777777" w:rsidR="00913401" w:rsidRDefault="00913401">
                            <w:pPr>
                              <w:rPr>
                                <w:i/>
                                <w:iCs/>
                                <w:sz w:val="16"/>
                                <w:szCs w:val="16"/>
                              </w:rPr>
                            </w:pPr>
                            <w:r>
                              <w:rPr>
                                <w:i/>
                                <w:iCs/>
                                <w:sz w:val="16"/>
                                <w:szCs w:val="16"/>
                              </w:rPr>
                              <w:t>M</w:t>
                            </w:r>
                          </w:p>
                        </w:tc>
                        <w:tc>
                          <w:tcPr>
                            <w:tcW w:w="1710" w:type="dxa"/>
                            <w:tcBorders>
                              <w:top w:val="nil"/>
                              <w:left w:val="nil"/>
                              <w:bottom w:val="nil"/>
                              <w:right w:val="nil"/>
                            </w:tcBorders>
                          </w:tcPr>
                          <w:p w14:paraId="20529690" w14:textId="77777777" w:rsidR="00913401" w:rsidRDefault="00913401">
                            <w:pPr>
                              <w:rPr>
                                <w:sz w:val="16"/>
                                <w:szCs w:val="16"/>
                              </w:rPr>
                            </w:pPr>
                            <w:r>
                              <w:rPr>
                                <w:sz w:val="16"/>
                                <w:szCs w:val="16"/>
                              </w:rPr>
                              <w:t>magnetization</w:t>
                            </w:r>
                          </w:p>
                        </w:tc>
                        <w:tc>
                          <w:tcPr>
                            <w:tcW w:w="2610" w:type="dxa"/>
                            <w:tcBorders>
                              <w:top w:val="nil"/>
                              <w:left w:val="nil"/>
                              <w:bottom w:val="nil"/>
                              <w:right w:val="nil"/>
                            </w:tcBorders>
                          </w:tcPr>
                          <w:p w14:paraId="1B66D587" w14:textId="77777777" w:rsidR="00913401" w:rsidRDefault="00913401">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31A4CE5"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13401" w14:paraId="0A881969" w14:textId="77777777">
                        <w:tc>
                          <w:tcPr>
                            <w:tcW w:w="720" w:type="dxa"/>
                            <w:tcBorders>
                              <w:top w:val="nil"/>
                              <w:left w:val="nil"/>
                              <w:bottom w:val="nil"/>
                              <w:right w:val="nil"/>
                            </w:tcBorders>
                          </w:tcPr>
                          <w:p w14:paraId="5BCCB320" w14:textId="77777777" w:rsidR="00913401" w:rsidRDefault="00913401">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700BA1A" w14:textId="77777777" w:rsidR="00913401" w:rsidRDefault="00913401">
                            <w:pPr>
                              <w:rPr>
                                <w:sz w:val="16"/>
                                <w:szCs w:val="16"/>
                              </w:rPr>
                            </w:pPr>
                            <w:r>
                              <w:rPr>
                                <w:sz w:val="16"/>
                                <w:szCs w:val="16"/>
                              </w:rPr>
                              <w:t>magnetization</w:t>
                            </w:r>
                          </w:p>
                        </w:tc>
                        <w:tc>
                          <w:tcPr>
                            <w:tcW w:w="2610" w:type="dxa"/>
                            <w:tcBorders>
                              <w:top w:val="nil"/>
                              <w:left w:val="nil"/>
                              <w:bottom w:val="nil"/>
                              <w:right w:val="nil"/>
                            </w:tcBorders>
                          </w:tcPr>
                          <w:p w14:paraId="51F04B5D" w14:textId="77777777" w:rsidR="00913401" w:rsidRDefault="00913401">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913401" w14:paraId="25982BFB" w14:textId="77777777">
                        <w:tc>
                          <w:tcPr>
                            <w:tcW w:w="720" w:type="dxa"/>
                            <w:tcBorders>
                              <w:top w:val="nil"/>
                              <w:left w:val="nil"/>
                              <w:bottom w:val="nil"/>
                              <w:right w:val="nil"/>
                            </w:tcBorders>
                          </w:tcPr>
                          <w:p w14:paraId="224396D4" w14:textId="77777777" w:rsidR="00913401" w:rsidRDefault="00913401">
                            <w:pPr>
                              <w:rPr>
                                <w:sz w:val="16"/>
                                <w:szCs w:val="16"/>
                              </w:rPr>
                            </w:pPr>
                            <w:r>
                              <w:rPr>
                                <w:sz w:val="16"/>
                                <w:szCs w:val="16"/>
                              </w:rPr>
                              <w:sym w:font="Symbol" w:char="F073"/>
                            </w:r>
                          </w:p>
                        </w:tc>
                        <w:tc>
                          <w:tcPr>
                            <w:tcW w:w="1710" w:type="dxa"/>
                            <w:tcBorders>
                              <w:top w:val="nil"/>
                              <w:left w:val="nil"/>
                              <w:bottom w:val="nil"/>
                              <w:right w:val="nil"/>
                            </w:tcBorders>
                          </w:tcPr>
                          <w:p w14:paraId="15FE1A03" w14:textId="77777777" w:rsidR="00913401" w:rsidRDefault="00913401">
                            <w:pPr>
                              <w:rPr>
                                <w:sz w:val="16"/>
                                <w:szCs w:val="16"/>
                              </w:rPr>
                            </w:pPr>
                            <w:r>
                              <w:rPr>
                                <w:sz w:val="16"/>
                                <w:szCs w:val="16"/>
                              </w:rPr>
                              <w:t>specific magnetization</w:t>
                            </w:r>
                          </w:p>
                        </w:tc>
                        <w:tc>
                          <w:tcPr>
                            <w:tcW w:w="2610" w:type="dxa"/>
                            <w:tcBorders>
                              <w:top w:val="nil"/>
                              <w:left w:val="nil"/>
                              <w:bottom w:val="nil"/>
                              <w:right w:val="nil"/>
                            </w:tcBorders>
                          </w:tcPr>
                          <w:p w14:paraId="50389425" w14:textId="77777777" w:rsidR="00913401" w:rsidRDefault="00913401">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13401" w14:paraId="1A8C95D7" w14:textId="77777777">
                        <w:tc>
                          <w:tcPr>
                            <w:tcW w:w="720" w:type="dxa"/>
                            <w:tcBorders>
                              <w:top w:val="nil"/>
                              <w:left w:val="nil"/>
                              <w:bottom w:val="nil"/>
                              <w:right w:val="nil"/>
                            </w:tcBorders>
                          </w:tcPr>
                          <w:p w14:paraId="59DBFC2C" w14:textId="77777777" w:rsidR="00913401" w:rsidRDefault="00913401">
                            <w:pPr>
                              <w:rPr>
                                <w:i/>
                                <w:iCs/>
                                <w:sz w:val="16"/>
                                <w:szCs w:val="16"/>
                              </w:rPr>
                            </w:pPr>
                            <w:r>
                              <w:rPr>
                                <w:i/>
                                <w:iCs/>
                                <w:sz w:val="16"/>
                                <w:szCs w:val="16"/>
                              </w:rPr>
                              <w:t>j</w:t>
                            </w:r>
                          </w:p>
                        </w:tc>
                        <w:tc>
                          <w:tcPr>
                            <w:tcW w:w="1710" w:type="dxa"/>
                            <w:tcBorders>
                              <w:top w:val="nil"/>
                              <w:left w:val="nil"/>
                              <w:bottom w:val="nil"/>
                              <w:right w:val="nil"/>
                            </w:tcBorders>
                          </w:tcPr>
                          <w:p w14:paraId="67660278" w14:textId="77777777" w:rsidR="00913401" w:rsidRDefault="00913401">
                            <w:pPr>
                              <w:rPr>
                                <w:sz w:val="16"/>
                                <w:szCs w:val="16"/>
                              </w:rPr>
                            </w:pPr>
                            <w:r>
                              <w:rPr>
                                <w:sz w:val="16"/>
                                <w:szCs w:val="16"/>
                              </w:rPr>
                              <w:t xml:space="preserve">magnetic dipole </w:t>
                            </w:r>
                          </w:p>
                          <w:p w14:paraId="4F79914E" w14:textId="77777777" w:rsidR="00913401" w:rsidRDefault="00913401">
                            <w:pPr>
                              <w:rPr>
                                <w:sz w:val="16"/>
                                <w:szCs w:val="16"/>
                              </w:rPr>
                            </w:pPr>
                            <w:r>
                              <w:rPr>
                                <w:sz w:val="16"/>
                                <w:szCs w:val="16"/>
                              </w:rPr>
                              <w:t xml:space="preserve">  moment</w:t>
                            </w:r>
                          </w:p>
                        </w:tc>
                        <w:tc>
                          <w:tcPr>
                            <w:tcW w:w="2610" w:type="dxa"/>
                            <w:tcBorders>
                              <w:top w:val="nil"/>
                              <w:left w:val="nil"/>
                              <w:bottom w:val="nil"/>
                              <w:right w:val="nil"/>
                            </w:tcBorders>
                          </w:tcPr>
                          <w:p w14:paraId="05C843C4" w14:textId="77777777" w:rsidR="00913401" w:rsidRDefault="00913401">
                            <w:pPr>
                              <w:rPr>
                                <w:sz w:val="16"/>
                                <w:szCs w:val="16"/>
                              </w:rPr>
                            </w:pPr>
                            <w:r>
                              <w:rPr>
                                <w:sz w:val="16"/>
                                <w:szCs w:val="16"/>
                              </w:rPr>
                              <w:t xml:space="preserve">1 erg/G = 1 emu </w:t>
                            </w:r>
                          </w:p>
                          <w:p w14:paraId="6EDC754A"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913401" w14:paraId="30D0C96B" w14:textId="77777777">
                        <w:tc>
                          <w:tcPr>
                            <w:tcW w:w="720" w:type="dxa"/>
                            <w:tcBorders>
                              <w:top w:val="nil"/>
                              <w:left w:val="nil"/>
                              <w:bottom w:val="nil"/>
                              <w:right w:val="nil"/>
                            </w:tcBorders>
                          </w:tcPr>
                          <w:p w14:paraId="1E5D199F" w14:textId="77777777" w:rsidR="00913401" w:rsidRDefault="00913401">
                            <w:pPr>
                              <w:rPr>
                                <w:i/>
                                <w:iCs/>
                                <w:sz w:val="16"/>
                                <w:szCs w:val="16"/>
                              </w:rPr>
                            </w:pPr>
                            <w:r>
                              <w:rPr>
                                <w:i/>
                                <w:iCs/>
                                <w:sz w:val="16"/>
                                <w:szCs w:val="16"/>
                              </w:rPr>
                              <w:t>J</w:t>
                            </w:r>
                          </w:p>
                        </w:tc>
                        <w:tc>
                          <w:tcPr>
                            <w:tcW w:w="1710" w:type="dxa"/>
                            <w:tcBorders>
                              <w:top w:val="nil"/>
                              <w:left w:val="nil"/>
                              <w:bottom w:val="nil"/>
                              <w:right w:val="nil"/>
                            </w:tcBorders>
                          </w:tcPr>
                          <w:p w14:paraId="74ACAB4C" w14:textId="77777777" w:rsidR="00913401" w:rsidRDefault="00913401">
                            <w:pPr>
                              <w:rPr>
                                <w:sz w:val="16"/>
                                <w:szCs w:val="16"/>
                              </w:rPr>
                            </w:pPr>
                            <w:r>
                              <w:rPr>
                                <w:sz w:val="16"/>
                                <w:szCs w:val="16"/>
                              </w:rPr>
                              <w:t>magnetic polarization</w:t>
                            </w:r>
                          </w:p>
                        </w:tc>
                        <w:tc>
                          <w:tcPr>
                            <w:tcW w:w="2610" w:type="dxa"/>
                            <w:tcBorders>
                              <w:top w:val="nil"/>
                              <w:left w:val="nil"/>
                              <w:bottom w:val="nil"/>
                              <w:right w:val="nil"/>
                            </w:tcBorders>
                          </w:tcPr>
                          <w:p w14:paraId="1F3467D7" w14:textId="77777777" w:rsidR="00913401" w:rsidRDefault="00913401">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88065DE" w14:textId="77777777" w:rsidR="00913401" w:rsidRDefault="00913401">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13401" w14:paraId="4B84D9DC" w14:textId="77777777">
                        <w:tc>
                          <w:tcPr>
                            <w:tcW w:w="720" w:type="dxa"/>
                            <w:tcBorders>
                              <w:top w:val="nil"/>
                              <w:left w:val="nil"/>
                              <w:bottom w:val="nil"/>
                              <w:right w:val="nil"/>
                            </w:tcBorders>
                          </w:tcPr>
                          <w:p w14:paraId="54CBEA8E" w14:textId="77777777" w:rsidR="00913401" w:rsidRDefault="00913401">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2DF23DE0" w14:textId="77777777" w:rsidR="00913401" w:rsidRDefault="00913401">
                            <w:pPr>
                              <w:rPr>
                                <w:sz w:val="16"/>
                                <w:szCs w:val="16"/>
                              </w:rPr>
                            </w:pPr>
                            <w:r>
                              <w:rPr>
                                <w:sz w:val="16"/>
                                <w:szCs w:val="16"/>
                              </w:rPr>
                              <w:t>susceptibility</w:t>
                            </w:r>
                          </w:p>
                        </w:tc>
                        <w:tc>
                          <w:tcPr>
                            <w:tcW w:w="2610" w:type="dxa"/>
                            <w:tcBorders>
                              <w:top w:val="nil"/>
                              <w:left w:val="nil"/>
                              <w:bottom w:val="nil"/>
                              <w:right w:val="nil"/>
                            </w:tcBorders>
                          </w:tcPr>
                          <w:p w14:paraId="413C909E"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13401" w14:paraId="607F0469" w14:textId="77777777">
                        <w:tc>
                          <w:tcPr>
                            <w:tcW w:w="720" w:type="dxa"/>
                            <w:tcBorders>
                              <w:top w:val="nil"/>
                              <w:left w:val="nil"/>
                              <w:bottom w:val="nil"/>
                              <w:right w:val="nil"/>
                            </w:tcBorders>
                          </w:tcPr>
                          <w:p w14:paraId="42A6AC4E" w14:textId="77777777" w:rsidR="00913401" w:rsidRDefault="00913401">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F2D0EF2" w14:textId="77777777" w:rsidR="00913401" w:rsidRDefault="00913401">
                            <w:pPr>
                              <w:rPr>
                                <w:sz w:val="16"/>
                                <w:szCs w:val="16"/>
                              </w:rPr>
                            </w:pPr>
                            <w:r>
                              <w:rPr>
                                <w:sz w:val="16"/>
                                <w:szCs w:val="16"/>
                              </w:rPr>
                              <w:t>mass susceptibility</w:t>
                            </w:r>
                          </w:p>
                        </w:tc>
                        <w:tc>
                          <w:tcPr>
                            <w:tcW w:w="2610" w:type="dxa"/>
                            <w:tcBorders>
                              <w:top w:val="nil"/>
                              <w:left w:val="nil"/>
                              <w:bottom w:val="nil"/>
                              <w:right w:val="nil"/>
                            </w:tcBorders>
                          </w:tcPr>
                          <w:p w14:paraId="4EA30EE3" w14:textId="77777777" w:rsidR="00913401" w:rsidRDefault="00913401">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13401" w14:paraId="17339A1A" w14:textId="77777777">
                        <w:tc>
                          <w:tcPr>
                            <w:tcW w:w="720" w:type="dxa"/>
                            <w:tcBorders>
                              <w:top w:val="nil"/>
                              <w:left w:val="nil"/>
                              <w:bottom w:val="nil"/>
                              <w:right w:val="nil"/>
                            </w:tcBorders>
                          </w:tcPr>
                          <w:p w14:paraId="03D92A35" w14:textId="77777777" w:rsidR="00913401" w:rsidRDefault="00913401">
                            <w:pPr>
                              <w:rPr>
                                <w:sz w:val="16"/>
                                <w:szCs w:val="16"/>
                              </w:rPr>
                            </w:pPr>
                            <w:r>
                              <w:rPr>
                                <w:sz w:val="16"/>
                                <w:szCs w:val="16"/>
                              </w:rPr>
                              <w:sym w:font="Symbol" w:char="F06D"/>
                            </w:r>
                          </w:p>
                        </w:tc>
                        <w:tc>
                          <w:tcPr>
                            <w:tcW w:w="1710" w:type="dxa"/>
                            <w:tcBorders>
                              <w:top w:val="nil"/>
                              <w:left w:val="nil"/>
                              <w:bottom w:val="nil"/>
                              <w:right w:val="nil"/>
                            </w:tcBorders>
                          </w:tcPr>
                          <w:p w14:paraId="3D34E29C" w14:textId="77777777" w:rsidR="00913401" w:rsidRDefault="00913401">
                            <w:pPr>
                              <w:rPr>
                                <w:sz w:val="16"/>
                                <w:szCs w:val="16"/>
                              </w:rPr>
                            </w:pPr>
                            <w:r>
                              <w:rPr>
                                <w:sz w:val="16"/>
                                <w:szCs w:val="16"/>
                              </w:rPr>
                              <w:t>permeability</w:t>
                            </w:r>
                          </w:p>
                        </w:tc>
                        <w:tc>
                          <w:tcPr>
                            <w:tcW w:w="2610" w:type="dxa"/>
                            <w:tcBorders>
                              <w:top w:val="nil"/>
                              <w:left w:val="nil"/>
                              <w:bottom w:val="nil"/>
                              <w:right w:val="nil"/>
                            </w:tcBorders>
                          </w:tcPr>
                          <w:p w14:paraId="30E64CB8"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0E1A04B7" w14:textId="77777777" w:rsidR="00913401" w:rsidRDefault="00913401">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913401" w14:paraId="629CA8F9" w14:textId="77777777">
                        <w:tc>
                          <w:tcPr>
                            <w:tcW w:w="720" w:type="dxa"/>
                            <w:tcBorders>
                              <w:top w:val="nil"/>
                              <w:left w:val="nil"/>
                              <w:bottom w:val="nil"/>
                              <w:right w:val="nil"/>
                            </w:tcBorders>
                          </w:tcPr>
                          <w:p w14:paraId="31ABA512" w14:textId="77777777" w:rsidR="00913401" w:rsidRDefault="00913401">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0E88446" w14:textId="77777777" w:rsidR="00913401" w:rsidRDefault="00913401">
                            <w:pPr>
                              <w:rPr>
                                <w:sz w:val="16"/>
                                <w:szCs w:val="16"/>
                              </w:rPr>
                            </w:pPr>
                            <w:r>
                              <w:rPr>
                                <w:sz w:val="16"/>
                                <w:szCs w:val="16"/>
                              </w:rPr>
                              <w:t>relative permeability</w:t>
                            </w:r>
                          </w:p>
                        </w:tc>
                        <w:tc>
                          <w:tcPr>
                            <w:tcW w:w="2610" w:type="dxa"/>
                            <w:tcBorders>
                              <w:top w:val="nil"/>
                              <w:left w:val="nil"/>
                              <w:bottom w:val="nil"/>
                              <w:right w:val="nil"/>
                            </w:tcBorders>
                          </w:tcPr>
                          <w:p w14:paraId="13273804" w14:textId="77777777" w:rsidR="00913401" w:rsidRDefault="00913401">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13401" w14:paraId="734024ED" w14:textId="77777777">
                        <w:tc>
                          <w:tcPr>
                            <w:tcW w:w="720" w:type="dxa"/>
                            <w:tcBorders>
                              <w:top w:val="nil"/>
                              <w:left w:val="nil"/>
                              <w:bottom w:val="nil"/>
                              <w:right w:val="nil"/>
                            </w:tcBorders>
                          </w:tcPr>
                          <w:p w14:paraId="2F0B4927" w14:textId="77777777" w:rsidR="00913401" w:rsidRDefault="00913401">
                            <w:pPr>
                              <w:rPr>
                                <w:i/>
                                <w:iCs/>
                                <w:sz w:val="16"/>
                                <w:szCs w:val="16"/>
                              </w:rPr>
                            </w:pPr>
                            <w:r>
                              <w:rPr>
                                <w:i/>
                                <w:iCs/>
                                <w:sz w:val="16"/>
                                <w:szCs w:val="16"/>
                              </w:rPr>
                              <w:t>w, W</w:t>
                            </w:r>
                          </w:p>
                        </w:tc>
                        <w:tc>
                          <w:tcPr>
                            <w:tcW w:w="1710" w:type="dxa"/>
                            <w:tcBorders>
                              <w:top w:val="nil"/>
                              <w:left w:val="nil"/>
                              <w:bottom w:val="nil"/>
                              <w:right w:val="nil"/>
                            </w:tcBorders>
                          </w:tcPr>
                          <w:p w14:paraId="5F0217D6" w14:textId="77777777" w:rsidR="00913401" w:rsidRDefault="00913401">
                            <w:pPr>
                              <w:rPr>
                                <w:sz w:val="16"/>
                                <w:szCs w:val="16"/>
                              </w:rPr>
                            </w:pPr>
                            <w:r>
                              <w:rPr>
                                <w:sz w:val="16"/>
                                <w:szCs w:val="16"/>
                              </w:rPr>
                              <w:t>energy density</w:t>
                            </w:r>
                          </w:p>
                        </w:tc>
                        <w:tc>
                          <w:tcPr>
                            <w:tcW w:w="2610" w:type="dxa"/>
                            <w:tcBorders>
                              <w:top w:val="nil"/>
                              <w:left w:val="nil"/>
                              <w:bottom w:val="nil"/>
                              <w:right w:val="nil"/>
                            </w:tcBorders>
                          </w:tcPr>
                          <w:p w14:paraId="6E594F32" w14:textId="77777777" w:rsidR="00913401" w:rsidRDefault="00913401">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13401" w14:paraId="5BA36126" w14:textId="77777777">
                        <w:trPr>
                          <w:trHeight w:val="279"/>
                        </w:trPr>
                        <w:tc>
                          <w:tcPr>
                            <w:tcW w:w="720" w:type="dxa"/>
                            <w:tcBorders>
                              <w:top w:val="nil"/>
                              <w:left w:val="nil"/>
                              <w:bottom w:val="double" w:sz="6" w:space="0" w:color="auto"/>
                              <w:right w:val="nil"/>
                            </w:tcBorders>
                          </w:tcPr>
                          <w:p w14:paraId="7ED58A5C" w14:textId="77777777" w:rsidR="00913401" w:rsidRDefault="00913401">
                            <w:pPr>
                              <w:rPr>
                                <w:i/>
                                <w:iCs/>
                                <w:sz w:val="16"/>
                                <w:szCs w:val="16"/>
                              </w:rPr>
                            </w:pPr>
                            <w:r>
                              <w:rPr>
                                <w:i/>
                                <w:iCs/>
                                <w:sz w:val="16"/>
                                <w:szCs w:val="16"/>
                              </w:rPr>
                              <w:t>N, D</w:t>
                            </w:r>
                          </w:p>
                        </w:tc>
                        <w:tc>
                          <w:tcPr>
                            <w:tcW w:w="1710" w:type="dxa"/>
                            <w:tcBorders>
                              <w:top w:val="nil"/>
                              <w:left w:val="nil"/>
                              <w:bottom w:val="double" w:sz="6" w:space="0" w:color="auto"/>
                              <w:right w:val="nil"/>
                            </w:tcBorders>
                          </w:tcPr>
                          <w:p w14:paraId="6129EBC6" w14:textId="77777777" w:rsidR="00913401" w:rsidRDefault="00913401">
                            <w:pPr>
                              <w:rPr>
                                <w:sz w:val="16"/>
                                <w:szCs w:val="16"/>
                              </w:rPr>
                            </w:pPr>
                            <w:r>
                              <w:rPr>
                                <w:sz w:val="16"/>
                                <w:szCs w:val="16"/>
                              </w:rPr>
                              <w:t>demagnetizing factor</w:t>
                            </w:r>
                          </w:p>
                        </w:tc>
                        <w:tc>
                          <w:tcPr>
                            <w:tcW w:w="2610" w:type="dxa"/>
                            <w:tcBorders>
                              <w:top w:val="nil"/>
                              <w:left w:val="nil"/>
                              <w:bottom w:val="double" w:sz="6" w:space="0" w:color="auto"/>
                              <w:right w:val="nil"/>
                            </w:tcBorders>
                          </w:tcPr>
                          <w:p w14:paraId="2046EA9E" w14:textId="77777777" w:rsidR="00913401" w:rsidRDefault="00913401">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5D2E006" w14:textId="77777777" w:rsidR="00913401" w:rsidRDefault="00913401" w:rsidP="00E97B99">
                      <w:pPr>
                        <w:pStyle w:val="Lbjegyzetszveg"/>
                      </w:pPr>
                      <w:r>
                        <w:t xml:space="preserve">Vertical lines are optional in tables. Statements that serve as captions for the entire table do not need footnote letters. </w:t>
                      </w:r>
                    </w:p>
                    <w:p w14:paraId="25E90B44" w14:textId="77777777" w:rsidR="00913401" w:rsidRDefault="00913401" w:rsidP="00E97B99">
                      <w:pPr>
                        <w:pStyle w:val="Lbjegyzetszveg"/>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7861F54F" w14:textId="77777777" w:rsidR="00913401" w:rsidRDefault="00913401" w:rsidP="00E97B99">
                      <w:pPr>
                        <w:pStyle w:val="Lbjegyzetszveg"/>
                      </w:pPr>
                    </w:p>
                    <w:p w14:paraId="610CCE16" w14:textId="77777777" w:rsidR="00913401" w:rsidRDefault="00913401" w:rsidP="00E97B99"/>
                  </w:txbxContent>
                </v:textbox>
                <w10:wrap type="square" anchorx="margin" anchory="margin"/>
              </v:shape>
            </w:pict>
          </mc:Fallback>
        </mc:AlternateContent>
      </w:r>
    </w:p>
    <w:p w14:paraId="4375FE3A" w14:textId="77777777" w:rsidR="001B36B1" w:rsidRPr="00E857A2" w:rsidRDefault="001B36B1" w:rsidP="001F4C5C">
      <w:pPr>
        <w:pStyle w:val="Cmsor2"/>
      </w:pPr>
      <w:r w:rsidRPr="00E857A2">
        <w:t>Types of Graphics</w:t>
      </w:r>
    </w:p>
    <w:p w14:paraId="20A6C752"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39395CDF" w14:textId="77777777" w:rsidR="001B36B1" w:rsidRPr="00E857A2" w:rsidRDefault="001B36B1" w:rsidP="001B36B1"/>
    <w:p w14:paraId="68ACA6CF" w14:textId="77777777" w:rsidR="0013354F" w:rsidRPr="00113F26" w:rsidRDefault="001B36B1" w:rsidP="001F4C5C">
      <w:pPr>
        <w:pStyle w:val="Cmsor3"/>
        <w:jc w:val="both"/>
        <w:rPr>
          <w:rStyle w:val="Cmsor2Char"/>
          <w:rFonts w:ascii="Times" w:hAnsi="Times" w:cs="Verdana"/>
          <w:i/>
          <w:color w:val="000000"/>
        </w:rPr>
      </w:pPr>
      <w:r w:rsidRPr="005052CD">
        <w:rPr>
          <w:rStyle w:val="Cmsor2Char"/>
          <w:i/>
        </w:rPr>
        <w:t>Color/Grayscale figures</w:t>
      </w:r>
    </w:p>
    <w:p w14:paraId="42883E32" w14:textId="77777777" w:rsidR="001B36B1" w:rsidRPr="00113F26" w:rsidRDefault="0013354F"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7FC6ECAF" w14:textId="77777777" w:rsidR="0013354F" w:rsidRPr="00113F26" w:rsidRDefault="001B36B1" w:rsidP="001F4C5C">
      <w:pPr>
        <w:pStyle w:val="Cmsor3"/>
        <w:jc w:val="both"/>
        <w:rPr>
          <w:rStyle w:val="Cmsor2Char"/>
          <w:rFonts w:ascii="Times" w:hAnsi="Times" w:cs="Verdana"/>
          <w:i/>
          <w:iCs/>
          <w:color w:val="000000"/>
        </w:rPr>
      </w:pPr>
      <w:r w:rsidRPr="005052CD">
        <w:rPr>
          <w:rStyle w:val="Cmsor2Char"/>
          <w:i/>
        </w:rPr>
        <w:t>Line</w:t>
      </w:r>
      <w:r w:rsidR="00DE20DB">
        <w:rPr>
          <w:rStyle w:val="Cmsor2Char"/>
          <w:i/>
        </w:rPr>
        <w:t xml:space="preserve"> A</w:t>
      </w:r>
      <w:r w:rsidRPr="005052CD">
        <w:rPr>
          <w:rStyle w:val="Cmsor2Char"/>
          <w:i/>
        </w:rPr>
        <w:t>rt figures</w:t>
      </w:r>
    </w:p>
    <w:p w14:paraId="0D7304B1" w14:textId="77777777"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1087AB62" w14:textId="77777777" w:rsidR="0013354F" w:rsidRPr="00113F26" w:rsidRDefault="00216141" w:rsidP="001F4C5C">
      <w:pPr>
        <w:pStyle w:val="Cmsor3"/>
        <w:jc w:val="both"/>
        <w:rPr>
          <w:rStyle w:val="BodyText2"/>
          <w:rFonts w:ascii="Times" w:hAnsi="Times"/>
          <w:i w:val="0"/>
          <w:iCs w:val="0"/>
          <w:sz w:val="20"/>
          <w:szCs w:val="20"/>
        </w:rPr>
      </w:pPr>
      <w:r>
        <w:rPr>
          <w:rStyle w:val="Cmsor2Char"/>
          <w:i/>
        </w:rPr>
        <w:t>Author p</w:t>
      </w:r>
      <w:r w:rsidR="001B36B1" w:rsidRPr="005052CD">
        <w:rPr>
          <w:rStyle w:val="Cmsor2Char"/>
          <w:i/>
        </w:rPr>
        <w:t>hotos</w:t>
      </w:r>
    </w:p>
    <w:p w14:paraId="3FC6811B" w14:textId="77777777"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3D53AC9F" w14:textId="77777777" w:rsidR="001B36B1" w:rsidRPr="00113F26" w:rsidRDefault="001B36B1" w:rsidP="001F4C5C">
      <w:pPr>
        <w:pStyle w:val="Cmsor3"/>
        <w:jc w:val="both"/>
        <w:rPr>
          <w:rStyle w:val="BodyText2"/>
          <w:rFonts w:ascii="Times" w:hAnsi="Times"/>
          <w:i w:val="0"/>
          <w:iCs w:val="0"/>
          <w:sz w:val="20"/>
          <w:szCs w:val="20"/>
        </w:rPr>
      </w:pPr>
      <w:r w:rsidRPr="005052CD">
        <w:rPr>
          <w:rStyle w:val="Cmsor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4E1211FF" w14:textId="77777777" w:rsidR="001B36B1" w:rsidRPr="00113F26" w:rsidRDefault="0021614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2649535B"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w:t>
      </w:r>
      <w:proofErr w:type="gramStart"/>
      <w:r w:rsidRPr="00113F26">
        <w:rPr>
          <w:rFonts w:ascii="Times" w:hAnsi="Times" w:cs="Verdana"/>
          <w:color w:val="000000"/>
        </w:rPr>
        <w:t>side, or</w:t>
      </w:r>
      <w:proofErr w:type="gramEnd"/>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660F9D3A" w14:textId="77777777" w:rsidR="001B36B1" w:rsidRPr="00E857A2" w:rsidRDefault="001B36B1" w:rsidP="001F4C5C">
      <w:pPr>
        <w:pStyle w:val="Cmsor2"/>
        <w:jc w:val="both"/>
      </w:pPr>
      <w:r w:rsidRPr="00E857A2">
        <w:t xml:space="preserve">File Formats </w:t>
      </w:r>
      <w:proofErr w:type="gramStart"/>
      <w:r w:rsidRPr="00E857A2">
        <w:t>For</w:t>
      </w:r>
      <w:proofErr w:type="gramEnd"/>
      <w:r w:rsidRPr="00E857A2">
        <w:t xml:space="preserve"> Graphics</w:t>
      </w:r>
    </w:p>
    <w:p w14:paraId="000FABBE"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43C3A30" w14:textId="77777777" w:rsidR="001B36B1" w:rsidRPr="0013354F" w:rsidRDefault="001B36B1" w:rsidP="001F4C5C">
      <w:pPr>
        <w:pStyle w:val="Cmsor2"/>
        <w:jc w:val="both"/>
      </w:pPr>
      <w:r w:rsidRPr="0013354F">
        <w:t>Sizing of Graphics</w:t>
      </w:r>
    </w:p>
    <w:p w14:paraId="45913D0C"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6FDFD557"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w:t>
      </w:r>
      <w:proofErr w:type="gramStart"/>
      <w:r w:rsidRPr="00113F26">
        <w:rPr>
          <w:rStyle w:val="bodytype"/>
          <w:rFonts w:ascii="Times" w:hAnsi="Times"/>
          <w:sz w:val="20"/>
          <w:szCs w:val="20"/>
        </w:rPr>
        <w:t>has</w:t>
      </w:r>
      <w:proofErr w:type="gramEnd"/>
      <w:r w:rsidRPr="00113F26">
        <w:rPr>
          <w:rStyle w:val="bodytype"/>
          <w:rFonts w:ascii="Times" w:hAnsi="Times"/>
          <w:sz w:val="20"/>
          <w:szCs w:val="20"/>
        </w:rPr>
        <w:t xml:space="preserve"> a column measurement of 3.25 inches (82.5 millimeters / 19.5 picas). </w:t>
      </w:r>
    </w:p>
    <w:p w14:paraId="79085E97"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5121CDF3" w14:textId="77777777" w:rsidR="001B36B1" w:rsidRPr="00113F26" w:rsidRDefault="001B36B1" w:rsidP="001F4C5C">
      <w:pPr>
        <w:pStyle w:val="Cmsor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14:paraId="18E6D04D"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69D1D876" w14:textId="77777777"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lastRenderedPageBreak/>
        <w:t>Vector Art</w:t>
      </w:r>
    </w:p>
    <w:p w14:paraId="326A1370" w14:textId="77777777" w:rsidR="001B36B1" w:rsidRPr="00113F26" w:rsidRDefault="00A91937" w:rsidP="001F4C5C">
      <w:pPr>
        <w:ind w:firstLine="144"/>
        <w:jc w:val="both"/>
        <w:rPr>
          <w:rStyle w:val="bodytype"/>
          <w:rFonts w:ascii="Times" w:hAnsi="Times"/>
          <w:sz w:val="20"/>
          <w:szCs w:val="20"/>
        </w:rPr>
      </w:pPr>
      <w:proofErr w:type="gramStart"/>
      <w:r w:rsidRPr="00113F26">
        <w:rPr>
          <w:rStyle w:val="bodytype"/>
          <w:rFonts w:ascii="Times" w:hAnsi="Times"/>
          <w:sz w:val="20"/>
          <w:szCs w:val="20"/>
        </w:rPr>
        <w:t>I</w:t>
      </w:r>
      <w:r w:rsidR="001B36B1" w:rsidRPr="00113F26">
        <w:rPr>
          <w:rStyle w:val="bodytype"/>
          <w:rFonts w:ascii="Times" w:hAnsi="Times"/>
          <w:sz w:val="20"/>
          <w:szCs w:val="20"/>
        </w:rPr>
        <w:t>n order to</w:t>
      </w:r>
      <w:proofErr w:type="gramEnd"/>
      <w:r w:rsidR="001B36B1" w:rsidRPr="00113F26">
        <w:rPr>
          <w:rStyle w:val="bodytype"/>
          <w:rFonts w:ascii="Times" w:hAnsi="Times"/>
          <w:sz w:val="20"/>
          <w:szCs w:val="20"/>
        </w:rPr>
        <w:t xml:space="preserve">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 xml:space="preserve">platforms, we accept files in the following formats: .EPS/.PDF/.PS. All fonts must be </w:t>
      </w:r>
      <w:proofErr w:type="gramStart"/>
      <w:r w:rsidRPr="00113F26">
        <w:rPr>
          <w:rStyle w:val="bodytype"/>
          <w:rFonts w:ascii="Times" w:hAnsi="Times"/>
          <w:sz w:val="20"/>
          <w:szCs w:val="20"/>
        </w:rPr>
        <w:t>embedded</w:t>
      </w:r>
      <w:proofErr w:type="gramEnd"/>
      <w:r w:rsidRPr="00113F26">
        <w:rPr>
          <w:rStyle w:val="bodytype"/>
          <w:rFonts w:ascii="Times" w:hAnsi="Times"/>
          <w:sz w:val="20"/>
          <w:szCs w:val="20"/>
        </w:rPr>
        <w:t xml:space="preserve"> or text converted to outlines in order to achieve the best-quality results.</w:t>
      </w:r>
    </w:p>
    <w:p w14:paraId="2A789119" w14:textId="77777777" w:rsidR="001B36B1" w:rsidRPr="0013354F" w:rsidRDefault="001B36B1" w:rsidP="001F4C5C">
      <w:pPr>
        <w:jc w:val="both"/>
      </w:pPr>
    </w:p>
    <w:p w14:paraId="6E6324A6" w14:textId="77777777"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6C81F9D3"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515A07DE"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05EC9F00" w14:textId="77777777" w:rsidR="001B36B1" w:rsidRPr="0013354F" w:rsidRDefault="001B36B1" w:rsidP="001B36B1"/>
    <w:p w14:paraId="619C8430" w14:textId="77777777" w:rsidR="001B36B1" w:rsidRPr="0013354F" w:rsidRDefault="001B36B1" w:rsidP="001F4C5C">
      <w:pPr>
        <w:pStyle w:val="Cmsor2"/>
      </w:pPr>
      <w:r w:rsidRPr="0013354F">
        <w:t>Accepted Fonts Within Figures</w:t>
      </w:r>
    </w:p>
    <w:p w14:paraId="4C880053"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188156A8"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34E63117" w14:textId="77777777" w:rsidR="001B36B1" w:rsidRPr="00E857A2" w:rsidRDefault="001B36B1" w:rsidP="001B36B1"/>
    <w:p w14:paraId="7DF612D2" w14:textId="77777777" w:rsidR="001B36B1" w:rsidRPr="00E857A2" w:rsidRDefault="001B36B1" w:rsidP="001F4C5C">
      <w:pPr>
        <w:pStyle w:val="Cmsor2"/>
      </w:pPr>
      <w:r w:rsidRPr="00E857A2">
        <w:t>Using Labels Within Figures</w:t>
      </w:r>
    </w:p>
    <w:p w14:paraId="643D0FD4" w14:textId="77777777" w:rsidR="001B36B1" w:rsidRPr="00E857A2" w:rsidRDefault="009F40FB" w:rsidP="001F4C5C">
      <w:pPr>
        <w:pStyle w:val="Cmsor3"/>
      </w:pPr>
      <w:r>
        <w:t>Figure A</w:t>
      </w:r>
      <w:r w:rsidR="001B36B1" w:rsidRPr="00E857A2">
        <w:t xml:space="preserve">xis labels </w:t>
      </w:r>
    </w:p>
    <w:p w14:paraId="15951681"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36100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75pt" o:ole="" fillcolor="window">
            <v:imagedata r:id="rId13" o:title=""/>
          </v:shape>
          <o:OLEObject Type="Embed" ProgID="Equation.3" ShapeID="_x0000_i1025" DrawAspect="Content" ObjectID="_1668443148"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38D0837"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2480E60C" w14:textId="77777777" w:rsidR="001B36B1" w:rsidRPr="00113F26" w:rsidRDefault="001B36B1" w:rsidP="001F4C5C">
      <w:pPr>
        <w:jc w:val="both"/>
        <w:rPr>
          <w:rFonts w:ascii="Times" w:hAnsi="Times" w:cs="Verdana"/>
          <w:color w:val="000000"/>
        </w:rPr>
      </w:pPr>
    </w:p>
    <w:p w14:paraId="00061974" w14:textId="77777777" w:rsidR="001B36B1" w:rsidRPr="00E857A2" w:rsidRDefault="001B36B1" w:rsidP="001F4C5C">
      <w:pPr>
        <w:pStyle w:val="Cmsor3"/>
        <w:jc w:val="both"/>
      </w:pPr>
      <w:r w:rsidRPr="00E857A2">
        <w:t>Subfigure Labels in Multipart Figures and Tables</w:t>
      </w:r>
    </w:p>
    <w:p w14:paraId="050B285F"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w:t>
      </w:r>
      <w:proofErr w:type="gramStart"/>
      <w:r w:rsidRPr="00113F26">
        <w:rPr>
          <w:rFonts w:ascii="Times" w:hAnsi="Times" w:cs="Verdana"/>
          <w:color w:val="000000"/>
        </w:rPr>
        <w:t>8 point</w:t>
      </w:r>
      <w:proofErr w:type="gramEnd"/>
      <w:r w:rsidRPr="00113F26">
        <w:rPr>
          <w:rFonts w:ascii="Times" w:hAnsi="Times" w:cs="Verdana"/>
          <w:color w:val="000000"/>
        </w:rPr>
        <w:t xml:space="preserve"> Times New Roman font in the format of (a) (b) (c). </w:t>
      </w:r>
    </w:p>
    <w:p w14:paraId="181884F4" w14:textId="77777777" w:rsidR="001B36B1" w:rsidRPr="00E857A2" w:rsidRDefault="001B36B1" w:rsidP="001F4C5C">
      <w:pPr>
        <w:pStyle w:val="Cmsor2"/>
        <w:jc w:val="both"/>
      </w:pPr>
      <w:r w:rsidRPr="00E857A2">
        <w:t>File Naming</w:t>
      </w:r>
    </w:p>
    <w:p w14:paraId="7FB14DDC"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004FB08"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6A1F5153"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14:paraId="4E7FBAD0"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14:paraId="152E995A" w14:textId="77777777" w:rsidR="001B36B1" w:rsidRPr="00113F26" w:rsidRDefault="001B36B1" w:rsidP="001F4C5C">
      <w:pPr>
        <w:jc w:val="both"/>
        <w:rPr>
          <w:rStyle w:val="BodyText2"/>
          <w:rFonts w:ascii="Times" w:hAnsi="Times"/>
          <w:sz w:val="20"/>
          <w:szCs w:val="20"/>
        </w:rPr>
      </w:pPr>
    </w:p>
    <w:p w14:paraId="37BDD8BA" w14:textId="77777777" w:rsidR="001B36B1" w:rsidRPr="00113F26" w:rsidRDefault="001B36B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093038E8"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1A03CDE3" w14:textId="77777777" w:rsidR="001B36B1" w:rsidRPr="00E857A2" w:rsidRDefault="001B36B1" w:rsidP="001F4C5C">
      <w:pPr>
        <w:pStyle w:val="Cmsor2"/>
        <w:jc w:val="both"/>
      </w:pPr>
      <w:r w:rsidRPr="00E857A2">
        <w:t xml:space="preserve">Checking Your Figures: The IEEE </w:t>
      </w:r>
      <w:r w:rsidR="00A91937">
        <w:t>Graphics Analyzer</w:t>
      </w:r>
    </w:p>
    <w:p w14:paraId="1EFE3A62"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5" w:history="1">
        <w:r w:rsidRPr="00113F26">
          <w:rPr>
            <w:rStyle w:val="Hiperhivatkozs"/>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A128EEE"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6" w:history="1">
        <w:r w:rsidRPr="00113F26">
          <w:rPr>
            <w:rStyle w:val="Hiperhivatkozs"/>
            <w:rFonts w:ascii="Times" w:hAnsi="Times"/>
            <w:color w:val="000000"/>
          </w:rPr>
          <w:t>graphics@ieee.org</w:t>
        </w:r>
      </w:hyperlink>
      <w:r w:rsidRPr="00E857A2">
        <w:t>.</w:t>
      </w:r>
    </w:p>
    <w:p w14:paraId="55020552" w14:textId="77777777" w:rsidR="001B36B1" w:rsidRPr="00E857A2" w:rsidRDefault="001B36B1" w:rsidP="001F4C5C">
      <w:pPr>
        <w:jc w:val="both"/>
      </w:pPr>
    </w:p>
    <w:p w14:paraId="4992F1DB" w14:textId="77777777" w:rsidR="001B36B1" w:rsidRPr="00E857A2" w:rsidRDefault="001B36B1" w:rsidP="001F4C5C">
      <w:pPr>
        <w:pStyle w:val="Cmsor2"/>
        <w:jc w:val="both"/>
      </w:pPr>
      <w:r w:rsidRPr="00E857A2">
        <w:t>Submitting Your Graphics</w:t>
      </w:r>
    </w:p>
    <w:p w14:paraId="25553AF2"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proofErr w:type="gramStart"/>
      <w:r w:rsidR="00216141">
        <w:t xml:space="preserve">figures, </w:t>
      </w:r>
      <w:r w:rsidRPr="00E857A2">
        <w:t>or</w:t>
      </w:r>
      <w:proofErr w:type="gramEnd"/>
      <w:r w:rsidRPr="00E857A2">
        <w:t xml:space="preserve"> put them in “text boxes” linked to the figures. Also, do not place borders around the outside of your figures.</w:t>
      </w:r>
    </w:p>
    <w:p w14:paraId="51C32E54" w14:textId="77777777" w:rsidR="001B36B1" w:rsidRPr="00E857A2" w:rsidRDefault="001B36B1" w:rsidP="001F4C5C">
      <w:pPr>
        <w:jc w:val="both"/>
      </w:pPr>
    </w:p>
    <w:p w14:paraId="47D5333E" w14:textId="77777777" w:rsidR="001B36B1" w:rsidRPr="00113F26" w:rsidRDefault="001B36B1" w:rsidP="001F4C5C">
      <w:pPr>
        <w:pStyle w:val="Cmsor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lastRenderedPageBreak/>
        <w:t>Color Processing / Printing in IEEE Journals</w:t>
      </w:r>
    </w:p>
    <w:p w14:paraId="591BAC7C"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5B4FE85" w14:textId="77777777" w:rsidR="005D72BB" w:rsidRPr="00717AE1" w:rsidRDefault="005D72BB" w:rsidP="0013354F">
      <w:pPr>
        <w:pStyle w:val="Text"/>
      </w:pPr>
    </w:p>
    <w:p w14:paraId="376A3F29" w14:textId="77777777" w:rsidR="00E97402" w:rsidRDefault="00E97402" w:rsidP="001F4C5C">
      <w:pPr>
        <w:pStyle w:val="ReferenceHead"/>
        <w:jc w:val="both"/>
      </w:pPr>
      <w:r>
        <w:t>Appendix</w:t>
      </w:r>
    </w:p>
    <w:p w14:paraId="0205D1DA" w14:textId="77777777" w:rsidR="00E97402" w:rsidRDefault="00E97402" w:rsidP="0013354F">
      <w:pPr>
        <w:pStyle w:val="Text"/>
      </w:pPr>
      <w:r>
        <w:t>Appendixes</w:t>
      </w:r>
      <w:r w:rsidR="00EF4701">
        <w:t>, if needed, appear before the ac</w:t>
      </w:r>
      <w:r>
        <w:t>knowledgment.</w:t>
      </w:r>
    </w:p>
    <w:p w14:paraId="34505663" w14:textId="77777777" w:rsidR="00E97402" w:rsidRDefault="00E97402" w:rsidP="001F4C5C">
      <w:pPr>
        <w:pStyle w:val="Style1"/>
        <w:jc w:val="both"/>
      </w:pPr>
      <w:r>
        <w:t>Acknowledgment</w:t>
      </w:r>
    </w:p>
    <w:p w14:paraId="090EE4A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1B67304B" w14:textId="77777777" w:rsidR="005D72BB" w:rsidRDefault="005D72BB" w:rsidP="001F4C5C">
      <w:pPr>
        <w:pStyle w:val="Style1"/>
        <w:jc w:val="both"/>
      </w:pPr>
      <w:r>
        <w:t>References</w:t>
      </w:r>
      <w:r w:rsidR="00C075EF">
        <w:t xml:space="preserve"> and Footnotes</w:t>
      </w:r>
    </w:p>
    <w:p w14:paraId="60B45B40" w14:textId="77777777" w:rsidR="003427CE" w:rsidRDefault="003427CE" w:rsidP="003427CE">
      <w:pPr>
        <w:pStyle w:val="Cmsor2"/>
        <w:numPr>
          <w:ilvl w:val="0"/>
          <w:numId w:val="29"/>
        </w:numPr>
        <w:tabs>
          <w:tab w:val="left" w:pos="180"/>
        </w:tabs>
        <w:ind w:left="90" w:firstLine="0"/>
      </w:pPr>
      <w:r>
        <w:t>References</w:t>
      </w:r>
    </w:p>
    <w:p w14:paraId="021D9453"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43CFE11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18FBC86B"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 xml:space="preserve">s of </w:t>
      </w:r>
      <w:r w:rsidR="00EF10AC">
        <w:t>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7" w:tgtFrame="_blank" w:history="1">
        <w:r w:rsidR="0081663F" w:rsidRPr="003D1EBF">
          <w:rPr>
            <w:rStyle w:val="Hiperhivatkozs"/>
            <w:color w:val="1155CC"/>
            <w:sz w:val="19"/>
            <w:szCs w:val="19"/>
            <w:shd w:val="clear" w:color="auto" w:fill="FFFFFF"/>
          </w:rPr>
          <w:t>www.ieee.org/authortools</w:t>
        </w:r>
      </w:hyperlink>
      <w:r w:rsidR="00DA258C">
        <w:t>.</w:t>
      </w:r>
    </w:p>
    <w:p w14:paraId="7DA9FB77" w14:textId="77777777" w:rsidR="00C075EF" w:rsidRDefault="00C075EF" w:rsidP="005D72BB">
      <w:pPr>
        <w:pStyle w:val="Text"/>
        <w:ind w:firstLine="144"/>
      </w:pPr>
    </w:p>
    <w:p w14:paraId="161311C9" w14:textId="02A6A08E" w:rsidR="005D72BB" w:rsidRDefault="00C2378A" w:rsidP="006A1662">
      <w:pPr>
        <w:pStyle w:val="Text"/>
        <w:ind w:firstLine="0"/>
      </w:pPr>
      <w:r>
        <w:rPr>
          <w:rFonts w:ascii="Helv" w:hAnsi="Helv" w:cs="Helv"/>
          <w:color w:val="000000"/>
        </w:rPr>
        <w:br/>
      </w:r>
    </w:p>
    <w:p w14:paraId="749DF993" w14:textId="77777777" w:rsidR="00E97402" w:rsidRDefault="00E97402">
      <w:pPr>
        <w:pStyle w:val="ReferenceHead"/>
      </w:pPr>
      <w:r>
        <w:t>References</w:t>
      </w:r>
    </w:p>
    <w:p w14:paraId="5F633442" w14:textId="77777777" w:rsidR="00C41935" w:rsidRPr="00240311" w:rsidRDefault="00C41935" w:rsidP="00C41935">
      <w:r>
        <w:t>10 references come here</w:t>
      </w:r>
    </w:p>
    <w:p w14:paraId="6B7C6706" w14:textId="77777777" w:rsidR="0076355A" w:rsidRPr="0076355A" w:rsidRDefault="0076355A" w:rsidP="0076355A">
      <w:pPr>
        <w:shd w:val="clear" w:color="auto" w:fill="FFFFFF"/>
        <w:spacing w:line="276" w:lineRule="auto"/>
        <w:rPr>
          <w:color w:val="222222"/>
          <w:sz w:val="16"/>
          <w:szCs w:val="16"/>
        </w:rPr>
      </w:pPr>
    </w:p>
    <w:p w14:paraId="1E893D4E"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12019103"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6124D1FE" w14:textId="1ECCFE8E" w:rsidR="00C11E83" w:rsidRDefault="00C11E83" w:rsidP="00C11E83">
      <w:pPr>
        <w:widowControl w:val="0"/>
        <w:autoSpaceDE w:val="0"/>
        <w:autoSpaceDN w:val="0"/>
        <w:adjustRightInd w:val="0"/>
        <w:ind w:right="-20"/>
        <w:rPr>
          <w:i/>
          <w:iCs/>
          <w:color w:val="000000"/>
        </w:rPr>
      </w:pPr>
      <w:r>
        <w:rPr>
          <w:i/>
          <w:iCs/>
          <w:color w:val="000000"/>
        </w:rPr>
        <w:t>Examples:</w:t>
      </w:r>
    </w:p>
    <w:p w14:paraId="394E4183" w14:textId="3989539F" w:rsidR="00B02226" w:rsidRDefault="00B02226" w:rsidP="009C6D3E">
      <w:pPr>
        <w:pStyle w:val="Listaszerbekezds"/>
        <w:widowControl w:val="0"/>
        <w:numPr>
          <w:ilvl w:val="0"/>
          <w:numId w:val="41"/>
        </w:numPr>
        <w:autoSpaceDE w:val="0"/>
        <w:autoSpaceDN w:val="0"/>
        <w:adjustRightInd w:val="0"/>
        <w:ind w:right="-20"/>
        <w:rPr>
          <w:color w:val="000000"/>
        </w:rPr>
      </w:pPr>
      <w:bookmarkStart w:id="1" w:name="_Ref57825397"/>
      <w:proofErr w:type="spellStart"/>
      <w:r w:rsidRPr="009C6D3E">
        <w:rPr>
          <w:color w:val="000000"/>
        </w:rPr>
        <w:t>Daochen</w:t>
      </w:r>
      <w:proofErr w:type="spellEnd"/>
      <w:r w:rsidRPr="009C6D3E">
        <w:rPr>
          <w:color w:val="000000"/>
        </w:rPr>
        <w:t xml:space="preserve"> </w:t>
      </w:r>
      <w:proofErr w:type="spellStart"/>
      <w:r w:rsidRPr="009C6D3E">
        <w:rPr>
          <w:color w:val="000000"/>
        </w:rPr>
        <w:t>Zha</w:t>
      </w:r>
      <w:proofErr w:type="spellEnd"/>
      <w:r w:rsidRPr="009C6D3E">
        <w:rPr>
          <w:color w:val="000000"/>
        </w:rPr>
        <w:t xml:space="preserve">, </w:t>
      </w:r>
      <w:proofErr w:type="spellStart"/>
      <w:r w:rsidRPr="009C6D3E">
        <w:rPr>
          <w:color w:val="000000"/>
        </w:rPr>
        <w:t>Kwei-Herng</w:t>
      </w:r>
      <w:proofErr w:type="spellEnd"/>
      <w:r w:rsidRPr="009C6D3E">
        <w:rPr>
          <w:color w:val="000000"/>
        </w:rPr>
        <w:t xml:space="preserve"> Lai</w:t>
      </w:r>
      <w:r w:rsidRPr="009C6D3E">
        <w:rPr>
          <w:color w:val="000000"/>
        </w:rPr>
        <w:t>,</w:t>
      </w:r>
      <w:r w:rsidRPr="009C6D3E">
        <w:rPr>
          <w:color w:val="000000"/>
        </w:rPr>
        <w:t xml:space="preserve"> </w:t>
      </w:r>
      <w:proofErr w:type="spellStart"/>
      <w:r w:rsidRPr="009C6D3E">
        <w:rPr>
          <w:color w:val="000000"/>
        </w:rPr>
        <w:t>Yuanpu</w:t>
      </w:r>
      <w:proofErr w:type="spellEnd"/>
      <w:r w:rsidRPr="009C6D3E">
        <w:rPr>
          <w:color w:val="000000"/>
        </w:rPr>
        <w:t xml:space="preserve"> Cao</w:t>
      </w:r>
      <w:r w:rsidRPr="009C6D3E">
        <w:rPr>
          <w:color w:val="000000"/>
        </w:rPr>
        <w:t>,</w:t>
      </w:r>
      <w:r w:rsidRPr="009C6D3E">
        <w:rPr>
          <w:color w:val="000000"/>
        </w:rPr>
        <w:t xml:space="preserve"> </w:t>
      </w:r>
      <w:proofErr w:type="spellStart"/>
      <w:r w:rsidRPr="009C6D3E">
        <w:rPr>
          <w:color w:val="000000"/>
        </w:rPr>
        <w:t>Songyi</w:t>
      </w:r>
      <w:proofErr w:type="spellEnd"/>
      <w:r w:rsidRPr="009C6D3E">
        <w:rPr>
          <w:color w:val="000000"/>
        </w:rPr>
        <w:t xml:space="preserve"> Huang</w:t>
      </w:r>
      <w:r w:rsidRPr="009C6D3E">
        <w:rPr>
          <w:color w:val="000000"/>
        </w:rPr>
        <w:t>,</w:t>
      </w:r>
      <w:r w:rsidRPr="009C6D3E">
        <w:rPr>
          <w:color w:val="000000"/>
        </w:rPr>
        <w:t xml:space="preserve"> </w:t>
      </w:r>
      <w:proofErr w:type="spellStart"/>
      <w:r w:rsidRPr="009C6D3E">
        <w:rPr>
          <w:color w:val="000000"/>
        </w:rPr>
        <w:t>Ruzhe</w:t>
      </w:r>
      <w:proofErr w:type="spellEnd"/>
      <w:r w:rsidRPr="009C6D3E">
        <w:rPr>
          <w:color w:val="000000"/>
        </w:rPr>
        <w:t xml:space="preserve"> Wei</w:t>
      </w:r>
      <w:r w:rsidRPr="009C6D3E">
        <w:rPr>
          <w:color w:val="000000"/>
        </w:rPr>
        <w:t xml:space="preserve">, </w:t>
      </w:r>
      <w:proofErr w:type="spellStart"/>
      <w:r w:rsidRPr="009C6D3E">
        <w:rPr>
          <w:color w:val="000000"/>
        </w:rPr>
        <w:t>Junyu</w:t>
      </w:r>
      <w:proofErr w:type="spellEnd"/>
      <w:r w:rsidRPr="009C6D3E">
        <w:rPr>
          <w:color w:val="000000"/>
        </w:rPr>
        <w:t xml:space="preserve"> Guo and Xia Hu</w:t>
      </w:r>
      <w:r w:rsidRPr="009C6D3E">
        <w:rPr>
          <w:color w:val="000000"/>
        </w:rPr>
        <w:t>, “</w:t>
      </w:r>
      <w:proofErr w:type="spellStart"/>
      <w:r w:rsidRPr="009C6D3E">
        <w:rPr>
          <w:color w:val="000000"/>
        </w:rPr>
        <w:t>RLCard</w:t>
      </w:r>
      <w:proofErr w:type="spellEnd"/>
      <w:r w:rsidRPr="009C6D3E">
        <w:rPr>
          <w:color w:val="000000"/>
        </w:rPr>
        <w:t>: A Toolkit for Reinforcement Learning in Card Games</w:t>
      </w:r>
      <w:r w:rsidR="00C41935">
        <w:rPr>
          <w:color w:val="000000"/>
        </w:rPr>
        <w:t>,</w:t>
      </w:r>
      <w:r w:rsidRPr="009C6D3E">
        <w:rPr>
          <w:color w:val="000000"/>
        </w:rPr>
        <w:t xml:space="preserve">” 2020, [Online]. Available: </w:t>
      </w:r>
      <w:r w:rsidR="009C6D3E" w:rsidRPr="009C6D3E">
        <w:rPr>
          <w:color w:val="000000"/>
        </w:rPr>
        <w:t>arXiv:1910.04376</w:t>
      </w:r>
      <w:r w:rsidR="009C6D3E" w:rsidRPr="009C6D3E">
        <w:rPr>
          <w:color w:val="000000"/>
        </w:rPr>
        <w:t>.</w:t>
      </w:r>
      <w:bookmarkEnd w:id="1"/>
    </w:p>
    <w:p w14:paraId="1B3D1BD8" w14:textId="5E1E9990" w:rsidR="009C6D3E" w:rsidRDefault="009C6D3E" w:rsidP="009C6D3E">
      <w:pPr>
        <w:pStyle w:val="Listaszerbekezds"/>
        <w:widowControl w:val="0"/>
        <w:numPr>
          <w:ilvl w:val="0"/>
          <w:numId w:val="41"/>
        </w:numPr>
        <w:autoSpaceDE w:val="0"/>
        <w:autoSpaceDN w:val="0"/>
        <w:adjustRightInd w:val="0"/>
        <w:ind w:right="-20"/>
        <w:rPr>
          <w:color w:val="000000"/>
        </w:rPr>
      </w:pPr>
      <w:bookmarkStart w:id="2" w:name="_Ref57825750"/>
      <w:r w:rsidRPr="009C6D3E">
        <w:rPr>
          <w:color w:val="000000"/>
        </w:rPr>
        <w:t>Finnegan Southey</w:t>
      </w:r>
      <w:r>
        <w:rPr>
          <w:color w:val="000000"/>
        </w:rPr>
        <w:t>,</w:t>
      </w:r>
      <w:r w:rsidRPr="009C6D3E">
        <w:rPr>
          <w:color w:val="000000"/>
        </w:rPr>
        <w:t xml:space="preserve"> Michael P. Bowling</w:t>
      </w:r>
      <w:r>
        <w:rPr>
          <w:color w:val="000000"/>
        </w:rPr>
        <w:t>,</w:t>
      </w:r>
      <w:r w:rsidRPr="009C6D3E">
        <w:rPr>
          <w:color w:val="000000"/>
        </w:rPr>
        <w:t xml:space="preserve"> Bryce Larson</w:t>
      </w:r>
      <w:r>
        <w:rPr>
          <w:color w:val="000000"/>
        </w:rPr>
        <w:t>,</w:t>
      </w:r>
      <w:r w:rsidRPr="009C6D3E">
        <w:rPr>
          <w:color w:val="000000"/>
        </w:rPr>
        <w:t xml:space="preserve"> Carmelo </w:t>
      </w:r>
      <w:proofErr w:type="spellStart"/>
      <w:r w:rsidRPr="009C6D3E">
        <w:rPr>
          <w:color w:val="000000"/>
        </w:rPr>
        <w:t>Piccione</w:t>
      </w:r>
      <w:proofErr w:type="spellEnd"/>
      <w:r>
        <w:rPr>
          <w:color w:val="000000"/>
        </w:rPr>
        <w:t>,</w:t>
      </w:r>
      <w:r w:rsidRPr="009C6D3E">
        <w:rPr>
          <w:color w:val="000000"/>
        </w:rPr>
        <w:t xml:space="preserve"> Neil Burch</w:t>
      </w:r>
      <w:r>
        <w:rPr>
          <w:color w:val="000000"/>
        </w:rPr>
        <w:t>,</w:t>
      </w:r>
      <w:r w:rsidRPr="009C6D3E">
        <w:rPr>
          <w:color w:val="000000"/>
        </w:rPr>
        <w:t xml:space="preserve"> </w:t>
      </w:r>
      <w:proofErr w:type="spellStart"/>
      <w:r w:rsidRPr="009C6D3E">
        <w:rPr>
          <w:color w:val="000000"/>
        </w:rPr>
        <w:t>Darse</w:t>
      </w:r>
      <w:proofErr w:type="spellEnd"/>
      <w:r w:rsidRPr="009C6D3E">
        <w:rPr>
          <w:color w:val="000000"/>
        </w:rPr>
        <w:t xml:space="preserve"> Billings and Chris Rayner</w:t>
      </w:r>
      <w:r>
        <w:rPr>
          <w:color w:val="000000"/>
        </w:rPr>
        <w:t>, “</w:t>
      </w:r>
      <w:r w:rsidRPr="009C6D3E">
        <w:rPr>
          <w:color w:val="000000"/>
        </w:rPr>
        <w:t>Bayes' Bluff: Opponent Modelling in Poker</w:t>
      </w:r>
      <w:r w:rsidR="00C41935">
        <w:rPr>
          <w:color w:val="000000"/>
        </w:rPr>
        <w:t>,</w:t>
      </w:r>
      <w:r>
        <w:rPr>
          <w:color w:val="000000"/>
        </w:rPr>
        <w:t>” 2012</w:t>
      </w:r>
      <w:r w:rsidRPr="009C6D3E">
        <w:rPr>
          <w:color w:val="000000"/>
        </w:rPr>
        <w:t>, [Online]. Available:</w:t>
      </w:r>
      <w:r>
        <w:rPr>
          <w:color w:val="000000"/>
        </w:rPr>
        <w:t xml:space="preserve"> a</w:t>
      </w:r>
      <w:r w:rsidRPr="009C6D3E">
        <w:rPr>
          <w:color w:val="000000"/>
        </w:rPr>
        <w:t>rXiv:1207.1411</w:t>
      </w:r>
      <w:bookmarkEnd w:id="2"/>
    </w:p>
    <w:p w14:paraId="6D169F17" w14:textId="08484C96" w:rsidR="00C41935" w:rsidRDefault="00C41935" w:rsidP="009C6D3E">
      <w:pPr>
        <w:pStyle w:val="Listaszerbekezds"/>
        <w:widowControl w:val="0"/>
        <w:numPr>
          <w:ilvl w:val="0"/>
          <w:numId w:val="41"/>
        </w:numPr>
        <w:autoSpaceDE w:val="0"/>
        <w:autoSpaceDN w:val="0"/>
        <w:adjustRightInd w:val="0"/>
        <w:ind w:right="-20"/>
        <w:rPr>
          <w:color w:val="000000"/>
        </w:rPr>
      </w:pPr>
      <w:bookmarkStart w:id="3" w:name="_Ref57829342"/>
      <w:r w:rsidRPr="00C41935">
        <w:rPr>
          <w:color w:val="000000"/>
        </w:rPr>
        <w:t>DATA Lab at Texas A&amp;M University</w:t>
      </w:r>
      <w:r>
        <w:rPr>
          <w:color w:val="000000"/>
        </w:rPr>
        <w:t xml:space="preserve"> (2020) </w:t>
      </w:r>
      <w:proofErr w:type="spellStart"/>
      <w:r>
        <w:rPr>
          <w:color w:val="000000"/>
        </w:rPr>
        <w:t>RLCard</w:t>
      </w:r>
      <w:proofErr w:type="spellEnd"/>
      <w:r>
        <w:rPr>
          <w:color w:val="000000"/>
        </w:rPr>
        <w:t xml:space="preserve"> [Source code]. </w:t>
      </w:r>
      <w:hyperlink r:id="rId18" w:history="1">
        <w:r w:rsidRPr="00C41935">
          <w:rPr>
            <w:color w:val="000000"/>
          </w:rPr>
          <w:t>https://github.com/datamllab/rlcard</w:t>
        </w:r>
      </w:hyperlink>
      <w:bookmarkEnd w:id="3"/>
    </w:p>
    <w:p w14:paraId="5DBF8C5A" w14:textId="38561203" w:rsidR="00C41935" w:rsidRPr="009C6D3E" w:rsidRDefault="00C41935" w:rsidP="009C6D3E">
      <w:pPr>
        <w:pStyle w:val="Listaszerbekezds"/>
        <w:widowControl w:val="0"/>
        <w:numPr>
          <w:ilvl w:val="0"/>
          <w:numId w:val="41"/>
        </w:numPr>
        <w:autoSpaceDE w:val="0"/>
        <w:autoSpaceDN w:val="0"/>
        <w:adjustRightInd w:val="0"/>
        <w:ind w:right="-20"/>
        <w:rPr>
          <w:color w:val="000000"/>
        </w:rPr>
      </w:pPr>
      <w:bookmarkStart w:id="4" w:name="_Ref57829804"/>
      <w:r>
        <w:rPr>
          <w:color w:val="000000"/>
        </w:rPr>
        <w:t xml:space="preserve">V. </w:t>
      </w:r>
      <w:proofErr w:type="spellStart"/>
      <w:r w:rsidRPr="00C41935">
        <w:rPr>
          <w:color w:val="000000"/>
        </w:rPr>
        <w:t>Mnih</w:t>
      </w:r>
      <w:proofErr w:type="spellEnd"/>
      <w:r w:rsidRPr="00C41935">
        <w:rPr>
          <w:color w:val="000000"/>
        </w:rPr>
        <w:t xml:space="preserve">, </w:t>
      </w:r>
      <w:r>
        <w:rPr>
          <w:color w:val="000000"/>
        </w:rPr>
        <w:t xml:space="preserve">K. </w:t>
      </w:r>
      <w:proofErr w:type="spellStart"/>
      <w:r w:rsidRPr="00C41935">
        <w:rPr>
          <w:color w:val="000000"/>
        </w:rPr>
        <w:t>Kavukcuoglu</w:t>
      </w:r>
      <w:proofErr w:type="spellEnd"/>
      <w:r w:rsidRPr="00C41935">
        <w:rPr>
          <w:color w:val="000000"/>
        </w:rPr>
        <w:t xml:space="preserve">,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Pr="00C41935">
        <w:rPr>
          <w:color w:val="000000"/>
        </w:rPr>
        <w:t xml:space="preserve"> 518, 529–533</w:t>
      </w:r>
      <w:r>
        <w:rPr>
          <w:color w:val="000000"/>
        </w:rPr>
        <w:t xml:space="preserve">, Feb. </w:t>
      </w:r>
      <w:r w:rsidRPr="00C41935">
        <w:rPr>
          <w:color w:val="000000"/>
        </w:rPr>
        <w:t>2015.</w:t>
      </w:r>
      <w:bookmarkEnd w:id="4"/>
    </w:p>
    <w:p w14:paraId="1370CD26" w14:textId="77777777" w:rsidR="00B02226" w:rsidRPr="00B02226" w:rsidRDefault="00B02226" w:rsidP="00C11E83">
      <w:pPr>
        <w:widowControl w:val="0"/>
        <w:autoSpaceDE w:val="0"/>
        <w:autoSpaceDN w:val="0"/>
        <w:adjustRightInd w:val="0"/>
        <w:ind w:right="-20"/>
        <w:rPr>
          <w:color w:val="000000"/>
        </w:rPr>
      </w:pPr>
    </w:p>
    <w:p w14:paraId="6E590704"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686F112C"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07F2B46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04FFB115"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6039280D"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0BC2681F"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3C21283B"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5F113766"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32872756" w14:textId="77777777" w:rsidR="00C11E83" w:rsidRDefault="00C11E83" w:rsidP="00C11E83">
      <w:pPr>
        <w:widowControl w:val="0"/>
        <w:autoSpaceDE w:val="0"/>
        <w:autoSpaceDN w:val="0"/>
        <w:adjustRightInd w:val="0"/>
        <w:spacing w:line="229" w:lineRule="exact"/>
        <w:ind w:left="361" w:right="-20"/>
        <w:rPr>
          <w:color w:val="000000"/>
        </w:rPr>
      </w:pPr>
    </w:p>
    <w:p w14:paraId="05FCDB9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508034E6"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617A329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7F4DA26" w14:textId="77777777"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7761BC38" w14:textId="77777777"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14:paraId="7B7E9711" w14:textId="77777777" w:rsidR="00C11E83" w:rsidRDefault="00C11E83" w:rsidP="00C11E83">
      <w:pPr>
        <w:autoSpaceDE w:val="0"/>
        <w:autoSpaceDN w:val="0"/>
        <w:adjustRightInd w:val="0"/>
        <w:rPr>
          <w:rFonts w:ascii="TimesNewRomanPSMT" w:hAnsi="TimesNewRomanPSMT" w:cs="TimesNewRomanPSMT"/>
        </w:rPr>
      </w:pPr>
    </w:p>
    <w:p w14:paraId="42766894"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5396C3EA"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59E6D32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73F75A2" w14:textId="77777777" w:rsidR="00C11E83" w:rsidRDefault="00C11E83" w:rsidP="008E0645">
      <w:pPr>
        <w:pStyle w:val="References"/>
      </w:pPr>
      <w:r>
        <w:rPr>
          <w:rFonts w:ascii="TimesNewRomanPS-ItalicMT" w:hAnsi="TimesNewRomanPS-ItalicMT" w:cs="TimesNewRomanPS-ItalicMT"/>
          <w:i/>
          <w:iCs/>
        </w:rPr>
        <w:lastRenderedPageBreak/>
        <w:t>Transmission Systems for Communications</w:t>
      </w:r>
      <w:r>
        <w:t>, 3rd ed., Western Electric Co., Winston-Salem, NC,</w:t>
      </w:r>
      <w:r w:rsidR="00ED1E14">
        <w:t xml:space="preserve"> USA,</w:t>
      </w:r>
      <w:r>
        <w:t xml:space="preserve"> 1985, pp. 44–60.</w:t>
      </w:r>
    </w:p>
    <w:p w14:paraId="289081FF"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4AD7EBAD" w14:textId="77777777" w:rsidR="00C11E83" w:rsidRDefault="00C11E83" w:rsidP="00C11E83">
      <w:pPr>
        <w:autoSpaceDE w:val="0"/>
        <w:autoSpaceDN w:val="0"/>
        <w:adjustRightInd w:val="0"/>
        <w:rPr>
          <w:color w:val="000000"/>
        </w:rPr>
      </w:pPr>
    </w:p>
    <w:p w14:paraId="58793618"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3D1D264A"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2252AA1E"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58551471"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52FE2132"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7A4C5573"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5D771842"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3CEA8301" w14:textId="77777777" w:rsidR="001A60B1" w:rsidRDefault="001A60B1" w:rsidP="001A60B1">
      <w:pPr>
        <w:widowControl w:val="0"/>
        <w:autoSpaceDE w:val="0"/>
        <w:autoSpaceDN w:val="0"/>
        <w:adjustRightInd w:val="0"/>
        <w:spacing w:before="5" w:line="140" w:lineRule="exact"/>
        <w:rPr>
          <w:color w:val="000000"/>
          <w:sz w:val="14"/>
          <w:szCs w:val="14"/>
        </w:rPr>
      </w:pPr>
    </w:p>
    <w:p w14:paraId="0BB08DD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F3E27BB"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5E86F45E"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7A59A644"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5C4C8306"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7E4B74FD"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2FD3F8C2" w14:textId="77777777" w:rsidR="009E52D0" w:rsidRDefault="009E52D0" w:rsidP="008E0645">
      <w:pPr>
        <w:widowControl w:val="0"/>
        <w:autoSpaceDE w:val="0"/>
        <w:autoSpaceDN w:val="0"/>
        <w:adjustRightInd w:val="0"/>
        <w:spacing w:line="239" w:lineRule="auto"/>
        <w:ind w:right="-54"/>
        <w:jc w:val="both"/>
        <w:rPr>
          <w:i/>
          <w:iCs/>
          <w:color w:val="000000"/>
        </w:rPr>
      </w:pPr>
    </w:p>
    <w:p w14:paraId="71FB0536"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603E78C"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1ED6B450" w14:textId="77777777" w:rsidR="001A60B1" w:rsidRDefault="001A60B1" w:rsidP="008E0645">
      <w:pPr>
        <w:widowControl w:val="0"/>
        <w:autoSpaceDE w:val="0"/>
        <w:autoSpaceDN w:val="0"/>
        <w:adjustRightInd w:val="0"/>
        <w:ind w:right="-20"/>
        <w:rPr>
          <w:color w:val="000000"/>
        </w:rPr>
      </w:pPr>
      <w:r>
        <w:rPr>
          <w:i/>
          <w:iCs/>
          <w:color w:val="000000"/>
        </w:rPr>
        <w:t>Example:</w:t>
      </w:r>
    </w:p>
    <w:p w14:paraId="2DD01B5C"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23B6580A" w14:textId="77777777" w:rsidR="001A60B1" w:rsidRDefault="001A60B1" w:rsidP="001A60B1">
      <w:pPr>
        <w:widowControl w:val="0"/>
        <w:autoSpaceDE w:val="0"/>
        <w:autoSpaceDN w:val="0"/>
        <w:adjustRightInd w:val="0"/>
        <w:spacing w:before="1" w:line="180" w:lineRule="exact"/>
        <w:rPr>
          <w:color w:val="000000"/>
          <w:sz w:val="18"/>
          <w:szCs w:val="18"/>
        </w:rPr>
      </w:pPr>
    </w:p>
    <w:p w14:paraId="255C3347"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D27F4BF"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60E527F0"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523A193F" w14:textId="77777777"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14:paraId="19E777C8"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5FEAEABA" w14:textId="77777777" w:rsidR="008E0645" w:rsidRDefault="008E0645" w:rsidP="001A60B1">
      <w:pPr>
        <w:widowControl w:val="0"/>
        <w:autoSpaceDE w:val="0"/>
        <w:autoSpaceDN w:val="0"/>
        <w:adjustRightInd w:val="0"/>
        <w:spacing w:before="5" w:line="140" w:lineRule="exact"/>
        <w:rPr>
          <w:color w:val="000000"/>
          <w:sz w:val="14"/>
          <w:szCs w:val="14"/>
        </w:rPr>
      </w:pPr>
    </w:p>
    <w:p w14:paraId="523BCED1"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5B79FB52"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71AB58FF"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5582112B"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79D97310"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262021DA" w14:textId="77777777" w:rsidR="001A60B1" w:rsidRDefault="00D7612F" w:rsidP="00D7612F">
      <w:pPr>
        <w:pStyle w:val="References"/>
        <w:numPr>
          <w:ilvl w:val="0"/>
          <w:numId w:val="0"/>
        </w:numPr>
        <w:ind w:left="1170"/>
      </w:pPr>
      <w:r>
        <w:t xml:space="preserve"> </w:t>
      </w:r>
    </w:p>
    <w:p w14:paraId="39BF778C" w14:textId="77777777" w:rsidR="009F40FB" w:rsidRDefault="009F40FB" w:rsidP="009F40FB">
      <w:pPr>
        <w:pStyle w:val="References"/>
        <w:numPr>
          <w:ilvl w:val="0"/>
          <w:numId w:val="0"/>
        </w:numPr>
        <w:ind w:left="360"/>
      </w:pPr>
    </w:p>
    <w:p w14:paraId="0159F70D" w14:textId="77777777" w:rsidR="00735879" w:rsidRDefault="00735879" w:rsidP="00C378A1">
      <w:pPr>
        <w:autoSpaceDE w:val="0"/>
        <w:autoSpaceDN w:val="0"/>
        <w:adjustRightInd w:val="0"/>
        <w:rPr>
          <w:rFonts w:ascii="TimesNewRomanPS-ItalicMT" w:hAnsi="TimesNewRomanPS-ItalicMT" w:cs="TimesNewRomanPS-ItalicMT"/>
          <w:i/>
          <w:iCs/>
        </w:rPr>
      </w:pPr>
    </w:p>
    <w:p w14:paraId="7367623F" w14:textId="77777777" w:rsidR="00735879" w:rsidRDefault="00735879" w:rsidP="00C378A1">
      <w:pPr>
        <w:autoSpaceDE w:val="0"/>
        <w:autoSpaceDN w:val="0"/>
        <w:adjustRightInd w:val="0"/>
        <w:rPr>
          <w:rFonts w:ascii="TimesNewRomanPS-ItalicMT" w:hAnsi="TimesNewRomanPS-ItalicMT" w:cs="TimesNewRomanPS-ItalicMT"/>
          <w:i/>
          <w:iCs/>
        </w:rPr>
      </w:pPr>
    </w:p>
    <w:p w14:paraId="6030F163"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50A95AED"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0C12088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2ADDA8AA"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149C4D23"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4B480737"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2549981B"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35D1675"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75334764"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4B46ACB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715C6C73"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01B969AC"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4117A28F" w14:textId="77777777" w:rsidR="00C11E83" w:rsidRDefault="00C11E83" w:rsidP="00C11E83">
      <w:pPr>
        <w:widowControl w:val="0"/>
        <w:autoSpaceDE w:val="0"/>
        <w:autoSpaceDN w:val="0"/>
        <w:adjustRightInd w:val="0"/>
        <w:spacing w:before="6" w:line="140" w:lineRule="exact"/>
        <w:rPr>
          <w:color w:val="000000"/>
          <w:sz w:val="14"/>
          <w:szCs w:val="14"/>
        </w:rPr>
      </w:pPr>
    </w:p>
    <w:p w14:paraId="42C40ED5"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7679EBC6"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3E57086F"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2BEB6DC1"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01DE6061"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B2425DB"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44CD1A6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0B79C13A"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8F67435"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01D5008E"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6382FF41"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33875F3F"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6B5DBD5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0634A692"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2CE6CFE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DC3D3B3" w14:textId="77777777" w:rsidR="00C378A1" w:rsidRDefault="00C378A1" w:rsidP="00837E47">
      <w:pPr>
        <w:pStyle w:val="References"/>
      </w:pPr>
      <w:r>
        <w:t>A. Harrison, private communication, May 1995.</w:t>
      </w:r>
    </w:p>
    <w:p w14:paraId="4C9D45A1" w14:textId="77777777" w:rsidR="00C378A1" w:rsidRDefault="00C378A1" w:rsidP="00837E47">
      <w:pPr>
        <w:pStyle w:val="References"/>
      </w:pPr>
      <w:r>
        <w:t>B. Smith, “An approach to graphs of linear forms,” unpublished.</w:t>
      </w:r>
    </w:p>
    <w:p w14:paraId="488515E4"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34A5B4F4" w14:textId="77777777" w:rsidR="00B70469" w:rsidRDefault="00B70469" w:rsidP="00C378A1">
      <w:pPr>
        <w:autoSpaceDE w:val="0"/>
        <w:autoSpaceDN w:val="0"/>
        <w:adjustRightInd w:val="0"/>
        <w:rPr>
          <w:rFonts w:ascii="TimesNewRomanPS-ItalicMT" w:hAnsi="TimesNewRomanPS-ItalicMT" w:cs="TimesNewRomanPS-ItalicMT"/>
          <w:i/>
          <w:iCs/>
        </w:rPr>
      </w:pPr>
    </w:p>
    <w:p w14:paraId="541BC869"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48E440D5"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7797F94D" w14:textId="77777777" w:rsidR="00C75907" w:rsidRPr="00C75907" w:rsidRDefault="00C75907" w:rsidP="00735879">
      <w:pPr>
        <w:rPr>
          <w:sz w:val="16"/>
          <w:szCs w:val="16"/>
        </w:rPr>
      </w:pPr>
      <w:r>
        <w:rPr>
          <w:sz w:val="16"/>
          <w:szCs w:val="16"/>
        </w:rPr>
        <w:lastRenderedPageBreak/>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1C43FB95"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717394D"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0FE2553"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40EABFC9" w14:textId="77777777" w:rsidR="0076355A" w:rsidRDefault="0076355A" w:rsidP="0076355A">
      <w:pPr>
        <w:pStyle w:val="References"/>
        <w:numPr>
          <w:ilvl w:val="0"/>
          <w:numId w:val="0"/>
        </w:numPr>
        <w:ind w:left="540" w:hanging="360"/>
        <w:rPr>
          <w:rFonts w:ascii="TimesNewRomanPSMT" w:hAnsi="TimesNewRomanPSMT" w:cs="TimesNewRomanPSMT"/>
        </w:rPr>
      </w:pPr>
    </w:p>
    <w:p w14:paraId="08CC6BAC"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254B5D4F"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57475F89" w14:textId="77777777"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682901AE" w14:textId="77777777" w:rsidR="00F932B6" w:rsidRDefault="00F932B6" w:rsidP="00F932B6">
      <w:pPr>
        <w:pStyle w:val="References"/>
        <w:numPr>
          <w:ilvl w:val="0"/>
          <w:numId w:val="0"/>
        </w:numPr>
        <w:ind w:left="540"/>
      </w:pPr>
    </w:p>
    <w:p w14:paraId="0832542B"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0DD3B4F0"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0DD12153" w14:textId="77777777" w:rsidR="00F932B6" w:rsidRDefault="00F932B6" w:rsidP="00F932B6">
      <w:pPr>
        <w:pStyle w:val="References"/>
        <w:numPr>
          <w:ilvl w:val="0"/>
          <w:numId w:val="0"/>
        </w:numPr>
        <w:ind w:left="540" w:hanging="360"/>
      </w:pPr>
    </w:p>
    <w:p w14:paraId="2AF8213B" w14:textId="77777777" w:rsidR="0076355A" w:rsidRDefault="0076355A" w:rsidP="0076355A">
      <w:pPr>
        <w:pStyle w:val="References"/>
        <w:numPr>
          <w:ilvl w:val="0"/>
          <w:numId w:val="0"/>
        </w:numPr>
        <w:ind w:left="540" w:hanging="360"/>
        <w:rPr>
          <w:rFonts w:ascii="TimesNewRomanPSMT" w:hAnsi="TimesNewRomanPSMT" w:cs="TimesNewRomanPSMT"/>
        </w:rPr>
      </w:pPr>
    </w:p>
    <w:p w14:paraId="0C1F9121" w14:textId="77777777" w:rsidR="00E97402" w:rsidRDefault="00E97402">
      <w:pPr>
        <w:pStyle w:val="FigureCaption"/>
        <w:rPr>
          <w:b/>
          <w:bCs/>
        </w:rPr>
      </w:pPr>
    </w:p>
    <w:p w14:paraId="320F5769" w14:textId="77777777" w:rsidR="008E0645" w:rsidRDefault="008E0645">
      <w:pPr>
        <w:pStyle w:val="FigureCaption"/>
        <w:rPr>
          <w:b/>
          <w:bCs/>
        </w:rPr>
      </w:pPr>
    </w:p>
    <w:p w14:paraId="1199285F" w14:textId="77777777" w:rsidR="00C378A1" w:rsidRPr="00CD684F" w:rsidRDefault="007707AB" w:rsidP="00C378A1">
      <w:pPr>
        <w:pStyle w:val="FigureCaption"/>
        <w:rPr>
          <w:sz w:val="20"/>
          <w:szCs w:val="20"/>
        </w:rPr>
      </w:pPr>
      <w:r>
        <w:rPr>
          <w:noProof/>
          <w:lang w:val="en-AU" w:eastAsia="en-AU"/>
        </w:rPr>
        <w:drawing>
          <wp:anchor distT="0" distB="0" distL="114300" distR="114300" simplePos="0" relativeHeight="251657728" behindDoc="0" locked="0" layoutInCell="1" allowOverlap="1" wp14:anchorId="20118BA7" wp14:editId="5C275098">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3BAE7417" w14:textId="7777777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CD684F">
        <w:rPr>
          <w:sz w:val="20"/>
          <w:szCs w:val="20"/>
        </w:rPr>
        <w:t>similar to</w:t>
      </w:r>
      <w:proofErr w:type="gramEnd"/>
      <w:r w:rsidRPr="00CD684F">
        <w:rPr>
          <w:sz w:val="20"/>
          <w:szCs w:val="20"/>
        </w:rPr>
        <w:t xml:space="preserve"> a reference. Current and previous research interests end the paragraph.</w:t>
      </w:r>
    </w:p>
    <w:p w14:paraId="2EA87D4F"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w:t>
      </w:r>
      <w:r w:rsidRPr="00CD684F">
        <w:rPr>
          <w:sz w:val="20"/>
          <w:szCs w:val="20"/>
        </w:rPr>
        <w:t xml:space="preserve">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10DC0935" w14:textId="77777777" w:rsidR="00B65BD3" w:rsidRDefault="00B65BD3" w:rsidP="00E96A3A">
      <w:pPr>
        <w:pStyle w:val="FigureCaption"/>
        <w:rPr>
          <w:sz w:val="20"/>
          <w:szCs w:val="20"/>
        </w:rPr>
      </w:pPr>
    </w:p>
    <w:p w14:paraId="6459F0FF" w14:textId="77777777" w:rsidR="00B65BD3" w:rsidRDefault="00B65BD3" w:rsidP="00E96A3A">
      <w:pPr>
        <w:pStyle w:val="FigureCaption"/>
        <w:rPr>
          <w:sz w:val="20"/>
          <w:szCs w:val="20"/>
        </w:rPr>
      </w:pPr>
    </w:p>
    <w:p w14:paraId="697F500F" w14:textId="77777777" w:rsidR="00B65BD3" w:rsidRDefault="00B65BD3" w:rsidP="00E96A3A">
      <w:pPr>
        <w:pStyle w:val="FigureCaption"/>
        <w:rPr>
          <w:sz w:val="20"/>
          <w:szCs w:val="20"/>
        </w:rPr>
      </w:pPr>
    </w:p>
    <w:p w14:paraId="542F3F17" w14:textId="77777777" w:rsidR="00B65BD3" w:rsidRDefault="00B65BD3" w:rsidP="00E96A3A">
      <w:pPr>
        <w:pStyle w:val="FigureCaption"/>
        <w:rPr>
          <w:sz w:val="20"/>
          <w:szCs w:val="20"/>
        </w:rPr>
      </w:pPr>
    </w:p>
    <w:p w14:paraId="339447EC" w14:textId="77777777" w:rsidR="00E96A3A" w:rsidRPr="00E96A3A" w:rsidRDefault="00E96A3A" w:rsidP="00E96A3A">
      <w:pPr>
        <w:pStyle w:val="FigureCaption"/>
        <w:rPr>
          <w:sz w:val="20"/>
          <w:szCs w:val="20"/>
        </w:rPr>
      </w:pPr>
      <w:r>
        <w:rPr>
          <w:b/>
          <w:bCs/>
        </w:rPr>
        <w:br/>
      </w:r>
    </w:p>
    <w:p w14:paraId="5A97F828" w14:textId="77777777" w:rsidR="00693D5D" w:rsidRPr="00CD684F" w:rsidRDefault="007707AB" w:rsidP="00693D5D">
      <w:pPr>
        <w:adjustRightInd w:val="0"/>
        <w:jc w:val="both"/>
      </w:pPr>
      <w:r>
        <w:rPr>
          <w:noProof/>
          <w:lang w:val="en-AU" w:eastAsia="en-AU"/>
        </w:rPr>
        <w:drawing>
          <wp:anchor distT="0" distB="0" distL="114300" distR="114300" simplePos="0" relativeHeight="251658752" behindDoc="0" locked="0" layoutInCell="1" allowOverlap="1" wp14:anchorId="6B4BC9A2" wp14:editId="558333B4">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1318050E"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1B869A7E"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15E1944A" w14:textId="77777777" w:rsidR="00D716BA" w:rsidRDefault="00D716BA" w:rsidP="00837E47">
      <w:pPr>
        <w:autoSpaceDE w:val="0"/>
        <w:autoSpaceDN w:val="0"/>
        <w:adjustRightInd w:val="0"/>
        <w:jc w:val="both"/>
        <w:rPr>
          <w:rFonts w:ascii="Times-Roman" w:hAnsi="Times-Roman" w:cs="Times-Roman"/>
        </w:rPr>
      </w:pPr>
    </w:p>
    <w:p w14:paraId="0A029D6C" w14:textId="77777777" w:rsidR="00E96A3A" w:rsidRDefault="00E96A3A" w:rsidP="00837E47">
      <w:pPr>
        <w:autoSpaceDE w:val="0"/>
        <w:autoSpaceDN w:val="0"/>
        <w:adjustRightInd w:val="0"/>
        <w:jc w:val="both"/>
        <w:rPr>
          <w:rFonts w:ascii="Times-Roman" w:hAnsi="Times-Roman" w:cs="Times-Roman"/>
        </w:rPr>
      </w:pPr>
    </w:p>
    <w:p w14:paraId="215DF71A" w14:textId="77777777" w:rsidR="00B65BD3" w:rsidRDefault="00B65BD3" w:rsidP="00837E47">
      <w:pPr>
        <w:autoSpaceDE w:val="0"/>
        <w:autoSpaceDN w:val="0"/>
        <w:adjustRightInd w:val="0"/>
        <w:jc w:val="both"/>
        <w:rPr>
          <w:rFonts w:ascii="Times-Roman" w:hAnsi="Times-Roman" w:cs="Times-Roman"/>
        </w:rPr>
      </w:pPr>
    </w:p>
    <w:p w14:paraId="2CDD6322" w14:textId="77777777" w:rsidR="00B65BD3" w:rsidRDefault="00B65BD3" w:rsidP="00837E47">
      <w:pPr>
        <w:autoSpaceDE w:val="0"/>
        <w:autoSpaceDN w:val="0"/>
        <w:adjustRightInd w:val="0"/>
        <w:jc w:val="both"/>
        <w:rPr>
          <w:rFonts w:ascii="Times-Roman" w:hAnsi="Times-Roman" w:cs="Times-Roman"/>
        </w:rPr>
      </w:pPr>
    </w:p>
    <w:p w14:paraId="4430DC27" w14:textId="77777777" w:rsidR="00B65BD3" w:rsidRDefault="00B65BD3" w:rsidP="00837E47">
      <w:pPr>
        <w:autoSpaceDE w:val="0"/>
        <w:autoSpaceDN w:val="0"/>
        <w:adjustRightInd w:val="0"/>
        <w:jc w:val="both"/>
        <w:rPr>
          <w:rFonts w:ascii="Times-Roman" w:hAnsi="Times-Roman" w:cs="Times-Roman"/>
        </w:rPr>
      </w:pPr>
    </w:p>
    <w:p w14:paraId="217AA4FA" w14:textId="77777777" w:rsidR="00B65BD3" w:rsidRDefault="00B65BD3" w:rsidP="00837E47">
      <w:pPr>
        <w:autoSpaceDE w:val="0"/>
        <w:autoSpaceDN w:val="0"/>
        <w:adjustRightInd w:val="0"/>
        <w:jc w:val="both"/>
        <w:rPr>
          <w:rFonts w:ascii="Times-Roman" w:hAnsi="Times-Roman" w:cs="Times-Roman"/>
        </w:rPr>
      </w:pPr>
    </w:p>
    <w:p w14:paraId="7917D85E" w14:textId="77777777" w:rsidR="00B65BD3" w:rsidRDefault="00B65BD3" w:rsidP="00837E47">
      <w:pPr>
        <w:autoSpaceDE w:val="0"/>
        <w:autoSpaceDN w:val="0"/>
        <w:adjustRightInd w:val="0"/>
        <w:jc w:val="both"/>
        <w:rPr>
          <w:rFonts w:ascii="Times-Roman" w:hAnsi="Times-Roman" w:cs="Times-Roman"/>
        </w:rPr>
      </w:pPr>
    </w:p>
    <w:p w14:paraId="22D48E47" w14:textId="77777777" w:rsidR="00B65BD3" w:rsidRPr="008E0645" w:rsidRDefault="00B65BD3" w:rsidP="00837E47">
      <w:pPr>
        <w:autoSpaceDE w:val="0"/>
        <w:autoSpaceDN w:val="0"/>
        <w:adjustRightInd w:val="0"/>
        <w:jc w:val="both"/>
        <w:rPr>
          <w:rFonts w:ascii="Times-Roman" w:hAnsi="Times-Roman" w:cs="Times-Roman"/>
        </w:rPr>
      </w:pPr>
    </w:p>
    <w:p w14:paraId="4F6304A5"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24B61964" w14:textId="77777777" w:rsidR="00E96A3A" w:rsidRDefault="00E96A3A" w:rsidP="001B2686">
      <w:pPr>
        <w:adjustRightInd w:val="0"/>
        <w:jc w:val="both"/>
        <w:rPr>
          <w:rFonts w:ascii="Times-Roman" w:hAnsi="Times-Roman" w:cs="Times-Roman"/>
        </w:rPr>
      </w:pPr>
    </w:p>
    <w:p w14:paraId="78F8D6EF" w14:textId="77777777" w:rsidR="008F594A" w:rsidRDefault="008F594A" w:rsidP="00E96A3A">
      <w:pPr>
        <w:autoSpaceDE w:val="0"/>
        <w:autoSpaceDN w:val="0"/>
        <w:adjustRightInd w:val="0"/>
        <w:jc w:val="both"/>
        <w:rPr>
          <w:rFonts w:ascii="Times-Roman" w:hAnsi="Times-Roman" w:cs="Times-Roman"/>
        </w:rPr>
      </w:pPr>
    </w:p>
    <w:p w14:paraId="7D5A8535" w14:textId="77777777" w:rsidR="008F594A" w:rsidRDefault="008F594A" w:rsidP="00E96A3A">
      <w:pPr>
        <w:autoSpaceDE w:val="0"/>
        <w:autoSpaceDN w:val="0"/>
        <w:adjustRightInd w:val="0"/>
        <w:jc w:val="both"/>
        <w:rPr>
          <w:rFonts w:ascii="Times-Roman" w:hAnsi="Times-Roman" w:cs="Times-Roman"/>
        </w:rPr>
      </w:pPr>
    </w:p>
    <w:p w14:paraId="14B54229" w14:textId="77777777" w:rsidR="008F594A" w:rsidRDefault="008F594A" w:rsidP="00E96A3A">
      <w:pPr>
        <w:autoSpaceDE w:val="0"/>
        <w:autoSpaceDN w:val="0"/>
        <w:adjustRightInd w:val="0"/>
        <w:jc w:val="both"/>
        <w:rPr>
          <w:rFonts w:ascii="Times-Roman" w:hAnsi="Times-Roman" w:cs="Times-Roman"/>
        </w:rPr>
      </w:pPr>
    </w:p>
    <w:p w14:paraId="08B7D4C6"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1"/>
          <w:type w:val="continuous"/>
          <w:pgSz w:w="12240" w:h="15840" w:code="1"/>
          <w:pgMar w:top="1008" w:right="936" w:bottom="1008" w:left="936" w:header="432" w:footer="432" w:gutter="0"/>
          <w:cols w:num="2" w:space="288"/>
        </w:sectPr>
      </w:pPr>
      <w:r>
        <w:rPr>
          <w:rFonts w:ascii="Times-Roman" w:hAnsi="Times-Roman" w:cs="Times-Roman"/>
        </w:rPr>
        <w:t xml:space="preserve"> </w:t>
      </w:r>
    </w:p>
    <w:p w14:paraId="0F6A540C" w14:textId="77777777" w:rsidR="001B2686" w:rsidRPr="00CD684F" w:rsidRDefault="007707AB" w:rsidP="000A0C2F">
      <w:pPr>
        <w:adjustRightInd w:val="0"/>
        <w:jc w:val="both"/>
        <w:rPr>
          <w:rFonts w:ascii="Times-Roman" w:hAnsi="Times-Roman" w:cs="Times-Roman"/>
        </w:rPr>
      </w:pPr>
      <w:r>
        <w:rPr>
          <w:noProof/>
          <w:lang w:val="en-AU" w:eastAsia="en-AU"/>
        </w:rPr>
        <w:drawing>
          <wp:anchor distT="0" distB="118745" distL="114300" distR="114300" simplePos="0" relativeHeight="251659776" behindDoc="0" locked="0" layoutInCell="1" allowOverlap="1" wp14:anchorId="256350F1" wp14:editId="6E24EB24">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7D2718F6"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xml:space="preserve">, Taiwan. His research interest includes the development of surface </w:t>
      </w:r>
      <w:r w:rsidRPr="00CD684F">
        <w:rPr>
          <w:rFonts w:ascii="Times-Roman" w:hAnsi="Times-Roman" w:cs="Times-Roman"/>
        </w:rPr>
        <w:t>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5FF595F1"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14:paraId="6B863310" w14:textId="77777777" w:rsidR="001B2686" w:rsidRDefault="001B2686" w:rsidP="001B2686">
      <w:pPr>
        <w:autoSpaceDE w:val="0"/>
        <w:autoSpaceDN w:val="0"/>
        <w:adjustRightInd w:val="0"/>
        <w:jc w:val="both"/>
        <w:rPr>
          <w:rFonts w:ascii="Times-Roman" w:hAnsi="Times-Roman" w:cs="Times-Roman"/>
        </w:rPr>
      </w:pPr>
    </w:p>
    <w:p w14:paraId="1661D7F6" w14:textId="77777777" w:rsidR="001B2686" w:rsidRPr="00CD684F" w:rsidRDefault="001B2686" w:rsidP="001B2686">
      <w:pPr>
        <w:adjustRightInd w:val="0"/>
        <w:jc w:val="both"/>
        <w:rPr>
          <w:rFonts w:ascii="Times-Roman" w:hAnsi="Times-Roman" w:cs="Times-Roman"/>
        </w:rPr>
      </w:pPr>
    </w:p>
    <w:p w14:paraId="42A6C89E"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50136" w14:textId="77777777" w:rsidR="009062F1" w:rsidRDefault="009062F1">
      <w:r>
        <w:separator/>
      </w:r>
    </w:p>
  </w:endnote>
  <w:endnote w:type="continuationSeparator" w:id="0">
    <w:p w14:paraId="567AD589" w14:textId="77777777" w:rsidR="009062F1" w:rsidRDefault="0090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F282E" w14:textId="77777777" w:rsidR="009062F1" w:rsidRDefault="009062F1"/>
  </w:footnote>
  <w:footnote w:type="continuationSeparator" w:id="0">
    <w:p w14:paraId="5D44C061" w14:textId="77777777" w:rsidR="009062F1" w:rsidRDefault="009062F1">
      <w:r>
        <w:continuationSeparator/>
      </w:r>
    </w:p>
  </w:footnote>
  <w:footnote w:id="1">
    <w:p w14:paraId="73880AB0" w14:textId="2754BFE1" w:rsidR="00913401" w:rsidRPr="00B23D34" w:rsidRDefault="00913401">
      <w:pPr>
        <w:pStyle w:val="Lbjegyzetszveg"/>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1DE33" w14:textId="77777777" w:rsidR="00913401" w:rsidRDefault="00913401">
    <w:pPr>
      <w:framePr w:wrap="auto" w:vAnchor="text" w:hAnchor="margin" w:xAlign="right" w:y="1"/>
    </w:pPr>
    <w:r>
      <w:fldChar w:fldCharType="begin"/>
    </w:r>
    <w:r>
      <w:instrText xml:space="preserve">PAGE  </w:instrText>
    </w:r>
    <w:r>
      <w:fldChar w:fldCharType="separate"/>
    </w:r>
    <w:r>
      <w:rPr>
        <w:noProof/>
      </w:rPr>
      <w:t>1</w:t>
    </w:r>
    <w:r>
      <w:fldChar w:fldCharType="end"/>
    </w:r>
  </w:p>
  <w:p w14:paraId="3703DCAB" w14:textId="77777777" w:rsidR="00913401" w:rsidRDefault="0091340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QzMbcwMTa1MDNS0lEKTi0uzszPAykwrgUAX8hRKiwAAAA="/>
  </w:docVars>
  <w:rsids>
    <w:rsidRoot w:val="009F4B45"/>
    <w:rsid w:val="00042E13"/>
    <w:rsid w:val="000A0C2F"/>
    <w:rsid w:val="000A168B"/>
    <w:rsid w:val="000D2BDE"/>
    <w:rsid w:val="00104BB0"/>
    <w:rsid w:val="0010794E"/>
    <w:rsid w:val="00113F26"/>
    <w:rsid w:val="0013354F"/>
    <w:rsid w:val="00143F2E"/>
    <w:rsid w:val="00144E72"/>
    <w:rsid w:val="00160CEA"/>
    <w:rsid w:val="001768FF"/>
    <w:rsid w:val="001A60B1"/>
    <w:rsid w:val="001B2686"/>
    <w:rsid w:val="001B36B1"/>
    <w:rsid w:val="001E7B7A"/>
    <w:rsid w:val="001F4C5C"/>
    <w:rsid w:val="00204478"/>
    <w:rsid w:val="00214E2E"/>
    <w:rsid w:val="00216141"/>
    <w:rsid w:val="00217186"/>
    <w:rsid w:val="00223493"/>
    <w:rsid w:val="00240311"/>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A3ACB"/>
    <w:rsid w:val="004B558A"/>
    <w:rsid w:val="004C1E16"/>
    <w:rsid w:val="004C2543"/>
    <w:rsid w:val="004D15CA"/>
    <w:rsid w:val="004E3E4C"/>
    <w:rsid w:val="004F23A0"/>
    <w:rsid w:val="005003E3"/>
    <w:rsid w:val="005052CD"/>
    <w:rsid w:val="00535307"/>
    <w:rsid w:val="00550A26"/>
    <w:rsid w:val="00550BF5"/>
    <w:rsid w:val="00556700"/>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A1662"/>
    <w:rsid w:val="006B7F03"/>
    <w:rsid w:val="006C7307"/>
    <w:rsid w:val="00725B45"/>
    <w:rsid w:val="00735879"/>
    <w:rsid w:val="007530A3"/>
    <w:rsid w:val="0076355A"/>
    <w:rsid w:val="007707AB"/>
    <w:rsid w:val="007A7D60"/>
    <w:rsid w:val="007C4336"/>
    <w:rsid w:val="007F7AA6"/>
    <w:rsid w:val="0081663F"/>
    <w:rsid w:val="0082184E"/>
    <w:rsid w:val="00823624"/>
    <w:rsid w:val="00837E47"/>
    <w:rsid w:val="008518FE"/>
    <w:rsid w:val="0085659C"/>
    <w:rsid w:val="00864212"/>
    <w:rsid w:val="00872026"/>
    <w:rsid w:val="0087792E"/>
    <w:rsid w:val="00883EAF"/>
    <w:rsid w:val="00885258"/>
    <w:rsid w:val="008A30C3"/>
    <w:rsid w:val="008A3C23"/>
    <w:rsid w:val="008C49CC"/>
    <w:rsid w:val="008D5991"/>
    <w:rsid w:val="008D69E9"/>
    <w:rsid w:val="008E0645"/>
    <w:rsid w:val="008F594A"/>
    <w:rsid w:val="00904C7E"/>
    <w:rsid w:val="009062F1"/>
    <w:rsid w:val="0091035B"/>
    <w:rsid w:val="00913401"/>
    <w:rsid w:val="009A1F6E"/>
    <w:rsid w:val="009C6B65"/>
    <w:rsid w:val="009C6D3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0C8C"/>
    <w:rsid w:val="00AB79A6"/>
    <w:rsid w:val="00AC4850"/>
    <w:rsid w:val="00B02226"/>
    <w:rsid w:val="00B16DB5"/>
    <w:rsid w:val="00B23D34"/>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41935"/>
    <w:rsid w:val="00C621D6"/>
    <w:rsid w:val="00C75907"/>
    <w:rsid w:val="00C82D86"/>
    <w:rsid w:val="00C907C9"/>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799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style>
  <w:style w:type="paragraph" w:styleId="Cmsor1">
    <w:name w:val="heading 1"/>
    <w:basedOn w:val="Norml"/>
    <w:next w:val="Norml"/>
    <w:link w:val="Cmsor1Char"/>
    <w:uiPriority w:val="9"/>
    <w:qFormat/>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pPr>
      <w:keepNext/>
      <w:numPr>
        <w:ilvl w:val="1"/>
        <w:numId w:val="1"/>
      </w:numPr>
      <w:spacing w:before="120" w:after="60"/>
      <w:outlineLvl w:val="1"/>
    </w:pPr>
    <w:rPr>
      <w:i/>
      <w:iCs/>
    </w:rPr>
  </w:style>
  <w:style w:type="paragraph" w:styleId="Cmsor3">
    <w:name w:val="heading 3"/>
    <w:basedOn w:val="Norml"/>
    <w:next w:val="Norml"/>
    <w:uiPriority w:val="9"/>
    <w:qFormat/>
    <w:pPr>
      <w:keepNext/>
      <w:numPr>
        <w:ilvl w:val="2"/>
        <w:numId w:val="1"/>
      </w:numPr>
      <w:outlineLvl w:val="2"/>
    </w:pPr>
    <w:rPr>
      <w:i/>
      <w:iCs/>
    </w:rPr>
  </w:style>
  <w:style w:type="paragraph" w:styleId="Cmsor4">
    <w:name w:val="heading 4"/>
    <w:basedOn w:val="Norml"/>
    <w:next w:val="Norml"/>
    <w:uiPriority w:val="9"/>
    <w:qFormat/>
    <w:pPr>
      <w:keepNext/>
      <w:numPr>
        <w:ilvl w:val="3"/>
        <w:numId w:val="1"/>
      </w:numPr>
      <w:spacing w:before="240" w:after="60"/>
      <w:outlineLvl w:val="3"/>
    </w:pPr>
    <w:rPr>
      <w:i/>
      <w:iCs/>
      <w:sz w:val="18"/>
      <w:szCs w:val="18"/>
    </w:rPr>
  </w:style>
  <w:style w:type="paragraph" w:styleId="Cmsor5">
    <w:name w:val="heading 5"/>
    <w:basedOn w:val="Norml"/>
    <w:next w:val="Norml"/>
    <w:uiPriority w:val="9"/>
    <w:qFormat/>
    <w:pPr>
      <w:numPr>
        <w:ilvl w:val="4"/>
        <w:numId w:val="1"/>
      </w:numPr>
      <w:spacing w:before="240" w:after="60"/>
      <w:outlineLvl w:val="4"/>
    </w:pPr>
    <w:rPr>
      <w:sz w:val="18"/>
      <w:szCs w:val="18"/>
    </w:rPr>
  </w:style>
  <w:style w:type="paragraph" w:styleId="Cmsor6">
    <w:name w:val="heading 6"/>
    <w:basedOn w:val="Norml"/>
    <w:next w:val="Norml"/>
    <w:uiPriority w:val="9"/>
    <w:qFormat/>
    <w:pPr>
      <w:numPr>
        <w:ilvl w:val="5"/>
        <w:numId w:val="1"/>
      </w:numPr>
      <w:spacing w:before="240" w:after="60"/>
      <w:outlineLvl w:val="5"/>
    </w:pPr>
    <w:rPr>
      <w:i/>
      <w:iCs/>
      <w:sz w:val="16"/>
      <w:szCs w:val="16"/>
    </w:rPr>
  </w:style>
  <w:style w:type="paragraph" w:styleId="Cmsor7">
    <w:name w:val="heading 7"/>
    <w:basedOn w:val="Norml"/>
    <w:next w:val="Norml"/>
    <w:uiPriority w:val="9"/>
    <w:qFormat/>
    <w:pPr>
      <w:numPr>
        <w:ilvl w:val="6"/>
        <w:numId w:val="1"/>
      </w:numPr>
      <w:spacing w:before="240" w:after="60"/>
      <w:outlineLvl w:val="6"/>
    </w:pPr>
    <w:rPr>
      <w:sz w:val="16"/>
      <w:szCs w:val="16"/>
    </w:rPr>
  </w:style>
  <w:style w:type="paragraph" w:styleId="Cmsor8">
    <w:name w:val="heading 8"/>
    <w:basedOn w:val="Norml"/>
    <w:next w:val="Norml"/>
    <w:uiPriority w:val="9"/>
    <w:qFormat/>
    <w:pPr>
      <w:numPr>
        <w:ilvl w:val="7"/>
        <w:numId w:val="1"/>
      </w:numPr>
      <w:spacing w:before="240" w:after="60"/>
      <w:outlineLvl w:val="7"/>
    </w:pPr>
    <w:rPr>
      <w:i/>
      <w:iCs/>
      <w:sz w:val="16"/>
      <w:szCs w:val="16"/>
    </w:rPr>
  </w:style>
  <w:style w:type="paragraph" w:styleId="Cmsor9">
    <w:name w:val="heading 9"/>
    <w:basedOn w:val="Norml"/>
    <w:next w:val="Norml"/>
    <w:uiPriority w:val="9"/>
    <w:qFormat/>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pPr>
      <w:spacing w:before="20"/>
      <w:ind w:firstLine="202"/>
      <w:jc w:val="both"/>
    </w:pPr>
    <w:rPr>
      <w:b/>
      <w:bCs/>
      <w:sz w:val="18"/>
      <w:szCs w:val="18"/>
    </w:rPr>
  </w:style>
  <w:style w:type="paragraph" w:customStyle="1" w:styleId="Authors">
    <w:name w:val="Authors"/>
    <w:basedOn w:val="Norml"/>
    <w:next w:val="Norm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Cm">
    <w:name w:val="Title"/>
    <w:basedOn w:val="Norml"/>
    <w:next w:val="Norml"/>
    <w:qFormat/>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pPr>
      <w:ind w:firstLine="202"/>
      <w:jc w:val="both"/>
    </w:pPr>
    <w:rPr>
      <w:sz w:val="16"/>
      <w:szCs w:val="16"/>
    </w:rPr>
  </w:style>
  <w:style w:type="paragraph" w:customStyle="1" w:styleId="References">
    <w:name w:val="References"/>
    <w:basedOn w:val="Norml"/>
    <w:pPr>
      <w:numPr>
        <w:numId w:val="12"/>
      </w:numPr>
      <w:jc w:val="both"/>
    </w:pPr>
    <w:rPr>
      <w:sz w:val="16"/>
      <w:szCs w:val="16"/>
    </w:rPr>
  </w:style>
  <w:style w:type="paragraph" w:customStyle="1" w:styleId="IndexTerms">
    <w:name w:val="IndexTerms"/>
    <w:basedOn w:val="Norml"/>
    <w:next w:val="Norml"/>
    <w:pPr>
      <w:ind w:firstLine="202"/>
      <w:jc w:val="both"/>
    </w:pPr>
    <w:rPr>
      <w:b/>
      <w:bCs/>
      <w:sz w:val="18"/>
      <w:szCs w:val="18"/>
    </w:rPr>
  </w:style>
  <w:style w:type="character" w:styleId="Lbjegyzet-hivatkozs">
    <w:name w:val="footnote reference"/>
    <w:semiHidden/>
    <w:rPr>
      <w:vertAlign w:val="superscript"/>
    </w:rPr>
  </w:style>
  <w:style w:type="paragraph" w:styleId="llb">
    <w:name w:val="footer"/>
    <w:basedOn w:val="Norml"/>
    <w:link w:val="llbChar"/>
    <w:uiPriority w:val="99"/>
    <w:pPr>
      <w:tabs>
        <w:tab w:val="center" w:pos="4320"/>
        <w:tab w:val="right" w:pos="8640"/>
      </w:tabs>
    </w:pPr>
  </w:style>
  <w:style w:type="paragraph" w:customStyle="1" w:styleId="Text">
    <w:name w:val="Text"/>
    <w:basedOn w:val="Norml"/>
    <w:pPr>
      <w:widowControl w:val="0"/>
      <w:spacing w:line="252" w:lineRule="auto"/>
      <w:ind w:firstLine="202"/>
      <w:jc w:val="both"/>
    </w:pPr>
  </w:style>
  <w:style w:type="paragraph" w:customStyle="1" w:styleId="FigureCaption">
    <w:name w:val="Figure Caption"/>
    <w:basedOn w:val="Norml"/>
    <w:pPr>
      <w:jc w:val="both"/>
    </w:pPr>
    <w:rPr>
      <w:sz w:val="16"/>
      <w:szCs w:val="16"/>
    </w:rPr>
  </w:style>
  <w:style w:type="paragraph" w:customStyle="1" w:styleId="TableTitle">
    <w:name w:val="Table Title"/>
    <w:basedOn w:val="Norml"/>
    <w:pPr>
      <w:jc w:val="center"/>
    </w:pPr>
    <w:rPr>
      <w:smallCaps/>
      <w:sz w:val="16"/>
      <w:szCs w:val="16"/>
    </w:rPr>
  </w:style>
  <w:style w:type="paragraph" w:customStyle="1" w:styleId="ReferenceHead">
    <w:name w:val="Reference Head"/>
    <w:basedOn w:val="Cmsor1"/>
    <w:link w:val="ReferenceHeadChar"/>
    <w:pPr>
      <w:numPr>
        <w:numId w:val="0"/>
      </w:numPr>
    </w:pPr>
  </w:style>
  <w:style w:type="paragraph" w:styleId="lfej">
    <w:name w:val="header"/>
    <w:basedOn w:val="Norml"/>
    <w:pPr>
      <w:tabs>
        <w:tab w:val="center" w:pos="4320"/>
        <w:tab w:val="right" w:pos="8640"/>
      </w:tabs>
    </w:pPr>
  </w:style>
  <w:style w:type="paragraph" w:customStyle="1" w:styleId="Equation">
    <w:name w:val="Equation"/>
    <w:basedOn w:val="Norml"/>
    <w:next w:val="Norml"/>
    <w:pPr>
      <w:widowControl w:val="0"/>
      <w:tabs>
        <w:tab w:val="right" w:pos="5040"/>
      </w:tabs>
      <w:spacing w:line="252" w:lineRule="auto"/>
      <w:jc w:val="both"/>
    </w:pPr>
  </w:style>
  <w:style w:type="character" w:styleId="Hiperhivatkozs">
    <w:name w:val="Hyperlink"/>
    <w:rPr>
      <w:color w:val="0000FF"/>
      <w:u w:val="single"/>
    </w:rPr>
  </w:style>
  <w:style w:type="character" w:styleId="Mrltotthiperhivatkozs">
    <w:name w:val="FollowedHyperlink"/>
    <w:rPr>
      <w:color w:val="800080"/>
      <w:u w:val="single"/>
    </w:rPr>
  </w:style>
  <w:style w:type="paragraph" w:styleId="Szvegtrzsbehzssal">
    <w:name w:val="Body Text Indent"/>
    <w:basedOn w:val="Norml"/>
    <w:link w:val="SzvegtrzsbehzssalChar"/>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styleId="Feloldatlanmegemlts">
    <w:name w:val="Unresolved Mention"/>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2.wmf"/><Relationship Id="rId18" Type="http://schemas.openxmlformats.org/officeDocument/2006/relationships/hyperlink" Target="https://github.com/datamllab/rlcar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ieee.org/authortools" TargetMode="External"/><Relationship Id="rId2" Type="http://schemas.openxmlformats.org/officeDocument/2006/relationships/numbering" Target="numbering.xml"/><Relationship Id="rId16" Type="http://schemas.openxmlformats.org/officeDocument/2006/relationships/hyperlink" Target="mailto:graphics@ieee.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raphicsqc.ieee.org/" TargetMode="External"/><Relationship Id="rId23" Type="http://schemas.openxmlformats.org/officeDocument/2006/relationships/fontTable" Target="fontTable.xml"/><Relationship Id="rId10" Type="http://schemas.openxmlformats.org/officeDocument/2006/relationships/hyperlink" Target="http://www.ieee.org/authortool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250</TotalTime>
  <Pages>7</Pages>
  <Words>4301</Words>
  <Characters>29683</Characters>
  <Application>Microsoft Office Word</Application>
  <DocSecurity>0</DocSecurity>
  <Lines>247</Lines>
  <Paragraphs>67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33917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Mónika Farsang</cp:lastModifiedBy>
  <cp:revision>8</cp:revision>
  <cp:lastPrinted>2012-08-02T18:53:00Z</cp:lastPrinted>
  <dcterms:created xsi:type="dcterms:W3CDTF">2020-11-26T20:48:00Z</dcterms:created>
  <dcterms:modified xsi:type="dcterms:W3CDTF">2020-12-02T18:39:00Z</dcterms:modified>
</cp:coreProperties>
</file>