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44037" cy="1444037"/>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44037" cy="14440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before="120" w:line="276" w:lineRule="auto"/>
        <w:jc w:val="center"/>
        <w:rPr>
          <w:rFonts w:ascii="Times New Roman" w:cs="Times New Roman" w:eastAsia="Times New Roman" w:hAnsi="Times New Roman"/>
          <w:color w:val="666666"/>
          <w:sz w:val="50"/>
          <w:szCs w:val="50"/>
        </w:rPr>
      </w:pPr>
      <w:r w:rsidDel="00000000" w:rsidR="00000000" w:rsidRPr="00000000">
        <w:rPr>
          <w:rFonts w:ascii="Times New Roman" w:cs="Times New Roman" w:eastAsia="Times New Roman" w:hAnsi="Times New Roman"/>
          <w:color w:val="666666"/>
          <w:sz w:val="50"/>
          <w:szCs w:val="50"/>
          <w:rtl w:val="0"/>
        </w:rPr>
        <w:t xml:space="preserve">Facultad de matemáticas</w:t>
      </w:r>
    </w:p>
    <w:p w:rsidR="00000000" w:rsidDel="00000000" w:rsidP="00000000" w:rsidRDefault="00000000" w:rsidRPr="00000000" w14:paraId="00000004">
      <w:pPr>
        <w:spacing w:after="120" w:before="12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120" w:line="276"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Estándar de conteo de líneas de código físicas y lógicas </w:t>
      </w:r>
    </w:p>
    <w:p w:rsidR="00000000" w:rsidDel="00000000" w:rsidP="00000000" w:rsidRDefault="00000000" w:rsidRPr="00000000" w14:paraId="00000006">
      <w:pPr>
        <w:spacing w:after="120" w:before="120" w:line="276" w:lineRule="auto"/>
        <w:jc w:val="center"/>
        <w:rPr>
          <w:sz w:val="36"/>
          <w:szCs w:val="36"/>
        </w:rPr>
      </w:pPr>
      <w:r w:rsidDel="00000000" w:rsidR="00000000" w:rsidRPr="00000000">
        <w:rPr>
          <w:rtl w:val="0"/>
        </w:rPr>
      </w:r>
    </w:p>
    <w:p w:rsidR="00000000" w:rsidDel="00000000" w:rsidP="00000000" w:rsidRDefault="00000000" w:rsidRPr="00000000" w14:paraId="00000007">
      <w:pPr>
        <w:spacing w:after="120" w:before="120" w:line="276" w:lineRule="auto"/>
        <w:jc w:val="center"/>
        <w:rPr>
          <w:sz w:val="60"/>
          <w:szCs w:val="60"/>
        </w:rPr>
      </w:pPr>
      <w:r w:rsidDel="00000000" w:rsidR="00000000" w:rsidRPr="00000000">
        <w:rPr>
          <w:sz w:val="60"/>
          <w:szCs w:val="60"/>
          <w:rtl w:val="0"/>
        </w:rPr>
        <w:t xml:space="preserve">Versión 1.1</w:t>
      </w:r>
    </w:p>
    <w:p w:rsidR="00000000" w:rsidDel="00000000" w:rsidP="00000000" w:rsidRDefault="00000000" w:rsidRPr="00000000" w14:paraId="00000008">
      <w:pPr>
        <w:spacing w:after="120" w:before="120" w:line="276" w:lineRule="auto"/>
        <w:jc w:val="center"/>
        <w:rPr>
          <w:sz w:val="60"/>
          <w:szCs w:val="60"/>
        </w:rPr>
      </w:pPr>
      <w:r w:rsidDel="00000000" w:rsidR="00000000" w:rsidRPr="00000000">
        <w:rPr>
          <w:rtl w:val="0"/>
        </w:rPr>
      </w:r>
    </w:p>
    <w:p w:rsidR="00000000" w:rsidDel="00000000" w:rsidP="00000000" w:rsidRDefault="00000000" w:rsidRPr="00000000" w14:paraId="00000009">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Autores:</w:t>
      </w:r>
    </w:p>
    <w:p w:rsidR="00000000" w:rsidDel="00000000" w:rsidP="00000000" w:rsidRDefault="00000000" w:rsidRPr="00000000" w14:paraId="0000000A">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Aaron Isaac Graniel Arzat</w:t>
      </w:r>
    </w:p>
    <w:p w:rsidR="00000000" w:rsidDel="00000000" w:rsidP="00000000" w:rsidRDefault="00000000" w:rsidRPr="00000000" w14:paraId="0000000B">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Fernando Joachín Prieto</w:t>
      </w:r>
    </w:p>
    <w:p w:rsidR="00000000" w:rsidDel="00000000" w:rsidP="00000000" w:rsidRDefault="00000000" w:rsidRPr="00000000" w14:paraId="0000000C">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David Peña Muñoz</w:t>
      </w:r>
    </w:p>
    <w:p w:rsidR="00000000" w:rsidDel="00000000" w:rsidP="00000000" w:rsidRDefault="00000000" w:rsidRPr="00000000" w14:paraId="0000000D">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Jose Luis Pooc Moo</w:t>
      </w:r>
    </w:p>
    <w:p w:rsidR="00000000" w:rsidDel="00000000" w:rsidP="00000000" w:rsidRDefault="00000000" w:rsidRPr="00000000" w14:paraId="0000000E">
      <w:pPr>
        <w:spacing w:after="120" w:before="120" w:line="276" w:lineRule="auto"/>
        <w:jc w:val="right"/>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46"/>
          <w:szCs w:val="46"/>
          <w:rtl w:val="0"/>
        </w:rPr>
        <w:t xml:space="preserve">Andrea Isabel Torres Perez</w:t>
      </w:r>
      <w:r w:rsidDel="00000000" w:rsidR="00000000" w:rsidRPr="00000000">
        <w:rPr>
          <w:rtl w:val="0"/>
        </w:rPr>
      </w:r>
    </w:p>
    <w:p w:rsidR="00000000" w:rsidDel="00000000" w:rsidP="00000000" w:rsidRDefault="00000000" w:rsidRPr="00000000" w14:paraId="0000000F">
      <w:pPr>
        <w:spacing w:after="120" w:before="120" w:line="276" w:lineRule="auto"/>
        <w:jc w:val="center"/>
        <w:rPr>
          <w:sz w:val="36"/>
          <w:szCs w:val="36"/>
        </w:rPr>
      </w:pPr>
      <w:r w:rsidDel="00000000" w:rsidR="00000000" w:rsidRPr="00000000">
        <w:rPr>
          <w:b w:val="1"/>
          <w:sz w:val="36"/>
          <w:szCs w:val="36"/>
          <w:rtl w:val="0"/>
        </w:rPr>
        <w:t xml:space="preserve">CONTROL DE DOCUMENTACIÓN</w:t>
      </w:r>
      <w:r w:rsidDel="00000000" w:rsidR="00000000" w:rsidRPr="00000000">
        <w:rPr>
          <w:rtl w:val="0"/>
        </w:rPr>
      </w:r>
    </w:p>
    <w:p w:rsidR="00000000" w:rsidDel="00000000" w:rsidP="00000000" w:rsidRDefault="00000000" w:rsidRPr="00000000" w14:paraId="00000010">
      <w:pPr>
        <w:spacing w:after="120" w:before="120" w:line="276" w:lineRule="auto"/>
        <w:rPr>
          <w:b w:val="1"/>
          <w:sz w:val="24"/>
          <w:szCs w:val="24"/>
        </w:rPr>
      </w:pPr>
      <w:r w:rsidDel="00000000" w:rsidR="00000000" w:rsidRPr="00000000">
        <w:rPr>
          <w:b w:val="1"/>
          <w:sz w:val="32"/>
          <w:szCs w:val="32"/>
          <w:rtl w:val="0"/>
        </w:rPr>
        <w:t xml:space="preserve">Control de Configuración</w:t>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80"/>
        <w:tblGridChange w:id="0">
          <w:tblGrid>
            <w:gridCol w:w="1950"/>
            <w:gridCol w:w="7080"/>
          </w:tblGrid>
        </w:tblGridChange>
      </w:tblGrid>
      <w:tr>
        <w:trPr>
          <w:cantSplit w:val="0"/>
          <w:trHeight w:val="613.4252929687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1">
            <w:pPr>
              <w:spacing w:after="120" w:before="120" w:line="276" w:lineRule="auto"/>
              <w:rPr>
                <w:b w:val="1"/>
                <w:sz w:val="24"/>
                <w:szCs w:val="24"/>
              </w:rPr>
            </w:pPr>
            <w:r w:rsidDel="00000000" w:rsidR="00000000" w:rsidRPr="00000000">
              <w:rPr>
                <w:b w:val="1"/>
                <w:sz w:val="24"/>
                <w:szCs w:val="24"/>
                <w:rtl w:val="0"/>
              </w:rPr>
              <w:t xml:space="preserve">Título: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after="120" w:before="120" w:line="276" w:lineRule="auto"/>
              <w:rPr>
                <w:sz w:val="24"/>
                <w:szCs w:val="24"/>
              </w:rPr>
            </w:pPr>
            <w:r w:rsidDel="00000000" w:rsidR="00000000" w:rsidRPr="00000000">
              <w:rPr>
                <w:sz w:val="24"/>
                <w:szCs w:val="24"/>
                <w:rtl w:val="0"/>
              </w:rPr>
              <w:t xml:space="preserve">Estándar de conteo de líneas de código físicas y lógicas</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3">
            <w:pPr>
              <w:spacing w:after="120" w:before="120" w:line="276" w:lineRule="auto"/>
              <w:rPr>
                <w:b w:val="1"/>
                <w:sz w:val="24"/>
                <w:szCs w:val="24"/>
              </w:rPr>
            </w:pPr>
            <w:r w:rsidDel="00000000" w:rsidR="00000000" w:rsidRPr="00000000">
              <w:rPr>
                <w:b w:val="1"/>
                <w:sz w:val="24"/>
                <w:szCs w:val="24"/>
                <w:rtl w:val="0"/>
              </w:rPr>
              <w:t xml:space="preserve">Referencia: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120" w:before="120" w:line="276" w:lineRule="auto"/>
              <w:rPr>
                <w:sz w:val="24"/>
                <w:szCs w:val="24"/>
              </w:rPr>
            </w:pPr>
            <w:r w:rsidDel="00000000" w:rsidR="00000000" w:rsidRPr="00000000">
              <w:rPr>
                <w:sz w:val="24"/>
                <w:szCs w:val="24"/>
                <w:rtl w:val="0"/>
              </w:rPr>
              <w:t xml:space="preserve">ESP_EstandarConteoLineasCodigo_v1.0_2025-02-17.docx</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5">
            <w:pPr>
              <w:spacing w:after="120" w:before="120" w:line="276" w:lineRule="auto"/>
              <w:rPr>
                <w:b w:val="1"/>
                <w:sz w:val="24"/>
                <w:szCs w:val="24"/>
              </w:rPr>
            </w:pPr>
            <w:r w:rsidDel="00000000" w:rsidR="00000000" w:rsidRPr="00000000">
              <w:rPr>
                <w:b w:val="1"/>
                <w:sz w:val="24"/>
                <w:szCs w:val="24"/>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spacing w:after="120" w:before="120" w:line="276" w:lineRule="auto"/>
              <w:rPr>
                <w:sz w:val="24"/>
                <w:szCs w:val="24"/>
              </w:rPr>
            </w:pPr>
            <w:r w:rsidDel="00000000" w:rsidR="00000000" w:rsidRPr="00000000">
              <w:rPr>
                <w:sz w:val="24"/>
                <w:szCs w:val="24"/>
                <w:rtl w:val="0"/>
              </w:rPr>
              <w:t xml:space="preserve">Joachin Fernando Joachin</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7">
            <w:pPr>
              <w:spacing w:after="120" w:before="120" w:line="276"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after="120" w:before="120" w:line="276" w:lineRule="auto"/>
              <w:rPr>
                <w:sz w:val="24"/>
                <w:szCs w:val="24"/>
              </w:rPr>
            </w:pPr>
            <w:r w:rsidDel="00000000" w:rsidR="00000000" w:rsidRPr="00000000">
              <w:rPr>
                <w:sz w:val="24"/>
                <w:szCs w:val="24"/>
                <w:rtl w:val="0"/>
              </w:rPr>
              <w:t xml:space="preserve">17/02/2025</w:t>
            </w:r>
          </w:p>
        </w:tc>
      </w:tr>
    </w:tbl>
    <w:p w:rsidR="00000000" w:rsidDel="00000000" w:rsidP="00000000" w:rsidRDefault="00000000" w:rsidRPr="00000000" w14:paraId="00000019">
      <w:pPr>
        <w:spacing w:after="120" w:before="120" w:line="276" w:lineRule="auto"/>
        <w:rPr>
          <w:b w:val="1"/>
          <w:sz w:val="24"/>
          <w:szCs w:val="24"/>
        </w:rPr>
      </w:pPr>
      <w:r w:rsidDel="00000000" w:rsidR="00000000" w:rsidRPr="00000000">
        <w:rPr>
          <w:rtl w:val="0"/>
        </w:rPr>
      </w:r>
    </w:p>
    <w:p w:rsidR="00000000" w:rsidDel="00000000" w:rsidP="00000000" w:rsidRDefault="00000000" w:rsidRPr="00000000" w14:paraId="0000001A">
      <w:pPr>
        <w:spacing w:after="120" w:before="120" w:line="276" w:lineRule="auto"/>
        <w:rPr>
          <w:b w:val="1"/>
          <w:sz w:val="24"/>
          <w:szCs w:val="24"/>
        </w:rPr>
      </w:pPr>
      <w:r w:rsidDel="00000000" w:rsidR="00000000" w:rsidRPr="00000000">
        <w:rPr>
          <w:b w:val="1"/>
          <w:sz w:val="32"/>
          <w:szCs w:val="32"/>
          <w:rtl w:val="0"/>
        </w:rPr>
        <w:t xml:space="preserve">Histórico de versiones</w:t>
      </w:r>
      <w:r w:rsidDel="00000000" w:rsidR="00000000" w:rsidRPr="00000000">
        <w:rPr>
          <w:rtl w:val="0"/>
        </w:rPr>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8.7015032211884"/>
        <w:gridCol w:w="1536.574738075096"/>
        <w:gridCol w:w="1074.1104965185136"/>
        <w:gridCol w:w="2118.3845903559577"/>
        <w:gridCol w:w="3147.7404828528665"/>
        <w:tblGridChange w:id="0">
          <w:tblGrid>
            <w:gridCol w:w="1148.7015032211884"/>
            <w:gridCol w:w="1536.574738075096"/>
            <w:gridCol w:w="1074.1104965185136"/>
            <w:gridCol w:w="2118.3845903559577"/>
            <w:gridCol w:w="3147.74048285286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B">
            <w:pPr>
              <w:spacing w:after="120" w:before="120" w:line="276"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C">
            <w:pPr>
              <w:spacing w:after="120" w:before="120" w:line="276"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D">
            <w:pPr>
              <w:spacing w:after="120" w:before="120" w:line="276" w:lineRule="auto"/>
              <w:rPr>
                <w:b w:val="1"/>
                <w:sz w:val="24"/>
                <w:szCs w:val="24"/>
              </w:rPr>
            </w:pPr>
            <w:r w:rsidDel="00000000" w:rsidR="00000000" w:rsidRPr="00000000">
              <w:rPr>
                <w:b w:val="1"/>
                <w:sz w:val="24"/>
                <w:szCs w:val="24"/>
                <w:rtl w:val="0"/>
              </w:rPr>
              <w:t xml:space="preserve">Estado</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E">
            <w:pPr>
              <w:spacing w:after="120" w:before="120" w:line="276" w:lineRule="auto"/>
              <w:rPr>
                <w:b w:val="1"/>
                <w:sz w:val="24"/>
                <w:szCs w:val="24"/>
              </w:rPr>
            </w:pPr>
            <w:r w:rsidDel="00000000" w:rsidR="00000000" w:rsidRPr="00000000">
              <w:rPr>
                <w:b w:val="1"/>
                <w:sz w:val="24"/>
                <w:szCs w:val="24"/>
                <w:rtl w:val="0"/>
              </w:rPr>
              <w:t xml:space="preserve">Responsable</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F">
            <w:pPr>
              <w:spacing w:after="120" w:before="120" w:line="276" w:lineRule="auto"/>
              <w:rPr>
                <w:b w:val="1"/>
                <w:sz w:val="24"/>
                <w:szCs w:val="24"/>
              </w:rPr>
            </w:pPr>
            <w:r w:rsidDel="00000000" w:rsidR="00000000" w:rsidRPr="00000000">
              <w:rPr>
                <w:b w:val="1"/>
                <w:sz w:val="24"/>
                <w:szCs w:val="24"/>
                <w:rtl w:val="0"/>
              </w:rPr>
              <w:t xml:space="preserve">Nombre de archivo</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120" w:before="120" w:line="276"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120" w:before="120" w:line="276" w:lineRule="auto"/>
              <w:rPr>
                <w:sz w:val="24"/>
                <w:szCs w:val="24"/>
              </w:rPr>
            </w:pPr>
            <w:r w:rsidDel="00000000" w:rsidR="00000000" w:rsidRPr="00000000">
              <w:rPr>
                <w:sz w:val="24"/>
                <w:szCs w:val="24"/>
                <w:rtl w:val="0"/>
              </w:rPr>
              <w:t xml:space="preserve">17/02/2025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120" w:before="120" w:line="276" w:lineRule="auto"/>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120" w:before="120" w:line="276" w:lineRule="auto"/>
              <w:rPr>
                <w:sz w:val="24"/>
                <w:szCs w:val="24"/>
              </w:rPr>
            </w:pPr>
            <w:r w:rsidDel="00000000" w:rsidR="00000000" w:rsidRPr="00000000">
              <w:rPr>
                <w:sz w:val="24"/>
                <w:szCs w:val="24"/>
                <w:rtl w:val="0"/>
              </w:rPr>
              <w:t xml:space="preserve">Joachin Prieto Fernando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120" w:before="120" w:line="276" w:lineRule="auto"/>
              <w:rPr>
                <w:sz w:val="24"/>
                <w:szCs w:val="24"/>
              </w:rPr>
            </w:pPr>
            <w:r w:rsidDel="00000000" w:rsidR="00000000" w:rsidRPr="00000000">
              <w:rPr>
                <w:sz w:val="24"/>
                <w:szCs w:val="24"/>
                <w:rtl w:val="0"/>
              </w:rPr>
              <w:t xml:space="preserve">ESP_EstandarConteoLineasCodigo_v1.0_2025-02-17</w:t>
            </w:r>
          </w:p>
        </w:tc>
      </w:tr>
    </w:tbl>
    <w:p w:rsidR="00000000" w:rsidDel="00000000" w:rsidP="00000000" w:rsidRDefault="00000000" w:rsidRPr="00000000" w14:paraId="00000025">
      <w:pPr>
        <w:spacing w:after="120" w:before="120" w:line="276" w:lineRule="auto"/>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(B)orrador, (R)evisión, (A)probado</w:t>
      </w:r>
    </w:p>
    <w:p w:rsidR="00000000" w:rsidDel="00000000" w:rsidP="00000000" w:rsidRDefault="00000000" w:rsidRPr="00000000" w14:paraId="00000026">
      <w:pPr>
        <w:spacing w:after="120" w:before="12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120" w:before="120" w:line="276" w:lineRule="auto"/>
        <w:rPr>
          <w:b w:val="1"/>
          <w:sz w:val="24"/>
          <w:szCs w:val="24"/>
        </w:rPr>
      </w:pPr>
      <w:r w:rsidDel="00000000" w:rsidR="00000000" w:rsidRPr="00000000">
        <w:rPr>
          <w:b w:val="1"/>
          <w:sz w:val="32"/>
          <w:szCs w:val="32"/>
          <w:rtl w:val="0"/>
        </w:rPr>
        <w:t xml:space="preserve">Histórico de cambios</w:t>
      </w: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541896815137"/>
        <w:gridCol w:w="2185.2814666823365"/>
        <w:gridCol w:w="5238.688447526149"/>
        <w:tblGridChange w:id="0">
          <w:tblGrid>
            <w:gridCol w:w="1601.541896815137"/>
            <w:gridCol w:w="2185.2814666823365"/>
            <w:gridCol w:w="5238.68844752614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8">
            <w:pPr>
              <w:spacing w:after="120" w:before="120" w:line="276"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9">
            <w:pPr>
              <w:spacing w:after="120" w:before="120" w:line="276"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A">
            <w:pPr>
              <w:spacing w:after="120" w:before="120" w:line="276" w:lineRule="auto"/>
              <w:rPr>
                <w:b w:val="1"/>
                <w:sz w:val="24"/>
                <w:szCs w:val="24"/>
              </w:rPr>
            </w:pPr>
            <w:r w:rsidDel="00000000" w:rsidR="00000000" w:rsidRPr="00000000">
              <w:rPr>
                <w:b w:val="1"/>
                <w:sz w:val="24"/>
                <w:szCs w:val="24"/>
                <w:rtl w:val="0"/>
              </w:rPr>
              <w:t xml:space="preserve">Cambios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after="120" w:before="120" w:line="276"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120" w:before="120" w:line="276" w:lineRule="auto"/>
              <w:rPr>
                <w:sz w:val="24"/>
                <w:szCs w:val="24"/>
              </w:rPr>
            </w:pPr>
            <w:r w:rsidDel="00000000" w:rsidR="00000000" w:rsidRPr="00000000">
              <w:rPr>
                <w:sz w:val="24"/>
                <w:szCs w:val="24"/>
                <w:rtl w:val="0"/>
              </w:rPr>
              <w:t xml:space="preserve">17/02/2025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276" w:lineRule="auto"/>
              <w:rPr>
                <w:sz w:val="24"/>
                <w:szCs w:val="24"/>
              </w:rPr>
            </w:pPr>
            <w:r w:rsidDel="00000000" w:rsidR="00000000" w:rsidRPr="00000000">
              <w:rPr>
                <w:sz w:val="24"/>
                <w:szCs w:val="24"/>
                <w:rtl w:val="0"/>
              </w:rPr>
              <w:t xml:space="preserve">Ninguna, primera versión borrador.</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120" w:before="120" w:line="276"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after="120" w:before="120" w:line="276" w:lineRule="auto"/>
              <w:rPr>
                <w:sz w:val="24"/>
                <w:szCs w:val="24"/>
              </w:rPr>
            </w:pPr>
            <w:r w:rsidDel="00000000" w:rsidR="00000000" w:rsidRPr="00000000">
              <w:rPr>
                <w:sz w:val="24"/>
                <w:szCs w:val="24"/>
                <w:rtl w:val="0"/>
              </w:rPr>
              <w:t xml:space="preserve"> 28/02/2025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after="120" w:before="120" w:line="276" w:lineRule="auto"/>
              <w:rPr>
                <w:sz w:val="24"/>
                <w:szCs w:val="24"/>
              </w:rPr>
            </w:pPr>
            <w:r w:rsidDel="00000000" w:rsidR="00000000" w:rsidRPr="00000000">
              <w:rPr>
                <w:sz w:val="24"/>
                <w:szCs w:val="24"/>
                <w:rtl w:val="0"/>
              </w:rPr>
              <w:t xml:space="preserve">Actualización del estándar de conteo de líneas lógicas en Java, ajuste alineado con la clarificación del profesor para priorizar elementos estructurales del código.</w:t>
            </w:r>
          </w:p>
        </w:tc>
      </w:tr>
    </w:tbl>
    <w:p w:rsidR="00000000" w:rsidDel="00000000" w:rsidP="00000000" w:rsidRDefault="00000000" w:rsidRPr="00000000" w14:paraId="00000031">
      <w:pPr>
        <w:spacing w:after="120" w:before="120" w:line="276"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120" w:before="120" w:line="276" w:lineRule="auto"/>
        <w:jc w:val="center"/>
        <w:rPr>
          <w:b w:val="1"/>
          <w:sz w:val="24"/>
          <w:szCs w:val="24"/>
        </w:rPr>
      </w:pP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gu3rbepykw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63kukkgzih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Alcance</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v7kthy37n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Propósito</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op0yyf6l9w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Aplicación</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9086b9zwjt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Definición de Líneas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9abnxs3l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Líneas lógicas</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3zizmf0p6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Líneas físicas</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w2gx6xgev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Reglas de conteo</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dwi2gc88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Líneas lógicas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ulffgy904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6.1.1 Líneas que se incluyen en el conteo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rftn19p72u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6.1.1.1 Declaraciones de estructuras fundamentales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x43bdex7f2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6.1.1.2 Declaraciones estructurales de control</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c4jfgdxwyh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6.1.1.3 Anidamiento de estructuras de control</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yrv44lfix5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 Líneas que no se incluyen en el conteo</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krpzkjvs93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6.1.2.1 Sentencias ejecutables</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nwr0a7p7qr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6.1.2.2 Comentarios únicos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xkk81cmag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6.1.2.3 Espacios en blanco</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sabaz60o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6.1.2.4 Delimitadores sin código</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cmksp70vbk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6.1.2.5 Anotaciones</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p2lx48p6g7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6.1.2.6 Importaciones</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59kipb30f0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6.1.2.7 Elementos internos de estructuras de control</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btmuu4xal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Líneas físicas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0uxlb5bc8m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6.2.1 Líneas que se incluyen en el conteo</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c6qx0fi2h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6.2.1.1 Fragmentos de código</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bkd8v2he97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6.2.1.2 Presencia en el archivo</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xlqt54zxg8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6.2.2 Líneas que no se incluyen en el conteo</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qpztsemjb4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6.2.2.1 Líneas en blanco</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45hsxs7is9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6.2.2.2 Líneas solo con comentarios</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d19mk9as8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Anexo A. Guía ilustrativa de las reglas de conteo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Heading1"/>
        <w:spacing w:after="120" w:before="120" w:line="276" w:lineRule="auto"/>
        <w:ind w:left="0" w:firstLine="0"/>
        <w:jc w:val="left"/>
        <w:rPr/>
      </w:pPr>
      <w:bookmarkStart w:colFirst="0" w:colLast="0" w:name="_g2pqmlxjmib5" w:id="0"/>
      <w:bookmarkEnd w:id="0"/>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2"/>
        </w:numPr>
        <w:spacing w:after="120" w:before="120" w:line="276" w:lineRule="auto"/>
        <w:ind w:left="720" w:hanging="360"/>
        <w:rPr>
          <w:u w:val="none"/>
        </w:rPr>
      </w:pPr>
      <w:bookmarkStart w:colFirst="0" w:colLast="0" w:name="_ggu3rbepykw9" w:id="1"/>
      <w:bookmarkEnd w:id="1"/>
      <w:r w:rsidDel="00000000" w:rsidR="00000000" w:rsidRPr="00000000">
        <w:rPr>
          <w:rtl w:val="0"/>
        </w:rPr>
        <w:t xml:space="preserve">Introducción</w:t>
      </w:r>
    </w:p>
    <w:p w:rsidR="00000000" w:rsidDel="00000000" w:rsidP="00000000" w:rsidRDefault="00000000" w:rsidRPr="00000000" w14:paraId="00000052">
      <w:pPr>
        <w:spacing w:after="120" w:before="120" w:line="276" w:lineRule="auto"/>
        <w:jc w:val="both"/>
        <w:rPr>
          <w:sz w:val="24"/>
          <w:szCs w:val="24"/>
        </w:rPr>
      </w:pPr>
      <w:r w:rsidDel="00000000" w:rsidR="00000000" w:rsidRPr="00000000">
        <w:rPr>
          <w:sz w:val="24"/>
          <w:szCs w:val="24"/>
          <w:rtl w:val="0"/>
        </w:rPr>
        <w:t xml:space="preserve">Este documento define un estándar de conteo de líneas de código (LOC) para programas en Java, estableciendo criterios claros sobre qué se considera y qué se excluye en el conteo. </w:t>
      </w:r>
    </w:p>
    <w:p w:rsidR="00000000" w:rsidDel="00000000" w:rsidP="00000000" w:rsidRDefault="00000000" w:rsidRPr="00000000" w14:paraId="00000053">
      <w:pPr>
        <w:pStyle w:val="Heading1"/>
        <w:numPr>
          <w:ilvl w:val="0"/>
          <w:numId w:val="2"/>
        </w:numPr>
        <w:spacing w:after="120" w:before="120" w:line="276" w:lineRule="auto"/>
        <w:ind w:left="720" w:hanging="360"/>
        <w:rPr>
          <w:b w:val="1"/>
          <w:sz w:val="36"/>
          <w:szCs w:val="36"/>
        </w:rPr>
      </w:pPr>
      <w:bookmarkStart w:colFirst="0" w:colLast="0" w:name="_o63kukkgzih4" w:id="2"/>
      <w:bookmarkEnd w:id="2"/>
      <w:r w:rsidDel="00000000" w:rsidR="00000000" w:rsidRPr="00000000">
        <w:rPr>
          <w:rtl w:val="0"/>
        </w:rPr>
        <w:t xml:space="preserve">Alcance</w:t>
      </w:r>
    </w:p>
    <w:p w:rsidR="00000000" w:rsidDel="00000000" w:rsidP="00000000" w:rsidRDefault="00000000" w:rsidRPr="00000000" w14:paraId="00000054">
      <w:pPr>
        <w:spacing w:after="120" w:before="120" w:line="276" w:lineRule="auto"/>
        <w:jc w:val="both"/>
        <w:rPr>
          <w:sz w:val="24"/>
          <w:szCs w:val="24"/>
        </w:rPr>
      </w:pPr>
      <w:r w:rsidDel="00000000" w:rsidR="00000000" w:rsidRPr="00000000">
        <w:rPr>
          <w:sz w:val="24"/>
          <w:szCs w:val="24"/>
          <w:rtl w:val="0"/>
        </w:rPr>
        <w:t xml:space="preserve">El alcance de este documento abarca la definición y aplicación de un estándar de conteo de líneas de código (LOC) para programas desarrollados en el lenguaje de programación Java. El estándar se enfoca en establecer criterios claros y consistentes para contar tanto las líneas de código físicas como las lógicas, con el fin de garantizar la uniformidad en la medición en proyectos de software.</w:t>
      </w:r>
    </w:p>
    <w:p w:rsidR="00000000" w:rsidDel="00000000" w:rsidP="00000000" w:rsidRDefault="00000000" w:rsidRPr="00000000" w14:paraId="00000055">
      <w:pPr>
        <w:spacing w:after="120" w:before="120" w:line="276" w:lineRule="auto"/>
        <w:jc w:val="both"/>
        <w:rPr>
          <w:sz w:val="24"/>
          <w:szCs w:val="24"/>
        </w:rPr>
      </w:pPr>
      <w:r w:rsidDel="00000000" w:rsidR="00000000" w:rsidRPr="00000000">
        <w:rPr>
          <w:sz w:val="24"/>
          <w:szCs w:val="24"/>
          <w:rtl w:val="0"/>
        </w:rPr>
        <w:t xml:space="preserve">Este estándar es aplicable a todos los proyectos de desarrollo de software en Java dentro de la organización, independientemente de su tamaño o complejidad. Incluye la definición de qué tipos de líneas deben ser contadas y cuáles deben ser excluidas.</w:t>
      </w:r>
    </w:p>
    <w:p w:rsidR="00000000" w:rsidDel="00000000" w:rsidP="00000000" w:rsidRDefault="00000000" w:rsidRPr="00000000" w14:paraId="00000056">
      <w:pPr>
        <w:pStyle w:val="Heading1"/>
        <w:numPr>
          <w:ilvl w:val="0"/>
          <w:numId w:val="2"/>
        </w:numPr>
        <w:spacing w:after="120" w:before="120" w:line="276" w:lineRule="auto"/>
        <w:ind w:left="720" w:hanging="360"/>
        <w:rPr>
          <w:b w:val="1"/>
          <w:sz w:val="36"/>
          <w:szCs w:val="36"/>
        </w:rPr>
      </w:pPr>
      <w:bookmarkStart w:colFirst="0" w:colLast="0" w:name="_h6v7kthy37n4" w:id="3"/>
      <w:bookmarkEnd w:id="3"/>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57">
      <w:pPr>
        <w:spacing w:after="120" w:before="120" w:line="276" w:lineRule="auto"/>
        <w:jc w:val="both"/>
        <w:rPr>
          <w:sz w:val="24"/>
          <w:szCs w:val="24"/>
        </w:rPr>
      </w:pPr>
      <w:r w:rsidDel="00000000" w:rsidR="00000000" w:rsidRPr="00000000">
        <w:rPr>
          <w:sz w:val="24"/>
          <w:szCs w:val="24"/>
          <w:rtl w:val="0"/>
        </w:rPr>
        <w:t xml:space="preserve">El propósito principal de este estándar es definir una metodología clara y consistente para realizar el conteo de líneas de código físicas y lógicas en programas desarrollados en Java. Este sistema de conteo tiene como objetivo:</w:t>
      </w:r>
    </w:p>
    <w:p w:rsidR="00000000" w:rsidDel="00000000" w:rsidP="00000000" w:rsidRDefault="00000000" w:rsidRPr="00000000" w14:paraId="00000058">
      <w:pPr>
        <w:numPr>
          <w:ilvl w:val="0"/>
          <w:numId w:val="1"/>
        </w:numPr>
        <w:spacing w:after="120" w:before="120" w:line="276" w:lineRule="auto"/>
        <w:ind w:left="720" w:hanging="360"/>
        <w:jc w:val="both"/>
        <w:rPr>
          <w:sz w:val="24"/>
          <w:szCs w:val="24"/>
          <w:u w:val="none"/>
        </w:rPr>
      </w:pPr>
      <w:r w:rsidDel="00000000" w:rsidR="00000000" w:rsidRPr="00000000">
        <w:rPr>
          <w:b w:val="1"/>
          <w:sz w:val="24"/>
          <w:szCs w:val="24"/>
          <w:rtl w:val="0"/>
        </w:rPr>
        <w:t xml:space="preserve">Uniformidad</w:t>
      </w:r>
      <w:r w:rsidDel="00000000" w:rsidR="00000000" w:rsidRPr="00000000">
        <w:rPr>
          <w:sz w:val="24"/>
          <w:szCs w:val="24"/>
          <w:rtl w:val="0"/>
        </w:rPr>
        <w:t xml:space="preserve">: Establecer criterios unificados para contar líneas de código, asegurando que todos los equipos y proyectos sigan las mismas reglas y eviten discrepancias en las mediciones.</w:t>
      </w:r>
    </w:p>
    <w:p w:rsidR="00000000" w:rsidDel="00000000" w:rsidP="00000000" w:rsidRDefault="00000000" w:rsidRPr="00000000" w14:paraId="00000059">
      <w:pPr>
        <w:numPr>
          <w:ilvl w:val="0"/>
          <w:numId w:val="1"/>
        </w:numPr>
        <w:spacing w:after="120" w:before="120" w:line="276" w:lineRule="auto"/>
        <w:ind w:left="720" w:hanging="360"/>
        <w:jc w:val="both"/>
        <w:rPr>
          <w:sz w:val="24"/>
          <w:szCs w:val="24"/>
          <w:u w:val="none"/>
        </w:rPr>
      </w:pPr>
      <w:r w:rsidDel="00000000" w:rsidR="00000000" w:rsidRPr="00000000">
        <w:rPr>
          <w:b w:val="1"/>
          <w:sz w:val="24"/>
          <w:szCs w:val="24"/>
          <w:rtl w:val="0"/>
        </w:rPr>
        <w:t xml:space="preserve">Precisión</w:t>
      </w:r>
      <w:r w:rsidDel="00000000" w:rsidR="00000000" w:rsidRPr="00000000">
        <w:rPr>
          <w:sz w:val="24"/>
          <w:szCs w:val="24"/>
          <w:rtl w:val="0"/>
        </w:rPr>
        <w:t xml:space="preserve">: Proporcionar directrices específicas sobre qué se considera una línea física y una línea lógica, así como qué elementos deben incluirse o excluirse en el conteo (por ejemplo, comentarios, líneas en blanco, etc.).</w:t>
      </w:r>
    </w:p>
    <w:p w:rsidR="00000000" w:rsidDel="00000000" w:rsidP="00000000" w:rsidRDefault="00000000" w:rsidRPr="00000000" w14:paraId="0000005A">
      <w:pPr>
        <w:numPr>
          <w:ilvl w:val="0"/>
          <w:numId w:val="1"/>
        </w:numPr>
        <w:spacing w:after="120" w:before="120" w:line="276" w:lineRule="auto"/>
        <w:ind w:left="720" w:hanging="360"/>
        <w:jc w:val="both"/>
        <w:rPr>
          <w:sz w:val="24"/>
          <w:szCs w:val="24"/>
          <w:u w:val="none"/>
        </w:rPr>
      </w:pPr>
      <w:r w:rsidDel="00000000" w:rsidR="00000000" w:rsidRPr="00000000">
        <w:rPr>
          <w:b w:val="1"/>
          <w:sz w:val="24"/>
          <w:szCs w:val="24"/>
          <w:rtl w:val="0"/>
        </w:rPr>
        <w:t xml:space="preserve">Transparencia</w:t>
      </w:r>
      <w:r w:rsidDel="00000000" w:rsidR="00000000" w:rsidRPr="00000000">
        <w:rPr>
          <w:sz w:val="24"/>
          <w:szCs w:val="24"/>
          <w:rtl w:val="0"/>
        </w:rPr>
        <w:t xml:space="preserve">: Facilitar la comprensión y replicabilidad del proceso de conteo, permitiendo que cualquier miembro del equipo o auditor pueda realizar la medición de manera consistente.</w:t>
      </w:r>
    </w:p>
    <w:p w:rsidR="00000000" w:rsidDel="00000000" w:rsidP="00000000" w:rsidRDefault="00000000" w:rsidRPr="00000000" w14:paraId="0000005B">
      <w:pPr>
        <w:numPr>
          <w:ilvl w:val="0"/>
          <w:numId w:val="1"/>
        </w:numPr>
        <w:spacing w:after="120" w:before="120" w:line="276" w:lineRule="auto"/>
        <w:ind w:left="720" w:hanging="360"/>
        <w:jc w:val="both"/>
        <w:rPr>
          <w:sz w:val="24"/>
          <w:szCs w:val="24"/>
          <w:u w:val="none"/>
        </w:rPr>
      </w:pPr>
      <w:r w:rsidDel="00000000" w:rsidR="00000000" w:rsidRPr="00000000">
        <w:rPr>
          <w:b w:val="1"/>
          <w:sz w:val="24"/>
          <w:szCs w:val="24"/>
          <w:rtl w:val="0"/>
        </w:rPr>
        <w:t xml:space="preserve">Eficiencia</w:t>
      </w:r>
      <w:r w:rsidDel="00000000" w:rsidR="00000000" w:rsidRPr="00000000">
        <w:rPr>
          <w:sz w:val="24"/>
          <w:szCs w:val="24"/>
          <w:rtl w:val="0"/>
        </w:rPr>
        <w:t xml:space="preserve">: Simplificar el proceso de conteo de líneas de código, reduciendo la subjetividad y el tiempo invertido en debates sobre qué debe o no contarse.</w:t>
      </w:r>
    </w:p>
    <w:p w:rsidR="00000000" w:rsidDel="00000000" w:rsidP="00000000" w:rsidRDefault="00000000" w:rsidRPr="00000000" w14:paraId="0000005C">
      <w:pPr>
        <w:spacing w:after="120" w:before="120" w:line="276" w:lineRule="auto"/>
        <w:jc w:val="both"/>
        <w:rPr/>
      </w:pPr>
      <w:r w:rsidDel="00000000" w:rsidR="00000000" w:rsidRPr="00000000">
        <w:rPr>
          <w:sz w:val="24"/>
          <w:szCs w:val="24"/>
          <w:rtl w:val="0"/>
        </w:rPr>
        <w:t xml:space="preserve">En resumen, este estándar busca ser una herramienta práctica y objetiva para realizar el conteo de líneas de código físicas y lógicas, sin involucrar aspectos de complejidad o calidad del código, sino centrándose únicamente en la medición precisa y consistente del volumen de código.</w:t>
      </w:r>
      <w:r w:rsidDel="00000000" w:rsidR="00000000" w:rsidRPr="00000000">
        <w:rPr>
          <w:rtl w:val="0"/>
        </w:rPr>
      </w:r>
    </w:p>
    <w:p w:rsidR="00000000" w:rsidDel="00000000" w:rsidP="00000000" w:rsidRDefault="00000000" w:rsidRPr="00000000" w14:paraId="0000005D">
      <w:pPr>
        <w:pStyle w:val="Heading1"/>
        <w:numPr>
          <w:ilvl w:val="0"/>
          <w:numId w:val="2"/>
        </w:numPr>
        <w:spacing w:after="120" w:before="120" w:line="276" w:lineRule="auto"/>
        <w:ind w:left="720" w:hanging="360"/>
        <w:rPr>
          <w:b w:val="1"/>
          <w:sz w:val="36"/>
          <w:szCs w:val="36"/>
        </w:rPr>
      </w:pPr>
      <w:bookmarkStart w:colFirst="0" w:colLast="0" w:name="_8op0yyf6l9wa" w:id="4"/>
      <w:bookmarkEnd w:id="4"/>
      <w:r w:rsidDel="00000000" w:rsidR="00000000" w:rsidRPr="00000000">
        <w:rPr>
          <w:rtl w:val="0"/>
        </w:rPr>
        <w:t xml:space="preserve">Aplicación</w:t>
      </w:r>
    </w:p>
    <w:p w:rsidR="00000000" w:rsidDel="00000000" w:rsidP="00000000" w:rsidRDefault="00000000" w:rsidRPr="00000000" w14:paraId="0000005E">
      <w:pPr>
        <w:spacing w:after="120" w:before="120" w:line="276" w:lineRule="auto"/>
        <w:ind w:left="0" w:firstLine="0"/>
        <w:jc w:val="both"/>
        <w:rPr>
          <w:sz w:val="24"/>
          <w:szCs w:val="24"/>
        </w:rPr>
      </w:pPr>
      <w:r w:rsidDel="00000000" w:rsidR="00000000" w:rsidRPr="00000000">
        <w:rPr>
          <w:sz w:val="24"/>
          <w:szCs w:val="24"/>
          <w:rtl w:val="0"/>
        </w:rPr>
        <w:t xml:space="preserve">Este estándar de conteo de líneas de código físicas y lógicas es aplicable a cualquier proyecto desarrollado en Java que siga el estándar de codificación establecido por la organización (</w:t>
      </w:r>
      <w:r w:rsidDel="00000000" w:rsidR="00000000" w:rsidRPr="00000000">
        <w:rPr>
          <w:sz w:val="24"/>
          <w:szCs w:val="24"/>
          <w:u w:val="single"/>
          <w:rtl w:val="0"/>
        </w:rPr>
        <w:t xml:space="preserve">ESP_EstandarCodificacionProyectoConteoLineas_v1.0_2025-02-17</w:t>
      </w:r>
      <w:r w:rsidDel="00000000" w:rsidR="00000000" w:rsidRPr="00000000">
        <w:rPr>
          <w:sz w:val="24"/>
          <w:szCs w:val="24"/>
          <w:rtl w:val="0"/>
        </w:rPr>
        <w:t xml:space="preserve">). Su uso garantiza que el conteo de líneas de código se realice de manera consistente y alineada con las prácticas de desarrollo definidas, independientemente de la fase del proyecto (desarrollo nuevo, mantenimiento o modificación de código existente).</w:t>
      </w:r>
    </w:p>
    <w:p w:rsidR="00000000" w:rsidDel="00000000" w:rsidP="00000000" w:rsidRDefault="00000000" w:rsidRPr="00000000" w14:paraId="0000005F">
      <w:pPr>
        <w:pStyle w:val="Heading1"/>
        <w:keepNext w:val="0"/>
        <w:keepLines w:val="0"/>
        <w:numPr>
          <w:ilvl w:val="0"/>
          <w:numId w:val="2"/>
        </w:numPr>
        <w:spacing w:after="120" w:before="120" w:line="276" w:lineRule="auto"/>
        <w:ind w:left="720" w:hanging="360"/>
        <w:rPr>
          <w:u w:val="none"/>
        </w:rPr>
      </w:pPr>
      <w:bookmarkStart w:colFirst="0" w:colLast="0" w:name="_h9086b9zwjt6" w:id="5"/>
      <w:bookmarkEnd w:id="5"/>
      <w:r w:rsidDel="00000000" w:rsidR="00000000" w:rsidRPr="00000000">
        <w:rPr>
          <w:rtl w:val="0"/>
        </w:rPr>
        <w:t xml:space="preserve">Definición </w:t>
      </w:r>
      <w:r w:rsidDel="00000000" w:rsidR="00000000" w:rsidRPr="00000000">
        <w:rPr>
          <w:rtl w:val="0"/>
        </w:rPr>
        <w:t xml:space="preserve">de Líneas</w:t>
      </w:r>
    </w:p>
    <w:p w:rsidR="00000000" w:rsidDel="00000000" w:rsidP="00000000" w:rsidRDefault="00000000" w:rsidRPr="00000000" w14:paraId="00000060">
      <w:pPr>
        <w:spacing w:after="120" w:before="120" w:line="276" w:lineRule="auto"/>
        <w:jc w:val="both"/>
        <w:rPr>
          <w:sz w:val="24"/>
          <w:szCs w:val="24"/>
        </w:rPr>
      </w:pPr>
      <w:r w:rsidDel="00000000" w:rsidR="00000000" w:rsidRPr="00000000">
        <w:rPr>
          <w:sz w:val="24"/>
          <w:szCs w:val="24"/>
          <w:rtl w:val="0"/>
        </w:rPr>
        <w:t xml:space="preserve">Un programa en Java se distingue entre un número de líneas lógicas y un número de líneas físicas.</w:t>
      </w:r>
    </w:p>
    <w:p w:rsidR="00000000" w:rsidDel="00000000" w:rsidP="00000000" w:rsidRDefault="00000000" w:rsidRPr="00000000" w14:paraId="00000061">
      <w:pPr>
        <w:pStyle w:val="Heading2"/>
        <w:keepNext w:val="0"/>
        <w:keepLines w:val="0"/>
        <w:spacing w:after="120" w:before="120" w:line="276" w:lineRule="auto"/>
        <w:rPr/>
      </w:pPr>
      <w:bookmarkStart w:colFirst="0" w:colLast="0" w:name="_7u9abnxs3lnt" w:id="6"/>
      <w:bookmarkEnd w:id="6"/>
      <w:r w:rsidDel="00000000" w:rsidR="00000000" w:rsidRPr="00000000">
        <w:rPr>
          <w:rtl w:val="0"/>
        </w:rPr>
        <w:t xml:space="preserve">5.1 </w:t>
      </w:r>
      <w:r w:rsidDel="00000000" w:rsidR="00000000" w:rsidRPr="00000000">
        <w:rPr>
          <w:rtl w:val="0"/>
        </w:rPr>
        <w:t xml:space="preserve">Líneas lógicas</w:t>
      </w:r>
      <w:r w:rsidDel="00000000" w:rsidR="00000000" w:rsidRPr="00000000">
        <w:rPr>
          <w:rtl w:val="0"/>
        </w:rPr>
      </w:r>
    </w:p>
    <w:p w:rsidR="00000000" w:rsidDel="00000000" w:rsidP="00000000" w:rsidRDefault="00000000" w:rsidRPr="00000000" w14:paraId="00000062">
      <w:pPr>
        <w:spacing w:after="120" w:before="120" w:line="276" w:lineRule="auto"/>
        <w:jc w:val="both"/>
        <w:rPr>
          <w:sz w:val="24"/>
          <w:szCs w:val="24"/>
        </w:rPr>
      </w:pPr>
      <w:r w:rsidDel="00000000" w:rsidR="00000000" w:rsidRPr="00000000">
        <w:rPr>
          <w:sz w:val="24"/>
          <w:szCs w:val="24"/>
          <w:rtl w:val="0"/>
        </w:rPr>
        <w:t xml:space="preserve">Una línea lógica en Java se refiere a una línea de código que establece la estructura fundamental del programa, es decir, aquellas que definen su arquitectura, organización o flujo de control. Esto incluye las declaraciones de clases, interfaces, enumeraciones, métodos y constructores, así como las estructuras de control que afectan el flujo del programa, tales como if, for, while, do-while, switch y try-catch. En el caso de las estructuras de control, solo se cuenta la línea donde se declara la estructura, sin considerar su contenido. Si una estructura de control contiene otra dentro de ella, cada nueva estructura se cuenta como una línea lógica adicional. </w:t>
      </w:r>
      <w:r w:rsidDel="00000000" w:rsidR="00000000" w:rsidRPr="00000000">
        <w:rPr>
          <w:rtl w:val="0"/>
        </w:rPr>
      </w:r>
    </w:p>
    <w:p w:rsidR="00000000" w:rsidDel="00000000" w:rsidP="00000000" w:rsidRDefault="00000000" w:rsidRPr="00000000" w14:paraId="00000063">
      <w:pPr>
        <w:pStyle w:val="Heading2"/>
        <w:keepNext w:val="0"/>
        <w:keepLines w:val="0"/>
        <w:spacing w:after="120" w:before="120" w:line="276" w:lineRule="auto"/>
        <w:jc w:val="both"/>
        <w:rPr>
          <w:rFonts w:ascii="Arial" w:cs="Arial" w:eastAsia="Arial" w:hAnsi="Arial"/>
        </w:rPr>
      </w:pPr>
      <w:bookmarkStart w:colFirst="0" w:colLast="0" w:name="_963zizmf0p6d" w:id="7"/>
      <w:bookmarkEnd w:id="7"/>
      <w:r w:rsidDel="00000000" w:rsidR="00000000" w:rsidRPr="00000000">
        <w:rPr>
          <w:rtl w:val="0"/>
        </w:rPr>
        <w:t xml:space="preserve">5.2 </w:t>
      </w:r>
      <w:r w:rsidDel="00000000" w:rsidR="00000000" w:rsidRPr="00000000">
        <w:rPr>
          <w:rFonts w:ascii="Arial" w:cs="Arial" w:eastAsia="Arial" w:hAnsi="Arial"/>
          <w:rtl w:val="0"/>
        </w:rPr>
        <w:t xml:space="preserve">Líneas físicas</w:t>
      </w:r>
    </w:p>
    <w:p w:rsidR="00000000" w:rsidDel="00000000" w:rsidP="00000000" w:rsidRDefault="00000000" w:rsidRPr="00000000" w14:paraId="00000064">
      <w:pPr>
        <w:spacing w:after="120" w:before="120" w:line="276" w:lineRule="auto"/>
        <w:jc w:val="both"/>
        <w:rPr>
          <w:sz w:val="24"/>
          <w:szCs w:val="24"/>
        </w:rPr>
      </w:pPr>
      <w:r w:rsidDel="00000000" w:rsidR="00000000" w:rsidRPr="00000000">
        <w:rPr>
          <w:sz w:val="24"/>
          <w:szCs w:val="24"/>
          <w:rtl w:val="0"/>
        </w:rPr>
        <w:t xml:space="preserve">Una línea física en Java es una secuencia de caracteres terminada por una secuencia de final de línea. En los archivos fuente, se pueden utilizar cualquiera de las convenciones estándar de terminación de línea de la plataforma: el formato Unix con ASCII LF (</w:t>
      </w:r>
      <w:r w:rsidDel="00000000" w:rsidR="00000000" w:rsidRPr="00000000">
        <w:rPr>
          <w:color w:val="188038"/>
          <w:sz w:val="24"/>
          <w:szCs w:val="24"/>
          <w:rtl w:val="0"/>
        </w:rPr>
        <w:t xml:space="preserve">\n</w:t>
      </w:r>
      <w:r w:rsidDel="00000000" w:rsidR="00000000" w:rsidRPr="00000000">
        <w:rPr>
          <w:sz w:val="24"/>
          <w:szCs w:val="24"/>
          <w:rtl w:val="0"/>
        </w:rPr>
        <w:t xml:space="preserve">), el formato Windows con ASCII CR LF (</w:t>
      </w:r>
      <w:r w:rsidDel="00000000" w:rsidR="00000000" w:rsidRPr="00000000">
        <w:rPr>
          <w:color w:val="188038"/>
          <w:sz w:val="24"/>
          <w:szCs w:val="24"/>
          <w:rtl w:val="0"/>
        </w:rPr>
        <w:t xml:space="preserve">\r\n</w:t>
      </w:r>
      <w:r w:rsidDel="00000000" w:rsidR="00000000" w:rsidRPr="00000000">
        <w:rPr>
          <w:sz w:val="24"/>
          <w:szCs w:val="24"/>
          <w:rtl w:val="0"/>
        </w:rPr>
        <w:t xml:space="preserve">), o el formato antiguo de Macintosh con ASCII CR (</w:t>
      </w:r>
      <w:r w:rsidDel="00000000" w:rsidR="00000000" w:rsidRPr="00000000">
        <w:rPr>
          <w:color w:val="188038"/>
          <w:sz w:val="24"/>
          <w:szCs w:val="24"/>
          <w:rtl w:val="0"/>
        </w:rPr>
        <w:t xml:space="preserve">\r</w:t>
      </w:r>
      <w:r w:rsidDel="00000000" w:rsidR="00000000" w:rsidRPr="00000000">
        <w:rPr>
          <w:sz w:val="24"/>
          <w:szCs w:val="24"/>
          <w:rtl w:val="0"/>
        </w:rPr>
        <w:t xml:space="preserve">). Java es independiente de la plataforma en cuanto a la interpretación de líneas en el código fuente.</w:t>
      </w:r>
    </w:p>
    <w:p w:rsidR="00000000" w:rsidDel="00000000" w:rsidP="00000000" w:rsidRDefault="00000000" w:rsidRPr="00000000" w14:paraId="00000065">
      <w:pPr>
        <w:spacing w:after="120" w:before="120" w:line="276" w:lineRule="auto"/>
        <w:jc w:val="both"/>
        <w:rPr>
          <w:sz w:val="24"/>
          <w:szCs w:val="24"/>
        </w:rPr>
      </w:pPr>
      <w:r w:rsidDel="00000000" w:rsidR="00000000" w:rsidRPr="00000000">
        <w:rPr>
          <w:sz w:val="24"/>
          <w:szCs w:val="24"/>
          <w:rtl w:val="0"/>
        </w:rPr>
        <w:t xml:space="preserve">Cuando se trabaja con entradas de texto o flujos de datos, la clase </w:t>
      </w:r>
      <w:r w:rsidDel="00000000" w:rsidR="00000000" w:rsidRPr="00000000">
        <w:rPr>
          <w:color w:val="188038"/>
          <w:sz w:val="24"/>
          <w:szCs w:val="24"/>
          <w:rtl w:val="0"/>
        </w:rPr>
        <w:t xml:space="preserve">BufferedReader</w:t>
      </w:r>
      <w:r w:rsidDel="00000000" w:rsidR="00000000" w:rsidRPr="00000000">
        <w:rPr>
          <w:sz w:val="24"/>
          <w:szCs w:val="24"/>
          <w:rtl w:val="0"/>
        </w:rPr>
        <w:t xml:space="preserve"> y otros mecanismos de lectura en Java manejan las diferencias entre terminaciones de línea de forma transparente. Además, en las cadenas de texto dentro del código fuente, el carácter </w:t>
      </w:r>
      <w:r w:rsidDel="00000000" w:rsidR="00000000" w:rsidRPr="00000000">
        <w:rPr>
          <w:color w:val="188038"/>
          <w:sz w:val="24"/>
          <w:szCs w:val="24"/>
          <w:rtl w:val="0"/>
        </w:rPr>
        <w:t xml:space="preserve">\n</w:t>
      </w:r>
      <w:r w:rsidDel="00000000" w:rsidR="00000000" w:rsidRPr="00000000">
        <w:rPr>
          <w:sz w:val="24"/>
          <w:szCs w:val="24"/>
          <w:rtl w:val="0"/>
        </w:rPr>
        <w:t xml:space="preserve"> representa un salto de línea en conformidad con la convención estándar de Java y Unicode.</w:t>
      </w:r>
    </w:p>
    <w:p w:rsidR="00000000" w:rsidDel="00000000" w:rsidP="00000000" w:rsidRDefault="00000000" w:rsidRPr="00000000" w14:paraId="00000066">
      <w:pPr>
        <w:pStyle w:val="Heading1"/>
        <w:keepNext w:val="0"/>
        <w:keepLines w:val="0"/>
        <w:spacing w:after="120" w:before="120" w:line="276" w:lineRule="auto"/>
        <w:ind w:left="0" w:firstLine="0"/>
        <w:jc w:val="left"/>
        <w:rPr/>
      </w:pPr>
      <w:bookmarkStart w:colFirst="0" w:colLast="0" w:name="_wqwtkiok5g4s" w:id="8"/>
      <w:bookmarkEnd w:id="8"/>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keepNext w:val="0"/>
        <w:keepLines w:val="0"/>
        <w:numPr>
          <w:ilvl w:val="0"/>
          <w:numId w:val="2"/>
        </w:numPr>
        <w:spacing w:after="120" w:before="120" w:line="276" w:lineRule="auto"/>
        <w:ind w:left="720" w:hanging="360"/>
        <w:rPr>
          <w:u w:val="none"/>
        </w:rPr>
      </w:pPr>
      <w:bookmarkStart w:colFirst="0" w:colLast="0" w:name="_ww2gx6xgevll" w:id="9"/>
      <w:bookmarkEnd w:id="9"/>
      <w:r w:rsidDel="00000000" w:rsidR="00000000" w:rsidRPr="00000000">
        <w:rPr>
          <w:rtl w:val="0"/>
        </w:rPr>
        <w:t xml:space="preserve">Reglas de conteo</w:t>
      </w:r>
    </w:p>
    <w:p w:rsidR="00000000" w:rsidDel="00000000" w:rsidP="00000000" w:rsidRDefault="00000000" w:rsidRPr="00000000" w14:paraId="00000068">
      <w:pPr>
        <w:pStyle w:val="Heading2"/>
        <w:spacing w:after="120" w:before="120" w:line="276" w:lineRule="auto"/>
        <w:rPr>
          <w:rFonts w:ascii="Arial" w:cs="Arial" w:eastAsia="Arial" w:hAnsi="Arial"/>
          <w:sz w:val="24"/>
          <w:szCs w:val="24"/>
        </w:rPr>
      </w:pPr>
      <w:bookmarkStart w:colFirst="0" w:colLast="0" w:name="_ttdwi2gc88z9" w:id="10"/>
      <w:bookmarkEnd w:id="10"/>
      <w:r w:rsidDel="00000000" w:rsidR="00000000" w:rsidRPr="00000000">
        <w:rPr>
          <w:rtl w:val="0"/>
        </w:rPr>
        <w:t xml:space="preserve">6.1 </w:t>
      </w:r>
      <w:r w:rsidDel="00000000" w:rsidR="00000000" w:rsidRPr="00000000">
        <w:rPr>
          <w:rFonts w:ascii="Arial" w:cs="Arial" w:eastAsia="Arial" w:hAnsi="Arial"/>
          <w:rtl w:val="0"/>
        </w:rPr>
        <w:t xml:space="preserve">Líneas lógicas</w:t>
      </w:r>
      <w:r w:rsidDel="00000000" w:rsidR="00000000" w:rsidRPr="00000000">
        <w:rPr>
          <w:rtl w:val="0"/>
        </w:rPr>
      </w:r>
    </w:p>
    <w:p w:rsidR="00000000" w:rsidDel="00000000" w:rsidP="00000000" w:rsidRDefault="00000000" w:rsidRPr="00000000" w14:paraId="00000069">
      <w:pPr>
        <w:pStyle w:val="Heading3"/>
        <w:spacing w:after="120" w:before="120" w:line="276" w:lineRule="auto"/>
        <w:jc w:val="both"/>
        <w:rPr/>
      </w:pPr>
      <w:bookmarkStart w:colFirst="0" w:colLast="0" w:name="_n4ulffgy904g" w:id="11"/>
      <w:bookmarkEnd w:id="11"/>
      <w:r w:rsidDel="00000000" w:rsidR="00000000" w:rsidRPr="00000000">
        <w:rPr>
          <w:rtl w:val="0"/>
        </w:rPr>
        <w:t xml:space="preserve">6.1.1 </w:t>
      </w:r>
      <w:r w:rsidDel="00000000" w:rsidR="00000000" w:rsidRPr="00000000">
        <w:rPr>
          <w:rtl w:val="0"/>
        </w:rPr>
        <w:t xml:space="preserve">Líneas que se incluyen en el conteo</w:t>
      </w:r>
    </w:p>
    <w:p w:rsidR="00000000" w:rsidDel="00000000" w:rsidP="00000000" w:rsidRDefault="00000000" w:rsidRPr="00000000" w14:paraId="0000006A">
      <w:pPr>
        <w:pStyle w:val="Heading4"/>
        <w:spacing w:after="240" w:before="240" w:lineRule="auto"/>
        <w:rPr/>
      </w:pPr>
      <w:bookmarkStart w:colFirst="0" w:colLast="0" w:name="_6rftn19p72u0" w:id="12"/>
      <w:bookmarkEnd w:id="12"/>
      <w:r w:rsidDel="00000000" w:rsidR="00000000" w:rsidRPr="00000000">
        <w:rPr>
          <w:rtl w:val="0"/>
        </w:rPr>
        <w:t xml:space="preserve">6.1.1.1 Declaraciones de estructuras fundamentales </w:t>
      </w:r>
    </w:p>
    <w:p w:rsidR="00000000" w:rsidDel="00000000" w:rsidP="00000000" w:rsidRDefault="00000000" w:rsidRPr="00000000" w14:paraId="0000006B">
      <w:pPr>
        <w:spacing w:after="120" w:before="120" w:lineRule="auto"/>
        <w:jc w:val="both"/>
        <w:rPr>
          <w:sz w:val="24"/>
          <w:szCs w:val="24"/>
        </w:rPr>
      </w:pPr>
      <w:r w:rsidDel="00000000" w:rsidR="00000000" w:rsidRPr="00000000">
        <w:rPr>
          <w:sz w:val="24"/>
          <w:szCs w:val="24"/>
          <w:rtl w:val="0"/>
        </w:rPr>
        <w:t xml:space="preserve">Se incluyen las declaraciones de clases, interfaces, enumeraciones, métodos y constructores, ya que establecen la arquitectura y organización del programa.</w:t>
      </w:r>
    </w:p>
    <w:p w:rsidR="00000000" w:rsidDel="00000000" w:rsidP="00000000" w:rsidRDefault="00000000" w:rsidRPr="00000000" w14:paraId="0000006C">
      <w:pPr>
        <w:pStyle w:val="Heading4"/>
        <w:spacing w:after="240" w:before="240" w:lineRule="auto"/>
        <w:rPr/>
      </w:pPr>
      <w:bookmarkStart w:colFirst="0" w:colLast="0" w:name="_5x43bdex7f2q" w:id="13"/>
      <w:bookmarkEnd w:id="13"/>
      <w:r w:rsidDel="00000000" w:rsidR="00000000" w:rsidRPr="00000000">
        <w:rPr>
          <w:rtl w:val="0"/>
        </w:rPr>
        <w:t xml:space="preserve">6.1.1.2 Declaraciones estructurales de control </w:t>
      </w:r>
    </w:p>
    <w:p w:rsidR="00000000" w:rsidDel="00000000" w:rsidP="00000000" w:rsidRDefault="00000000" w:rsidRPr="00000000" w14:paraId="0000006D">
      <w:pPr>
        <w:spacing w:after="120" w:before="120" w:lineRule="auto"/>
        <w:jc w:val="both"/>
        <w:rPr>
          <w:sz w:val="24"/>
          <w:szCs w:val="24"/>
        </w:rPr>
      </w:pPr>
      <w:r w:rsidDel="00000000" w:rsidR="00000000" w:rsidRPr="00000000">
        <w:rPr>
          <w:sz w:val="24"/>
          <w:szCs w:val="24"/>
          <w:rtl w:val="0"/>
        </w:rPr>
        <w:t xml:space="preserve">Se consideran las estructuras de control que afectan el flujo del programa, tales como if, for, while, do-while, switch, try y try-catch, pero sólo la línea donde se declara la estructura de control cuenta como línea lógica. El contenido dentro de estas estructuras no se considera en el conteo.</w:t>
      </w:r>
    </w:p>
    <w:p w:rsidR="00000000" w:rsidDel="00000000" w:rsidP="00000000" w:rsidRDefault="00000000" w:rsidRPr="00000000" w14:paraId="0000006E">
      <w:pPr>
        <w:pStyle w:val="Heading4"/>
        <w:spacing w:after="240" w:before="240" w:lineRule="auto"/>
        <w:rPr/>
      </w:pPr>
      <w:bookmarkStart w:colFirst="0" w:colLast="0" w:name="_jc4jfgdxwyhe" w:id="14"/>
      <w:bookmarkEnd w:id="14"/>
      <w:r w:rsidDel="00000000" w:rsidR="00000000" w:rsidRPr="00000000">
        <w:rPr>
          <w:rtl w:val="0"/>
        </w:rPr>
        <w:t xml:space="preserve">6.1.1.3 Anidamiento de estructuras de control </w:t>
      </w:r>
    </w:p>
    <w:p w:rsidR="00000000" w:rsidDel="00000000" w:rsidP="00000000" w:rsidRDefault="00000000" w:rsidRPr="00000000" w14:paraId="0000006F">
      <w:pPr>
        <w:spacing w:after="120" w:before="120" w:lineRule="auto"/>
        <w:jc w:val="both"/>
        <w:rPr>
          <w:rFonts w:ascii="Arial" w:cs="Arial" w:eastAsia="Arial" w:hAnsi="Arial"/>
          <w:sz w:val="26"/>
          <w:szCs w:val="26"/>
        </w:rPr>
      </w:pPr>
      <w:r w:rsidDel="00000000" w:rsidR="00000000" w:rsidRPr="00000000">
        <w:rPr>
          <w:sz w:val="24"/>
          <w:szCs w:val="24"/>
          <w:rtl w:val="0"/>
        </w:rPr>
        <w:t xml:space="preserve">Si una estructura de control contiene otra estructura de control dentro de ella, cada nueva estructura cuenta como una línea lógica adicional. Por ejemplo, un if dentro de un for se contaría como dos líneas lógicas.</w:t>
      </w:r>
      <w:r w:rsidDel="00000000" w:rsidR="00000000" w:rsidRPr="00000000">
        <w:rPr>
          <w:rtl w:val="0"/>
        </w:rPr>
      </w:r>
    </w:p>
    <w:p w:rsidR="00000000" w:rsidDel="00000000" w:rsidP="00000000" w:rsidRDefault="00000000" w:rsidRPr="00000000" w14:paraId="00000070">
      <w:pPr>
        <w:pStyle w:val="Heading3"/>
        <w:spacing w:after="120" w:before="120" w:line="276" w:lineRule="auto"/>
        <w:rPr/>
      </w:pPr>
      <w:bookmarkStart w:colFirst="0" w:colLast="0" w:name="_p5e6e7b8yqvk" w:id="15"/>
      <w:bookmarkEnd w:id="15"/>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3"/>
        <w:spacing w:after="120" w:before="120" w:line="276" w:lineRule="auto"/>
        <w:jc w:val="both"/>
        <w:rPr>
          <w:rFonts w:ascii="Arial" w:cs="Arial" w:eastAsia="Arial" w:hAnsi="Arial"/>
        </w:rPr>
      </w:pPr>
      <w:bookmarkStart w:colFirst="0" w:colLast="0" w:name="_8yrv44lfix5q" w:id="16"/>
      <w:bookmarkEnd w:id="16"/>
      <w:r w:rsidDel="00000000" w:rsidR="00000000" w:rsidRPr="00000000">
        <w:rPr>
          <w:rtl w:val="0"/>
        </w:rPr>
        <w:t xml:space="preserve">6.1.2 </w:t>
      </w:r>
      <w:r w:rsidDel="00000000" w:rsidR="00000000" w:rsidRPr="00000000">
        <w:rPr>
          <w:rFonts w:ascii="Arial" w:cs="Arial" w:eastAsia="Arial" w:hAnsi="Arial"/>
          <w:rtl w:val="0"/>
        </w:rPr>
        <w:t xml:space="preserve">Líneas que no se incluyen en el conteo</w:t>
      </w:r>
      <w:r w:rsidDel="00000000" w:rsidR="00000000" w:rsidRPr="00000000">
        <w:rPr>
          <w:rtl w:val="0"/>
        </w:rPr>
      </w:r>
    </w:p>
    <w:p w:rsidR="00000000" w:rsidDel="00000000" w:rsidP="00000000" w:rsidRDefault="00000000" w:rsidRPr="00000000" w14:paraId="00000072">
      <w:pPr>
        <w:pStyle w:val="Heading4"/>
        <w:spacing w:after="240" w:before="240" w:lineRule="auto"/>
        <w:jc w:val="both"/>
        <w:rPr/>
      </w:pPr>
      <w:bookmarkStart w:colFirst="0" w:colLast="0" w:name="_jkrpzkjvs93f" w:id="17"/>
      <w:bookmarkEnd w:id="17"/>
      <w:r w:rsidDel="00000000" w:rsidR="00000000" w:rsidRPr="00000000">
        <w:rPr>
          <w:rtl w:val="0"/>
        </w:rPr>
        <w:t xml:space="preserve">6.1.2.1 Sentencias ejecutables </w:t>
      </w:r>
    </w:p>
    <w:p w:rsidR="00000000" w:rsidDel="00000000" w:rsidP="00000000" w:rsidRDefault="00000000" w:rsidRPr="00000000" w14:paraId="00000073">
      <w:pPr>
        <w:spacing w:after="120" w:before="120" w:lineRule="auto"/>
        <w:jc w:val="both"/>
        <w:rPr>
          <w:sz w:val="24"/>
          <w:szCs w:val="24"/>
        </w:rPr>
      </w:pPr>
      <w:r w:rsidDel="00000000" w:rsidR="00000000" w:rsidRPr="00000000">
        <w:rPr>
          <w:sz w:val="24"/>
          <w:szCs w:val="24"/>
          <w:rtl w:val="0"/>
        </w:rPr>
        <w:t xml:space="preserve">Las sentencias de asignación, invocación de métodos y operaciones aritméticas no se consideran líneas lógicas, ya que no definen la estructura fundamental del programa.</w:t>
      </w:r>
    </w:p>
    <w:p w:rsidR="00000000" w:rsidDel="00000000" w:rsidP="00000000" w:rsidRDefault="00000000" w:rsidRPr="00000000" w14:paraId="00000074">
      <w:pPr>
        <w:pStyle w:val="Heading4"/>
        <w:spacing w:after="120" w:before="120" w:line="276" w:lineRule="auto"/>
        <w:jc w:val="both"/>
        <w:rPr/>
      </w:pPr>
      <w:bookmarkStart w:colFirst="0" w:colLast="0" w:name="_xnwr0a7p7qrp" w:id="18"/>
      <w:bookmarkEnd w:id="18"/>
      <w:r w:rsidDel="00000000" w:rsidR="00000000" w:rsidRPr="00000000">
        <w:rPr>
          <w:rtl w:val="0"/>
        </w:rPr>
        <w:t xml:space="preserve">6.1.2.2 </w:t>
      </w:r>
      <w:r w:rsidDel="00000000" w:rsidR="00000000" w:rsidRPr="00000000">
        <w:rPr>
          <w:rtl w:val="0"/>
        </w:rPr>
        <w:t xml:space="preserve">Comentarios únicos</w:t>
      </w:r>
    </w:p>
    <w:p w:rsidR="00000000" w:rsidDel="00000000" w:rsidP="00000000" w:rsidRDefault="00000000" w:rsidRPr="00000000" w14:paraId="00000075">
      <w:pPr>
        <w:spacing w:after="120" w:before="120" w:line="276" w:lineRule="auto"/>
        <w:jc w:val="both"/>
        <w:rPr>
          <w:sz w:val="24"/>
          <w:szCs w:val="24"/>
        </w:rPr>
      </w:pPr>
      <w:r w:rsidDel="00000000" w:rsidR="00000000" w:rsidRPr="00000000">
        <w:rPr>
          <w:sz w:val="24"/>
          <w:szCs w:val="24"/>
          <w:rtl w:val="0"/>
        </w:rPr>
        <w:t xml:space="preserve">Se excluyen las líneas que contienen únicamente comentarios, ya sean comentarios de línea (iniciados por </w:t>
      </w:r>
      <w:r w:rsidDel="00000000" w:rsidR="00000000" w:rsidRPr="00000000">
        <w:rPr>
          <w:color w:val="188038"/>
          <w:sz w:val="24"/>
          <w:szCs w:val="24"/>
          <w:rtl w:val="0"/>
        </w:rPr>
        <w:t xml:space="preserve">//</w:t>
      </w:r>
      <w:r w:rsidDel="00000000" w:rsidR="00000000" w:rsidRPr="00000000">
        <w:rPr>
          <w:sz w:val="24"/>
          <w:szCs w:val="24"/>
          <w:rtl w:val="0"/>
        </w:rPr>
        <w:t xml:space="preserve">), comentarios en bloque (</w:t>
      </w:r>
      <w:r w:rsidDel="00000000" w:rsidR="00000000" w:rsidRPr="00000000">
        <w:rPr>
          <w:color w:val="188038"/>
          <w:sz w:val="24"/>
          <w:szCs w:val="24"/>
          <w:rtl w:val="0"/>
        </w:rPr>
        <w:t xml:space="preserve">/* ... */</w:t>
      </w:r>
      <w:r w:rsidDel="00000000" w:rsidR="00000000" w:rsidRPr="00000000">
        <w:rPr>
          <w:sz w:val="24"/>
          <w:szCs w:val="24"/>
          <w:rtl w:val="0"/>
        </w:rPr>
        <w:t xml:space="preserve">) o comentarios Javadoc (</w:t>
      </w:r>
      <w:r w:rsidDel="00000000" w:rsidR="00000000" w:rsidRPr="00000000">
        <w:rPr>
          <w:color w:val="188038"/>
          <w:sz w:val="24"/>
          <w:szCs w:val="24"/>
          <w:rtl w:val="0"/>
        </w:rPr>
        <w:t xml:space="preserve">/** ... */</w:t>
      </w:r>
      <w:r w:rsidDel="00000000" w:rsidR="00000000" w:rsidRPr="00000000">
        <w:rPr>
          <w:sz w:val="24"/>
          <w:szCs w:val="24"/>
          <w:rtl w:val="0"/>
        </w:rPr>
        <w:t xml:space="preserve">).</w:t>
      </w:r>
    </w:p>
    <w:p w:rsidR="00000000" w:rsidDel="00000000" w:rsidP="00000000" w:rsidRDefault="00000000" w:rsidRPr="00000000" w14:paraId="00000076">
      <w:pPr>
        <w:pStyle w:val="Heading4"/>
        <w:spacing w:after="120" w:before="120" w:line="276" w:lineRule="auto"/>
        <w:jc w:val="both"/>
        <w:rPr/>
      </w:pPr>
      <w:bookmarkStart w:colFirst="0" w:colLast="0" w:name="_3pxkk81cmagz" w:id="19"/>
      <w:bookmarkEnd w:id="19"/>
      <w:r w:rsidDel="00000000" w:rsidR="00000000" w:rsidRPr="00000000">
        <w:rPr>
          <w:rtl w:val="0"/>
        </w:rPr>
        <w:t xml:space="preserve">6.1.2.3 Espacios en blanco</w:t>
      </w:r>
    </w:p>
    <w:p w:rsidR="00000000" w:rsidDel="00000000" w:rsidP="00000000" w:rsidRDefault="00000000" w:rsidRPr="00000000" w14:paraId="00000077">
      <w:pPr>
        <w:spacing w:after="120" w:before="120" w:line="276" w:lineRule="auto"/>
        <w:jc w:val="both"/>
        <w:rPr>
          <w:sz w:val="24"/>
          <w:szCs w:val="24"/>
        </w:rPr>
      </w:pPr>
      <w:r w:rsidDel="00000000" w:rsidR="00000000" w:rsidRPr="00000000">
        <w:rPr>
          <w:sz w:val="24"/>
          <w:szCs w:val="24"/>
          <w:rtl w:val="0"/>
        </w:rPr>
        <w:t xml:space="preserve">No se cuentan las líneas que sólo contienen espacios, tabulaciones u otros caracteres de espaciado sin contenido ejecutable.</w:t>
      </w:r>
    </w:p>
    <w:p w:rsidR="00000000" w:rsidDel="00000000" w:rsidP="00000000" w:rsidRDefault="00000000" w:rsidRPr="00000000" w14:paraId="00000078">
      <w:pPr>
        <w:pStyle w:val="Heading4"/>
        <w:spacing w:after="120" w:before="120" w:line="276" w:lineRule="auto"/>
        <w:jc w:val="both"/>
        <w:rPr/>
      </w:pPr>
      <w:bookmarkStart w:colFirst="0" w:colLast="0" w:name="_csabaz60owr" w:id="20"/>
      <w:bookmarkEnd w:id="20"/>
      <w:r w:rsidDel="00000000" w:rsidR="00000000" w:rsidRPr="00000000">
        <w:rPr>
          <w:rtl w:val="0"/>
        </w:rPr>
        <w:t xml:space="preserve">6.1.2.4 Delimitadores sin código</w:t>
      </w:r>
    </w:p>
    <w:p w:rsidR="00000000" w:rsidDel="00000000" w:rsidP="00000000" w:rsidRDefault="00000000" w:rsidRPr="00000000" w14:paraId="00000079">
      <w:pPr>
        <w:spacing w:after="120" w:before="120" w:line="276" w:lineRule="auto"/>
        <w:jc w:val="both"/>
        <w:rPr>
          <w:sz w:val="24"/>
          <w:szCs w:val="24"/>
        </w:rPr>
      </w:pPr>
      <w:r w:rsidDel="00000000" w:rsidR="00000000" w:rsidRPr="00000000">
        <w:rPr>
          <w:sz w:val="24"/>
          <w:szCs w:val="24"/>
          <w:rtl w:val="0"/>
        </w:rPr>
        <w:t xml:space="preserve">Las líneas que contienen únicamente delimitadores de bloque (como </w:t>
      </w:r>
      <w:r w:rsidDel="00000000" w:rsidR="00000000" w:rsidRPr="00000000">
        <w:rPr>
          <w:color w:val="188038"/>
          <w:sz w:val="24"/>
          <w:szCs w:val="24"/>
          <w:rtl w:val="0"/>
        </w:rPr>
        <w:t xml:space="preserve">{</w:t>
      </w:r>
      <w:r w:rsidDel="00000000" w:rsidR="00000000" w:rsidRPr="00000000">
        <w:rPr>
          <w:sz w:val="24"/>
          <w:szCs w:val="24"/>
          <w:rtl w:val="0"/>
        </w:rPr>
        <w:t xml:space="preserve"> o </w:t>
      </w:r>
      <w:r w:rsidDel="00000000" w:rsidR="00000000" w:rsidRPr="00000000">
        <w:rPr>
          <w:color w:val="188038"/>
          <w:sz w:val="24"/>
          <w:szCs w:val="24"/>
          <w:rtl w:val="0"/>
        </w:rPr>
        <w:t xml:space="preserve">}</w:t>
      </w:r>
      <w:r w:rsidDel="00000000" w:rsidR="00000000" w:rsidRPr="00000000">
        <w:rPr>
          <w:sz w:val="24"/>
          <w:szCs w:val="24"/>
          <w:rtl w:val="0"/>
        </w:rPr>
        <w:t xml:space="preserve">) sin estar asociadas directamente a una sentencia ejecutable no se consideran líneas lógicas, salvo cuando forman parte integral de una declaración estructural.</w:t>
      </w:r>
    </w:p>
    <w:p w:rsidR="00000000" w:rsidDel="00000000" w:rsidP="00000000" w:rsidRDefault="00000000" w:rsidRPr="00000000" w14:paraId="0000007A">
      <w:pPr>
        <w:pStyle w:val="Heading4"/>
        <w:spacing w:after="120" w:before="120" w:line="276" w:lineRule="auto"/>
        <w:jc w:val="both"/>
        <w:rPr/>
      </w:pPr>
      <w:bookmarkStart w:colFirst="0" w:colLast="0" w:name="_jcmksp70vbki" w:id="21"/>
      <w:bookmarkEnd w:id="21"/>
      <w:r w:rsidDel="00000000" w:rsidR="00000000" w:rsidRPr="00000000">
        <w:rPr>
          <w:rtl w:val="0"/>
        </w:rPr>
        <w:t xml:space="preserve">6.1.2.5 Anotaciones</w:t>
      </w:r>
    </w:p>
    <w:p w:rsidR="00000000" w:rsidDel="00000000" w:rsidP="00000000" w:rsidRDefault="00000000" w:rsidRPr="00000000" w14:paraId="0000007B">
      <w:pPr>
        <w:spacing w:after="120" w:before="120" w:line="276" w:lineRule="auto"/>
        <w:jc w:val="both"/>
        <w:rPr/>
      </w:pPr>
      <w:r w:rsidDel="00000000" w:rsidR="00000000" w:rsidRPr="00000000">
        <w:rPr>
          <w:sz w:val="24"/>
          <w:szCs w:val="24"/>
          <w:rtl w:val="0"/>
        </w:rPr>
        <w:t xml:space="preserve">Las anotaciones en Java (como @Override, @Deprecated, @SuppressWarnings, etc.) son metadatos que proporcionan información adicional sobre el código, pero no son instrucciones ejecutables. Por lo tanto, no cuentan como líneas lógicas en el análisis.</w:t>
      </w:r>
      <w:r w:rsidDel="00000000" w:rsidR="00000000" w:rsidRPr="00000000">
        <w:rPr>
          <w:rtl w:val="0"/>
        </w:rPr>
      </w:r>
    </w:p>
    <w:p w:rsidR="00000000" w:rsidDel="00000000" w:rsidP="00000000" w:rsidRDefault="00000000" w:rsidRPr="00000000" w14:paraId="0000007C">
      <w:pPr>
        <w:pStyle w:val="Heading4"/>
        <w:spacing w:after="120" w:before="120" w:line="276" w:lineRule="auto"/>
        <w:jc w:val="both"/>
        <w:rPr/>
      </w:pPr>
      <w:bookmarkStart w:colFirst="0" w:colLast="0" w:name="_lp2lx48p6g7o" w:id="22"/>
      <w:bookmarkEnd w:id="22"/>
      <w:r w:rsidDel="00000000" w:rsidR="00000000" w:rsidRPr="00000000">
        <w:rPr>
          <w:rtl w:val="0"/>
        </w:rPr>
        <w:t xml:space="preserve">6.1.2.6 Importaciones</w:t>
      </w:r>
    </w:p>
    <w:p w:rsidR="00000000" w:rsidDel="00000000" w:rsidP="00000000" w:rsidRDefault="00000000" w:rsidRPr="00000000" w14:paraId="0000007D">
      <w:pPr>
        <w:spacing w:after="120" w:before="120" w:line="276" w:lineRule="auto"/>
        <w:jc w:val="both"/>
        <w:rPr>
          <w:sz w:val="24"/>
          <w:szCs w:val="24"/>
        </w:rPr>
      </w:pPr>
      <w:r w:rsidDel="00000000" w:rsidR="00000000" w:rsidRPr="00000000">
        <w:rPr>
          <w:sz w:val="24"/>
          <w:szCs w:val="24"/>
          <w:rtl w:val="0"/>
        </w:rPr>
        <w:t xml:space="preserve">Las declaraciones de importación en Java (import java.util.List;, import static java.lang.Math.PI;, etc.) permiten el uso de clases y métodos de otros paquetes sin necesidad de escribir su nombre completo. Dado que las importaciones solo afectan la accesibilidad de las clases y no contienen lógica ejecutable, no se consideran líneas lógicas en el conteo del código.</w:t>
      </w:r>
    </w:p>
    <w:p w:rsidR="00000000" w:rsidDel="00000000" w:rsidP="00000000" w:rsidRDefault="00000000" w:rsidRPr="00000000" w14:paraId="0000007E">
      <w:pPr>
        <w:pStyle w:val="Heading4"/>
        <w:spacing w:after="240" w:before="240" w:lineRule="auto"/>
        <w:jc w:val="both"/>
        <w:rPr/>
      </w:pPr>
      <w:bookmarkStart w:colFirst="0" w:colLast="0" w:name="_p59kipb30f0r" w:id="23"/>
      <w:bookmarkEnd w:id="23"/>
      <w:r w:rsidDel="00000000" w:rsidR="00000000" w:rsidRPr="00000000">
        <w:rPr>
          <w:rtl w:val="0"/>
        </w:rPr>
        <w:t xml:space="preserve">6.1.2.7 Elementos internos de estructuras de control </w:t>
      </w:r>
    </w:p>
    <w:p w:rsidR="00000000" w:rsidDel="00000000" w:rsidP="00000000" w:rsidRDefault="00000000" w:rsidRPr="00000000" w14:paraId="0000007F">
      <w:pPr>
        <w:spacing w:after="120" w:before="120" w:lineRule="auto"/>
        <w:jc w:val="both"/>
        <w:rPr>
          <w:sz w:val="24"/>
          <w:szCs w:val="24"/>
        </w:rPr>
      </w:pPr>
      <w:r w:rsidDel="00000000" w:rsidR="00000000" w:rsidRPr="00000000">
        <w:rPr>
          <w:sz w:val="24"/>
          <w:szCs w:val="24"/>
          <w:rtl w:val="0"/>
        </w:rPr>
        <w:t xml:space="preserve">Las sentencias dentro de if, for, while, do-while, switch, try y try-catch no cuentan como líneas lógicas, con excepción de cuando una estructura de control contiene otra estructura de control dentro de ella. En el caso de switch, solo se cuenta la línea de declaración del switch, mientras que los case y default no se consideran líneas lógicas.</w:t>
      </w:r>
    </w:p>
    <w:p w:rsidR="00000000" w:rsidDel="00000000" w:rsidP="00000000" w:rsidRDefault="00000000" w:rsidRPr="00000000" w14:paraId="00000080">
      <w:pPr>
        <w:pStyle w:val="Heading2"/>
        <w:spacing w:after="120" w:before="120" w:line="276" w:lineRule="auto"/>
        <w:rPr>
          <w:rFonts w:ascii="Arial" w:cs="Arial" w:eastAsia="Arial" w:hAnsi="Arial"/>
        </w:rPr>
      </w:pPr>
      <w:bookmarkStart w:colFirst="0" w:colLast="0" w:name="_hgbtmuu4xalb" w:id="24"/>
      <w:bookmarkEnd w:id="24"/>
      <w:r w:rsidDel="00000000" w:rsidR="00000000" w:rsidRPr="00000000">
        <w:rPr>
          <w:rtl w:val="0"/>
        </w:rPr>
        <w:t xml:space="preserve">6.2 </w:t>
      </w:r>
      <w:r w:rsidDel="00000000" w:rsidR="00000000" w:rsidRPr="00000000">
        <w:rPr>
          <w:rFonts w:ascii="Arial" w:cs="Arial" w:eastAsia="Arial" w:hAnsi="Arial"/>
          <w:rtl w:val="0"/>
        </w:rPr>
        <w:t xml:space="preserve">Líneas físicas</w:t>
      </w:r>
    </w:p>
    <w:p w:rsidR="00000000" w:rsidDel="00000000" w:rsidP="00000000" w:rsidRDefault="00000000" w:rsidRPr="00000000" w14:paraId="00000081">
      <w:pPr>
        <w:pStyle w:val="Heading3"/>
        <w:spacing w:after="120" w:before="120" w:line="276" w:lineRule="auto"/>
        <w:jc w:val="both"/>
        <w:rPr>
          <w:b w:val="1"/>
        </w:rPr>
      </w:pPr>
      <w:bookmarkStart w:colFirst="0" w:colLast="0" w:name="_80uxlb5bc8mq" w:id="25"/>
      <w:bookmarkEnd w:id="25"/>
      <w:r w:rsidDel="00000000" w:rsidR="00000000" w:rsidRPr="00000000">
        <w:rPr>
          <w:rtl w:val="0"/>
        </w:rPr>
        <w:t xml:space="preserve">6.2.1 </w:t>
      </w:r>
      <w:r w:rsidDel="00000000" w:rsidR="00000000" w:rsidRPr="00000000">
        <w:rPr>
          <w:rFonts w:ascii="Arial" w:cs="Arial" w:eastAsia="Arial" w:hAnsi="Arial"/>
          <w:rtl w:val="0"/>
        </w:rPr>
        <w:t xml:space="preserve">Líneas que se incluyen en el conteo</w:t>
      </w:r>
      <w:r w:rsidDel="00000000" w:rsidR="00000000" w:rsidRPr="00000000">
        <w:rPr>
          <w:rtl w:val="0"/>
        </w:rPr>
      </w:r>
    </w:p>
    <w:p w:rsidR="00000000" w:rsidDel="00000000" w:rsidP="00000000" w:rsidRDefault="00000000" w:rsidRPr="00000000" w14:paraId="00000082">
      <w:pPr>
        <w:pStyle w:val="Heading4"/>
        <w:spacing w:after="120" w:before="120" w:line="276" w:lineRule="auto"/>
        <w:jc w:val="both"/>
        <w:rPr/>
      </w:pPr>
      <w:bookmarkStart w:colFirst="0" w:colLast="0" w:name="_wc6qx0fi2hx" w:id="26"/>
      <w:bookmarkEnd w:id="26"/>
      <w:r w:rsidDel="00000000" w:rsidR="00000000" w:rsidRPr="00000000">
        <w:rPr>
          <w:rtl w:val="0"/>
        </w:rPr>
        <w:t xml:space="preserve">6.2.1.1 </w:t>
      </w:r>
      <w:r w:rsidDel="00000000" w:rsidR="00000000" w:rsidRPr="00000000">
        <w:rPr>
          <w:rtl w:val="0"/>
        </w:rPr>
        <w:t xml:space="preserve">Fragmentos de código</w:t>
      </w:r>
    </w:p>
    <w:p w:rsidR="00000000" w:rsidDel="00000000" w:rsidP="00000000" w:rsidRDefault="00000000" w:rsidRPr="00000000" w14:paraId="00000083">
      <w:pPr>
        <w:spacing w:after="120" w:before="120" w:line="276" w:lineRule="auto"/>
        <w:jc w:val="both"/>
        <w:rPr>
          <w:b w:val="1"/>
        </w:rPr>
      </w:pPr>
      <w:r w:rsidDel="00000000" w:rsidR="00000000" w:rsidRPr="00000000">
        <w:rPr>
          <w:sz w:val="24"/>
          <w:szCs w:val="24"/>
          <w:rtl w:val="0"/>
        </w:rPr>
        <w:t xml:space="preserve">Se incluyen todas las líneas del archivo fuente que contengan cualquier parte de código ejecutable, incluso si la línea también incluye comentarios, siempre que exista código identificable.</w:t>
      </w:r>
      <w:r w:rsidDel="00000000" w:rsidR="00000000" w:rsidRPr="00000000">
        <w:rPr>
          <w:rtl w:val="0"/>
        </w:rPr>
      </w:r>
    </w:p>
    <w:p w:rsidR="00000000" w:rsidDel="00000000" w:rsidP="00000000" w:rsidRDefault="00000000" w:rsidRPr="00000000" w14:paraId="00000084">
      <w:pPr>
        <w:pStyle w:val="Heading4"/>
        <w:spacing w:after="120" w:before="120" w:line="276" w:lineRule="auto"/>
        <w:jc w:val="both"/>
        <w:rPr/>
      </w:pPr>
      <w:bookmarkStart w:colFirst="0" w:colLast="0" w:name="_pbkd8v2he97o" w:id="27"/>
      <w:bookmarkEnd w:id="27"/>
      <w:r w:rsidDel="00000000" w:rsidR="00000000" w:rsidRPr="00000000">
        <w:rPr>
          <w:rtl w:val="0"/>
        </w:rPr>
        <w:t xml:space="preserve">6.2.1.2 Presencia en el archivo</w:t>
      </w:r>
    </w:p>
    <w:p w:rsidR="00000000" w:rsidDel="00000000" w:rsidP="00000000" w:rsidRDefault="00000000" w:rsidRPr="00000000" w14:paraId="00000085">
      <w:pPr>
        <w:spacing w:after="120" w:before="120" w:line="276" w:lineRule="auto"/>
        <w:jc w:val="both"/>
        <w:rPr/>
      </w:pPr>
      <w:r w:rsidDel="00000000" w:rsidR="00000000" w:rsidRPr="00000000">
        <w:rPr>
          <w:sz w:val="24"/>
          <w:szCs w:val="24"/>
          <w:rtl w:val="0"/>
        </w:rPr>
        <w:t xml:space="preserve">Cada secuencia de caracteres que termina con un delimitador de línea y que contiene fragmentos de instrucciones se cuenta como una línea física, sin importar su extensión o formato.</w:t>
      </w:r>
      <w:r w:rsidDel="00000000" w:rsidR="00000000" w:rsidRPr="00000000">
        <w:rPr>
          <w:rtl w:val="0"/>
        </w:rPr>
      </w:r>
    </w:p>
    <w:p w:rsidR="00000000" w:rsidDel="00000000" w:rsidP="00000000" w:rsidRDefault="00000000" w:rsidRPr="00000000" w14:paraId="00000086">
      <w:pPr>
        <w:pStyle w:val="Heading3"/>
        <w:spacing w:after="120" w:before="120" w:line="276" w:lineRule="auto"/>
        <w:jc w:val="both"/>
        <w:rPr>
          <w:b w:val="1"/>
          <w:sz w:val="24"/>
          <w:szCs w:val="24"/>
        </w:rPr>
      </w:pPr>
      <w:bookmarkStart w:colFirst="0" w:colLast="0" w:name="_xxlqt54zxg8y" w:id="28"/>
      <w:bookmarkEnd w:id="28"/>
      <w:r w:rsidDel="00000000" w:rsidR="00000000" w:rsidRPr="00000000">
        <w:rPr>
          <w:rtl w:val="0"/>
        </w:rPr>
        <w:t xml:space="preserve">6.2.2 </w:t>
      </w:r>
      <w:r w:rsidDel="00000000" w:rsidR="00000000" w:rsidRPr="00000000">
        <w:rPr>
          <w:rFonts w:ascii="Arial" w:cs="Arial" w:eastAsia="Arial" w:hAnsi="Arial"/>
          <w:rtl w:val="0"/>
        </w:rPr>
        <w:t xml:space="preserve">Líneas que no se incluyen en el conteo</w:t>
      </w:r>
      <w:r w:rsidDel="00000000" w:rsidR="00000000" w:rsidRPr="00000000">
        <w:rPr>
          <w:rtl w:val="0"/>
        </w:rPr>
      </w:r>
    </w:p>
    <w:p w:rsidR="00000000" w:rsidDel="00000000" w:rsidP="00000000" w:rsidRDefault="00000000" w:rsidRPr="00000000" w14:paraId="00000087">
      <w:pPr>
        <w:pStyle w:val="Heading4"/>
        <w:spacing w:after="120" w:before="120" w:line="276" w:lineRule="auto"/>
        <w:jc w:val="both"/>
        <w:rPr/>
      </w:pPr>
      <w:bookmarkStart w:colFirst="0" w:colLast="0" w:name="_iqpztsemjb4w" w:id="29"/>
      <w:bookmarkEnd w:id="29"/>
      <w:r w:rsidDel="00000000" w:rsidR="00000000" w:rsidRPr="00000000">
        <w:rPr>
          <w:rtl w:val="0"/>
        </w:rPr>
        <w:t xml:space="preserve">6.2.2.1 Líneas en blanco</w:t>
      </w:r>
    </w:p>
    <w:p w:rsidR="00000000" w:rsidDel="00000000" w:rsidP="00000000" w:rsidRDefault="00000000" w:rsidRPr="00000000" w14:paraId="00000088">
      <w:pPr>
        <w:spacing w:after="120" w:before="120" w:line="276" w:lineRule="auto"/>
        <w:jc w:val="both"/>
        <w:rPr>
          <w:b w:val="1"/>
          <w:sz w:val="24"/>
          <w:szCs w:val="24"/>
        </w:rPr>
      </w:pPr>
      <w:r w:rsidDel="00000000" w:rsidR="00000000" w:rsidRPr="00000000">
        <w:rPr>
          <w:sz w:val="24"/>
          <w:szCs w:val="24"/>
          <w:rtl w:val="0"/>
        </w:rPr>
        <w:t xml:space="preserve">Se excluyen las líneas que están completamente vacías o que contienen únicamente espacios o tabulaciones.</w:t>
      </w:r>
      <w:r w:rsidDel="00000000" w:rsidR="00000000" w:rsidRPr="00000000">
        <w:rPr>
          <w:rtl w:val="0"/>
        </w:rPr>
      </w:r>
    </w:p>
    <w:p w:rsidR="00000000" w:rsidDel="00000000" w:rsidP="00000000" w:rsidRDefault="00000000" w:rsidRPr="00000000" w14:paraId="00000089">
      <w:pPr>
        <w:pStyle w:val="Heading4"/>
        <w:spacing w:after="120" w:before="120" w:line="276" w:lineRule="auto"/>
        <w:jc w:val="both"/>
        <w:rPr/>
      </w:pPr>
      <w:bookmarkStart w:colFirst="0" w:colLast="0" w:name="_l45hsxs7is9h" w:id="30"/>
      <w:bookmarkEnd w:id="30"/>
      <w:r w:rsidDel="00000000" w:rsidR="00000000" w:rsidRPr="00000000">
        <w:rPr>
          <w:rtl w:val="0"/>
        </w:rPr>
        <w:t xml:space="preserve">6.2.2.2 Líneas solo con comentarios</w:t>
      </w:r>
    </w:p>
    <w:p w:rsidR="00000000" w:rsidDel="00000000" w:rsidP="00000000" w:rsidRDefault="00000000" w:rsidRPr="00000000" w14:paraId="0000008A">
      <w:pPr>
        <w:spacing w:after="120" w:before="120" w:line="276" w:lineRule="auto"/>
        <w:jc w:val="both"/>
        <w:rPr>
          <w:sz w:val="24"/>
          <w:szCs w:val="24"/>
        </w:rPr>
      </w:pPr>
      <w:r w:rsidDel="00000000" w:rsidR="00000000" w:rsidRPr="00000000">
        <w:rPr>
          <w:sz w:val="24"/>
          <w:szCs w:val="24"/>
          <w:rtl w:val="0"/>
        </w:rPr>
        <w:t xml:space="preserve">No se consideran las líneas en las que el único contenido son comentarios, ya sean de línea (</w:t>
      </w:r>
      <w:r w:rsidDel="00000000" w:rsidR="00000000" w:rsidRPr="00000000">
        <w:rPr>
          <w:color w:val="188038"/>
          <w:sz w:val="24"/>
          <w:szCs w:val="24"/>
          <w:rtl w:val="0"/>
        </w:rPr>
        <w:t xml:space="preserve">//</w:t>
      </w:r>
      <w:r w:rsidDel="00000000" w:rsidR="00000000" w:rsidRPr="00000000">
        <w:rPr>
          <w:sz w:val="24"/>
          <w:szCs w:val="24"/>
          <w:rtl w:val="0"/>
        </w:rPr>
        <w:t xml:space="preserve">) o bloques de comentarios (</w:t>
      </w:r>
      <w:r w:rsidDel="00000000" w:rsidR="00000000" w:rsidRPr="00000000">
        <w:rPr>
          <w:color w:val="188038"/>
          <w:sz w:val="24"/>
          <w:szCs w:val="24"/>
          <w:rtl w:val="0"/>
        </w:rPr>
        <w:t xml:space="preserve">/* ... */</w:t>
      </w:r>
      <w:r w:rsidDel="00000000" w:rsidR="00000000" w:rsidRPr="00000000">
        <w:rPr>
          <w:sz w:val="24"/>
          <w:szCs w:val="24"/>
          <w:rtl w:val="0"/>
        </w:rPr>
        <w:t xml:space="preserve"> o </w:t>
      </w:r>
      <w:r w:rsidDel="00000000" w:rsidR="00000000" w:rsidRPr="00000000">
        <w:rPr>
          <w:color w:val="188038"/>
          <w:sz w:val="24"/>
          <w:szCs w:val="24"/>
          <w:rtl w:val="0"/>
        </w:rPr>
        <w:t xml:space="preserve">/** ... */</w:t>
      </w:r>
      <w:r w:rsidDel="00000000" w:rsidR="00000000" w:rsidRPr="00000000">
        <w:rPr>
          <w:sz w:val="24"/>
          <w:szCs w:val="24"/>
          <w:rtl w:val="0"/>
        </w:rPr>
        <w:t xml:space="preserve">).</w:t>
      </w:r>
    </w:p>
    <w:p w:rsidR="00000000" w:rsidDel="00000000" w:rsidP="00000000" w:rsidRDefault="00000000" w:rsidRPr="00000000" w14:paraId="0000008B">
      <w:pPr>
        <w:pStyle w:val="Heading1"/>
        <w:keepNext w:val="0"/>
        <w:keepLines w:val="0"/>
        <w:spacing w:after="120" w:before="120" w:line="276" w:lineRule="auto"/>
        <w:ind w:left="0" w:firstLine="0"/>
        <w:jc w:val="left"/>
        <w:rPr/>
      </w:pPr>
      <w:bookmarkStart w:colFirst="0" w:colLast="0" w:name="_df3yf327537a" w:id="31"/>
      <w:bookmarkEnd w:id="31"/>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keepNext w:val="0"/>
        <w:keepLines w:val="0"/>
        <w:numPr>
          <w:ilvl w:val="0"/>
          <w:numId w:val="2"/>
        </w:numPr>
        <w:spacing w:after="120" w:before="120" w:line="276" w:lineRule="auto"/>
        <w:ind w:left="720" w:hanging="360"/>
        <w:rPr>
          <w:b w:val="1"/>
          <w:sz w:val="36"/>
          <w:szCs w:val="36"/>
        </w:rPr>
      </w:pPr>
      <w:bookmarkStart w:colFirst="0" w:colLast="0" w:name="_td19mk9as8p" w:id="32"/>
      <w:bookmarkEnd w:id="32"/>
      <w:r w:rsidDel="00000000" w:rsidR="00000000" w:rsidRPr="00000000">
        <w:rPr>
          <w:rtl w:val="0"/>
        </w:rPr>
        <w:t xml:space="preserve">Anexo A. Guía ilustrativa de las reglas de conteo</w:t>
      </w:r>
      <w:r w:rsidDel="00000000" w:rsidR="00000000" w:rsidRPr="00000000">
        <w:rPr>
          <w:rtl w:val="0"/>
        </w:rPr>
      </w:r>
    </w:p>
    <w:p w:rsidR="00000000" w:rsidDel="00000000" w:rsidP="00000000" w:rsidRDefault="00000000" w:rsidRPr="00000000" w14:paraId="0000008D">
      <w:pPr>
        <w:spacing w:after="120" w:before="120" w:line="276" w:lineRule="auto"/>
        <w:jc w:val="both"/>
        <w:rPr>
          <w:b w:val="1"/>
          <w:sz w:val="32"/>
          <w:szCs w:val="32"/>
        </w:rPr>
      </w:pPr>
      <w:r w:rsidDel="00000000" w:rsidR="00000000" w:rsidRPr="00000000">
        <w:rPr>
          <w:b w:val="1"/>
          <w:sz w:val="32"/>
          <w:szCs w:val="32"/>
          <w:rtl w:val="0"/>
        </w:rPr>
        <w:t xml:space="preserve">7.1 Líneas lógicas</w:t>
      </w:r>
    </w:p>
    <w:p w:rsidR="00000000" w:rsidDel="00000000" w:rsidP="00000000" w:rsidRDefault="00000000" w:rsidRPr="00000000" w14:paraId="0000008E">
      <w:pPr>
        <w:spacing w:after="120" w:before="120" w:line="276" w:lineRule="auto"/>
        <w:jc w:val="both"/>
        <w:rPr>
          <w:b w:val="1"/>
          <w:sz w:val="28"/>
          <w:szCs w:val="28"/>
        </w:rPr>
      </w:pPr>
      <w:r w:rsidDel="00000000" w:rsidR="00000000" w:rsidRPr="00000000">
        <w:rPr>
          <w:b w:val="1"/>
          <w:sz w:val="28"/>
          <w:szCs w:val="28"/>
          <w:rtl w:val="0"/>
        </w:rPr>
        <w:t xml:space="preserve">7.1.1 Líneas que se incluyen en el conteo</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7</w:t>
      </w:r>
      <w:r w:rsidDel="00000000" w:rsidR="00000000" w:rsidRPr="00000000">
        <w:rPr>
          <w:b w:val="1"/>
          <w:rtl w:val="0"/>
        </w:rPr>
        <w:t xml:space="preserve">.1.1.1 Declaraciones de estructuras fundamentales</w:t>
      </w:r>
    </w:p>
    <w:p w:rsidR="00000000" w:rsidDel="00000000" w:rsidP="00000000" w:rsidRDefault="00000000" w:rsidRPr="00000000" w14:paraId="00000090">
      <w:pPr>
        <w:spacing w:after="120" w:before="120" w:lineRule="auto"/>
        <w:jc w:val="both"/>
        <w:rPr/>
      </w:pPr>
      <w:r w:rsidDel="00000000" w:rsidR="00000000" w:rsidRPr="00000000">
        <w:rPr>
          <w:b w:val="1"/>
          <w:sz w:val="24"/>
          <w:szCs w:val="24"/>
        </w:rPr>
        <w:drawing>
          <wp:inline distB="114300" distT="114300" distL="114300" distR="114300">
            <wp:extent cx="5943600" cy="685800"/>
            <wp:effectExtent b="0" l="0" r="0" t="0"/>
            <wp:docPr id="15"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7.1.1.2 Declaraciones estructurales de control</w:t>
      </w:r>
    </w:p>
    <w:p w:rsidR="00000000" w:rsidDel="00000000" w:rsidP="00000000" w:rsidRDefault="00000000" w:rsidRPr="00000000" w14:paraId="00000092">
      <w:pPr>
        <w:spacing w:after="120" w:before="120" w:lineRule="auto"/>
        <w:jc w:val="both"/>
        <w:rPr/>
      </w:pPr>
      <w:r w:rsidDel="00000000" w:rsidR="00000000" w:rsidRPr="00000000">
        <w:rPr>
          <w:b w:val="1"/>
          <w:sz w:val="24"/>
          <w:szCs w:val="24"/>
        </w:rPr>
        <w:drawing>
          <wp:inline distB="114300" distT="114300" distL="114300" distR="114300">
            <wp:extent cx="5943600" cy="698500"/>
            <wp:effectExtent b="0" l="0" r="0" t="0"/>
            <wp:docPr id="10"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7.1.1.3 Anidamiento de estructuras de control</w:t>
      </w:r>
    </w:p>
    <w:p w:rsidR="00000000" w:rsidDel="00000000" w:rsidP="00000000" w:rsidRDefault="00000000" w:rsidRPr="00000000" w14:paraId="00000094">
      <w:pPr>
        <w:spacing w:after="120" w:before="120" w:lineRule="auto"/>
        <w:jc w:val="both"/>
        <w:rPr>
          <w:b w:val="1"/>
          <w:sz w:val="24"/>
          <w:szCs w:val="24"/>
        </w:rPr>
      </w:pPr>
      <w:r w:rsidDel="00000000" w:rsidR="00000000" w:rsidRPr="00000000">
        <w:rPr>
          <w:b w:val="1"/>
          <w:sz w:val="24"/>
          <w:szCs w:val="24"/>
        </w:rPr>
        <w:drawing>
          <wp:inline distB="114300" distT="114300" distL="114300" distR="114300">
            <wp:extent cx="5943600" cy="850900"/>
            <wp:effectExtent b="0" l="0" r="0" t="0"/>
            <wp:docPr id="6"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120" w:before="120" w:line="276"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120" w:before="120" w:line="276" w:lineRule="auto"/>
        <w:jc w:val="both"/>
        <w:rPr/>
      </w:pPr>
      <w:r w:rsidDel="00000000" w:rsidR="00000000" w:rsidRPr="00000000">
        <w:rPr>
          <w:b w:val="1"/>
          <w:sz w:val="28"/>
          <w:szCs w:val="28"/>
          <w:rtl w:val="0"/>
        </w:rPr>
        <w:t xml:space="preserve">7.1.2 Líneas que no se incluyen en el conteo</w:t>
      </w:r>
      <w:r w:rsidDel="00000000" w:rsidR="00000000" w:rsidRPr="00000000">
        <w:rPr>
          <w:rtl w:val="0"/>
        </w:rPr>
      </w:r>
    </w:p>
    <w:p w:rsidR="00000000" w:rsidDel="00000000" w:rsidP="00000000" w:rsidRDefault="00000000" w:rsidRPr="00000000" w14:paraId="00000097">
      <w:pPr>
        <w:spacing w:after="120" w:before="120" w:line="276" w:lineRule="auto"/>
        <w:jc w:val="both"/>
        <w:rPr>
          <w:b w:val="1"/>
          <w:sz w:val="24"/>
          <w:szCs w:val="24"/>
        </w:rPr>
      </w:pPr>
      <w:r w:rsidDel="00000000" w:rsidR="00000000" w:rsidRPr="00000000">
        <w:rPr>
          <w:b w:val="1"/>
          <w:rtl w:val="0"/>
        </w:rPr>
        <w:t xml:space="preserve">7</w:t>
      </w:r>
      <w:r w:rsidDel="00000000" w:rsidR="00000000" w:rsidRPr="00000000">
        <w:rPr>
          <w:b w:val="1"/>
          <w:sz w:val="24"/>
          <w:szCs w:val="24"/>
          <w:rtl w:val="0"/>
        </w:rPr>
        <w:t xml:space="preserve">.1.2.1 Sentencias ejecutables</w:t>
      </w:r>
    </w:p>
    <w:p w:rsidR="00000000" w:rsidDel="00000000" w:rsidP="00000000" w:rsidRDefault="00000000" w:rsidRPr="00000000" w14:paraId="00000098">
      <w:pPr>
        <w:spacing w:after="120" w:before="120" w:line="276" w:lineRule="auto"/>
        <w:jc w:val="both"/>
        <w:rPr/>
      </w:pPr>
      <w:r w:rsidDel="00000000" w:rsidR="00000000" w:rsidRPr="00000000">
        <w:rPr>
          <w:sz w:val="24"/>
          <w:szCs w:val="24"/>
        </w:rPr>
        <w:drawing>
          <wp:inline distB="114300" distT="114300" distL="114300" distR="114300">
            <wp:extent cx="5943600" cy="546100"/>
            <wp:effectExtent b="0" l="0" r="0" t="0"/>
            <wp:docPr id="2"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120" w:before="120" w:line="276" w:lineRule="auto"/>
        <w:jc w:val="both"/>
        <w:rPr>
          <w:sz w:val="24"/>
          <w:szCs w:val="24"/>
        </w:rPr>
      </w:pPr>
      <w:r w:rsidDel="00000000" w:rsidR="00000000" w:rsidRPr="00000000">
        <w:rPr>
          <w:b w:val="1"/>
          <w:rtl w:val="0"/>
        </w:rPr>
        <w:t xml:space="preserve">7</w:t>
      </w:r>
      <w:r w:rsidDel="00000000" w:rsidR="00000000" w:rsidRPr="00000000">
        <w:rPr>
          <w:b w:val="1"/>
          <w:sz w:val="24"/>
          <w:szCs w:val="24"/>
          <w:rtl w:val="0"/>
        </w:rPr>
        <w:t xml:space="preserve">.1.2.2 Comentarios únicos</w:t>
      </w:r>
      <w:r w:rsidDel="00000000" w:rsidR="00000000" w:rsidRPr="00000000">
        <w:rPr>
          <w:rtl w:val="0"/>
        </w:rPr>
      </w:r>
    </w:p>
    <w:p w:rsidR="00000000" w:rsidDel="00000000" w:rsidP="00000000" w:rsidRDefault="00000000" w:rsidRPr="00000000" w14:paraId="0000009A">
      <w:pPr>
        <w:spacing w:after="120" w:before="120" w:line="276" w:lineRule="auto"/>
        <w:jc w:val="both"/>
        <w:rPr>
          <w:sz w:val="24"/>
          <w:szCs w:val="24"/>
        </w:rPr>
      </w:pPr>
      <w:r w:rsidDel="00000000" w:rsidR="00000000" w:rsidRPr="00000000">
        <w:rPr>
          <w:sz w:val="24"/>
          <w:szCs w:val="24"/>
        </w:rPr>
        <w:drawing>
          <wp:inline distB="114300" distT="114300" distL="114300" distR="114300">
            <wp:extent cx="5943600" cy="685800"/>
            <wp:effectExtent b="0" l="0" r="0" t="0"/>
            <wp:docPr id="16"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120" w:before="120" w:line="276"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120" w:before="120" w:line="276"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120" w:before="120" w:line="276" w:lineRule="auto"/>
        <w:jc w:val="both"/>
        <w:rPr>
          <w:b w:val="1"/>
          <w:sz w:val="24"/>
          <w:szCs w:val="24"/>
        </w:rPr>
      </w:pPr>
      <w:r w:rsidDel="00000000" w:rsidR="00000000" w:rsidRPr="00000000">
        <w:rPr>
          <w:b w:val="1"/>
          <w:rtl w:val="0"/>
        </w:rPr>
        <w:t xml:space="preserve">7</w:t>
      </w:r>
      <w:r w:rsidDel="00000000" w:rsidR="00000000" w:rsidRPr="00000000">
        <w:rPr>
          <w:b w:val="1"/>
          <w:sz w:val="24"/>
          <w:szCs w:val="24"/>
          <w:rtl w:val="0"/>
        </w:rPr>
        <w:t xml:space="preserve">.1.2.3 Espacios en blanco</w:t>
      </w:r>
    </w:p>
    <w:p w:rsidR="00000000" w:rsidDel="00000000" w:rsidP="00000000" w:rsidRDefault="00000000" w:rsidRPr="00000000" w14:paraId="0000009E">
      <w:pPr>
        <w:spacing w:after="120" w:before="120" w:line="276" w:lineRule="auto"/>
        <w:jc w:val="both"/>
        <w:rPr>
          <w:b w:val="1"/>
          <w:sz w:val="24"/>
          <w:szCs w:val="24"/>
        </w:rPr>
      </w:pPr>
      <w:r w:rsidDel="00000000" w:rsidR="00000000" w:rsidRPr="00000000">
        <w:rPr>
          <w:b w:val="1"/>
          <w:sz w:val="24"/>
          <w:szCs w:val="24"/>
        </w:rPr>
        <w:drawing>
          <wp:inline distB="114300" distT="114300" distL="114300" distR="114300">
            <wp:extent cx="5943600" cy="723900"/>
            <wp:effectExtent b="0" l="0" r="0" t="0"/>
            <wp:docPr id="17"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20" w:before="120" w:line="276" w:lineRule="auto"/>
        <w:jc w:val="both"/>
        <w:rPr>
          <w:b w:val="1"/>
          <w:sz w:val="24"/>
          <w:szCs w:val="24"/>
        </w:rPr>
      </w:pPr>
      <w:r w:rsidDel="00000000" w:rsidR="00000000" w:rsidRPr="00000000">
        <w:rPr>
          <w:b w:val="1"/>
          <w:rtl w:val="0"/>
        </w:rPr>
        <w:t xml:space="preserve">7</w:t>
      </w:r>
      <w:r w:rsidDel="00000000" w:rsidR="00000000" w:rsidRPr="00000000">
        <w:rPr>
          <w:b w:val="1"/>
          <w:sz w:val="24"/>
          <w:szCs w:val="24"/>
          <w:rtl w:val="0"/>
        </w:rPr>
        <w:t xml:space="preserve">.1.2.4 Delimitadores sin código</w:t>
      </w:r>
    </w:p>
    <w:p w:rsidR="00000000" w:rsidDel="00000000" w:rsidP="00000000" w:rsidRDefault="00000000" w:rsidRPr="00000000" w14:paraId="000000A0">
      <w:pPr>
        <w:spacing w:after="120" w:before="120" w:line="276" w:lineRule="auto"/>
        <w:jc w:val="both"/>
        <w:rPr>
          <w:b w:val="1"/>
          <w:sz w:val="32"/>
          <w:szCs w:val="32"/>
        </w:rPr>
      </w:pPr>
      <w:r w:rsidDel="00000000" w:rsidR="00000000" w:rsidRPr="00000000">
        <w:rPr>
          <w:b w:val="1"/>
          <w:sz w:val="32"/>
          <w:szCs w:val="32"/>
        </w:rPr>
        <w:drawing>
          <wp:inline distB="114300" distT="114300" distL="114300" distR="114300">
            <wp:extent cx="5943600" cy="495300"/>
            <wp:effectExtent b="0" l="0" r="0" t="0"/>
            <wp:docPr id="7"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120" w:before="120" w:line="276" w:lineRule="auto"/>
        <w:jc w:val="both"/>
        <w:rPr>
          <w:b w:val="1"/>
          <w:sz w:val="24"/>
          <w:szCs w:val="24"/>
        </w:rPr>
      </w:pPr>
      <w:r w:rsidDel="00000000" w:rsidR="00000000" w:rsidRPr="00000000">
        <w:rPr>
          <w:b w:val="1"/>
          <w:rtl w:val="0"/>
        </w:rPr>
        <w:t xml:space="preserve">7</w:t>
      </w:r>
      <w:r w:rsidDel="00000000" w:rsidR="00000000" w:rsidRPr="00000000">
        <w:rPr>
          <w:b w:val="1"/>
          <w:sz w:val="24"/>
          <w:szCs w:val="24"/>
          <w:rtl w:val="0"/>
        </w:rPr>
        <w:t xml:space="preserve">.1.2.5 Anotaciones</w:t>
      </w:r>
    </w:p>
    <w:p w:rsidR="00000000" w:rsidDel="00000000" w:rsidP="00000000" w:rsidRDefault="00000000" w:rsidRPr="00000000" w14:paraId="000000A2">
      <w:pPr>
        <w:spacing w:after="120" w:before="120" w:line="276" w:lineRule="auto"/>
        <w:jc w:val="both"/>
        <w:rPr>
          <w:b w:val="1"/>
          <w:sz w:val="32"/>
          <w:szCs w:val="32"/>
        </w:rPr>
      </w:pPr>
      <w:r w:rsidDel="00000000" w:rsidR="00000000" w:rsidRPr="00000000">
        <w:rPr>
          <w:b w:val="1"/>
          <w:sz w:val="32"/>
          <w:szCs w:val="32"/>
        </w:rPr>
        <w:drawing>
          <wp:inline distB="114300" distT="114300" distL="114300" distR="114300">
            <wp:extent cx="5943600" cy="889000"/>
            <wp:effectExtent b="0" l="0" r="0" t="0"/>
            <wp:docPr id="14"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120" w:before="120" w:line="276" w:lineRule="auto"/>
        <w:jc w:val="both"/>
        <w:rPr>
          <w:b w:val="1"/>
          <w:sz w:val="24"/>
          <w:szCs w:val="24"/>
        </w:rPr>
      </w:pPr>
      <w:r w:rsidDel="00000000" w:rsidR="00000000" w:rsidRPr="00000000">
        <w:rPr>
          <w:b w:val="1"/>
          <w:rtl w:val="0"/>
        </w:rPr>
        <w:t xml:space="preserve">7</w:t>
      </w:r>
      <w:r w:rsidDel="00000000" w:rsidR="00000000" w:rsidRPr="00000000">
        <w:rPr>
          <w:b w:val="1"/>
          <w:sz w:val="24"/>
          <w:szCs w:val="24"/>
          <w:rtl w:val="0"/>
        </w:rPr>
        <w:t xml:space="preserve">.1.2.6 Importaciones</w:t>
      </w:r>
    </w:p>
    <w:p w:rsidR="00000000" w:rsidDel="00000000" w:rsidP="00000000" w:rsidRDefault="00000000" w:rsidRPr="00000000" w14:paraId="000000A4">
      <w:pPr>
        <w:spacing w:after="120" w:before="120" w:line="276" w:lineRule="auto"/>
        <w:jc w:val="both"/>
        <w:rPr>
          <w:b w:val="1"/>
          <w:sz w:val="24"/>
          <w:szCs w:val="24"/>
        </w:rPr>
      </w:pPr>
      <w:r w:rsidDel="00000000" w:rsidR="00000000" w:rsidRPr="00000000">
        <w:rPr>
          <w:b w:val="1"/>
          <w:sz w:val="24"/>
          <w:szCs w:val="24"/>
        </w:rPr>
        <w:drawing>
          <wp:inline distB="114300" distT="114300" distL="114300" distR="114300">
            <wp:extent cx="5943600" cy="342900"/>
            <wp:effectExtent b="0" l="0" r="0" t="0"/>
            <wp:docPr id="3"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20" w:before="120" w:line="276" w:lineRule="auto"/>
        <w:jc w:val="both"/>
        <w:rPr>
          <w:b w:val="1"/>
          <w:sz w:val="24"/>
          <w:szCs w:val="24"/>
        </w:rPr>
      </w:pPr>
      <w:r w:rsidDel="00000000" w:rsidR="00000000" w:rsidRPr="00000000">
        <w:rPr>
          <w:b w:val="1"/>
          <w:rtl w:val="0"/>
        </w:rPr>
        <w:t xml:space="preserve">7</w:t>
      </w:r>
      <w:r w:rsidDel="00000000" w:rsidR="00000000" w:rsidRPr="00000000">
        <w:rPr>
          <w:b w:val="1"/>
          <w:sz w:val="24"/>
          <w:szCs w:val="24"/>
          <w:rtl w:val="0"/>
        </w:rPr>
        <w:t xml:space="preserve">.1.2.7 Elementos internos de estructuras de control </w:t>
      </w:r>
    </w:p>
    <w:p w:rsidR="00000000" w:rsidDel="00000000" w:rsidP="00000000" w:rsidRDefault="00000000" w:rsidRPr="00000000" w14:paraId="000000A6">
      <w:pPr>
        <w:spacing w:after="120" w:before="120" w:line="276" w:lineRule="auto"/>
        <w:jc w:val="both"/>
        <w:rPr>
          <w:b w:val="1"/>
          <w:sz w:val="32"/>
          <w:szCs w:val="32"/>
        </w:rPr>
      </w:pPr>
      <w:r w:rsidDel="00000000" w:rsidR="00000000" w:rsidRPr="00000000">
        <w:rPr>
          <w:b w:val="1"/>
          <w:sz w:val="32"/>
          <w:szCs w:val="32"/>
        </w:rPr>
        <w:drawing>
          <wp:inline distB="114300" distT="114300" distL="114300" distR="114300">
            <wp:extent cx="5943600" cy="1346200"/>
            <wp:effectExtent b="0" l="0" r="0" t="0"/>
            <wp:docPr id="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120" w:before="120" w:line="276" w:lineRule="auto"/>
        <w:jc w:val="both"/>
        <w:rPr>
          <w:b w:val="1"/>
          <w:sz w:val="32"/>
          <w:szCs w:val="32"/>
        </w:rPr>
      </w:pPr>
      <w:r w:rsidDel="00000000" w:rsidR="00000000" w:rsidRPr="00000000">
        <w:rPr>
          <w:rtl w:val="0"/>
        </w:rPr>
      </w:r>
    </w:p>
    <w:p w:rsidR="00000000" w:rsidDel="00000000" w:rsidP="00000000" w:rsidRDefault="00000000" w:rsidRPr="00000000" w14:paraId="000000A8">
      <w:pPr>
        <w:spacing w:after="120" w:before="120" w:line="276" w:lineRule="auto"/>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after="120" w:before="120" w:line="276" w:lineRule="auto"/>
        <w:jc w:val="both"/>
        <w:rPr>
          <w:b w:val="1"/>
          <w:sz w:val="32"/>
          <w:szCs w:val="32"/>
        </w:rPr>
      </w:pPr>
      <w:r w:rsidDel="00000000" w:rsidR="00000000" w:rsidRPr="00000000">
        <w:rPr>
          <w:b w:val="1"/>
          <w:sz w:val="32"/>
          <w:szCs w:val="32"/>
          <w:rtl w:val="0"/>
        </w:rPr>
        <w:t xml:space="preserve">6.2 Líneas físicas</w:t>
      </w:r>
    </w:p>
    <w:p w:rsidR="00000000" w:rsidDel="00000000" w:rsidP="00000000" w:rsidRDefault="00000000" w:rsidRPr="00000000" w14:paraId="000000AA">
      <w:pPr>
        <w:spacing w:after="120" w:before="120" w:line="276" w:lineRule="auto"/>
        <w:jc w:val="both"/>
        <w:rPr>
          <w:b w:val="1"/>
          <w:sz w:val="28"/>
          <w:szCs w:val="28"/>
        </w:rPr>
      </w:pPr>
      <w:r w:rsidDel="00000000" w:rsidR="00000000" w:rsidRPr="00000000">
        <w:rPr>
          <w:b w:val="1"/>
          <w:sz w:val="28"/>
          <w:szCs w:val="28"/>
          <w:rtl w:val="0"/>
        </w:rPr>
        <w:t xml:space="preserve">6.2.1 Líneas que se incluyen en el conteo</w:t>
      </w:r>
    </w:p>
    <w:p w:rsidR="00000000" w:rsidDel="00000000" w:rsidP="00000000" w:rsidRDefault="00000000" w:rsidRPr="00000000" w14:paraId="000000AB">
      <w:pPr>
        <w:spacing w:after="120" w:before="120" w:line="276" w:lineRule="auto"/>
        <w:jc w:val="both"/>
        <w:rPr>
          <w:b w:val="1"/>
          <w:sz w:val="24"/>
          <w:szCs w:val="24"/>
        </w:rPr>
      </w:pPr>
      <w:r w:rsidDel="00000000" w:rsidR="00000000" w:rsidRPr="00000000">
        <w:rPr>
          <w:b w:val="1"/>
          <w:sz w:val="24"/>
          <w:szCs w:val="24"/>
          <w:rtl w:val="0"/>
        </w:rPr>
        <w:t xml:space="preserve">6.2.1.1 Fragmentos de código</w:t>
      </w:r>
    </w:p>
    <w:p w:rsidR="00000000" w:rsidDel="00000000" w:rsidP="00000000" w:rsidRDefault="00000000" w:rsidRPr="00000000" w14:paraId="000000AC">
      <w:pPr>
        <w:spacing w:after="120" w:before="120" w:line="276" w:lineRule="auto"/>
        <w:jc w:val="both"/>
        <w:rPr>
          <w:sz w:val="24"/>
          <w:szCs w:val="24"/>
        </w:rPr>
      </w:pPr>
      <w:r w:rsidDel="00000000" w:rsidR="00000000" w:rsidRPr="00000000">
        <w:rPr>
          <w:sz w:val="24"/>
          <w:szCs w:val="24"/>
        </w:rPr>
        <w:drawing>
          <wp:inline distB="114300" distT="114300" distL="114300" distR="114300">
            <wp:extent cx="5613400" cy="863600"/>
            <wp:effectExtent b="0" l="0" r="0" t="0"/>
            <wp:docPr id="13"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6134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120" w:before="120" w:line="276" w:lineRule="auto"/>
        <w:jc w:val="both"/>
        <w:rPr/>
      </w:pPr>
      <w:r w:rsidDel="00000000" w:rsidR="00000000" w:rsidRPr="00000000">
        <w:rPr/>
        <w:drawing>
          <wp:inline distB="114300" distT="114300" distL="114300" distR="114300">
            <wp:extent cx="5626100" cy="1054100"/>
            <wp:effectExtent b="0" l="0" r="0" t="0"/>
            <wp:docPr id="4"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6261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120" w:before="120" w:line="276" w:lineRule="auto"/>
        <w:jc w:val="both"/>
        <w:rPr>
          <w:b w:val="1"/>
        </w:rPr>
      </w:pPr>
      <w:r w:rsidDel="00000000" w:rsidR="00000000" w:rsidRPr="00000000">
        <w:rPr>
          <w:b w:val="1"/>
          <w:sz w:val="24"/>
          <w:szCs w:val="24"/>
          <w:rtl w:val="0"/>
        </w:rPr>
        <w:t xml:space="preserve">6.2.1.2 </w:t>
      </w:r>
      <w:r w:rsidDel="00000000" w:rsidR="00000000" w:rsidRPr="00000000">
        <w:rPr>
          <w:b w:val="1"/>
          <w:rtl w:val="0"/>
        </w:rPr>
        <w:t xml:space="preserve">Presencia en el archivo</w:t>
      </w:r>
    </w:p>
    <w:p w:rsidR="00000000" w:rsidDel="00000000" w:rsidP="00000000" w:rsidRDefault="00000000" w:rsidRPr="00000000" w14:paraId="000000AF">
      <w:pPr>
        <w:spacing w:after="120" w:before="120" w:line="276" w:lineRule="auto"/>
        <w:jc w:val="both"/>
        <w:rPr/>
      </w:pPr>
      <w:r w:rsidDel="00000000" w:rsidR="00000000" w:rsidRPr="00000000">
        <w:rPr/>
        <w:drawing>
          <wp:inline distB="114300" distT="114300" distL="114300" distR="114300">
            <wp:extent cx="5613400" cy="977900"/>
            <wp:effectExtent b="0" l="0" r="0" t="0"/>
            <wp:docPr id="8"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6134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120" w:before="120" w:line="276" w:lineRule="auto"/>
        <w:jc w:val="both"/>
        <w:rPr>
          <w:b w:val="1"/>
          <w:sz w:val="28"/>
          <w:szCs w:val="28"/>
        </w:rPr>
      </w:pPr>
      <w:r w:rsidDel="00000000" w:rsidR="00000000" w:rsidRPr="00000000">
        <w:rPr/>
        <w:drawing>
          <wp:inline distB="114300" distT="114300" distL="114300" distR="114300">
            <wp:extent cx="5626100" cy="1016000"/>
            <wp:effectExtent b="0" l="0" r="0" t="0"/>
            <wp:docPr id="9"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6261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120" w:before="120" w:line="276" w:lineRule="auto"/>
        <w:jc w:val="both"/>
        <w:rPr>
          <w:b w:val="1"/>
          <w:sz w:val="28"/>
          <w:szCs w:val="28"/>
        </w:rPr>
      </w:pPr>
      <w:r w:rsidDel="00000000" w:rsidR="00000000" w:rsidRPr="00000000">
        <w:rPr>
          <w:b w:val="1"/>
          <w:sz w:val="28"/>
          <w:szCs w:val="28"/>
          <w:rtl w:val="0"/>
        </w:rPr>
        <w:t xml:space="preserve">6.2.2 Líneas que no se incluyen en el conteo</w:t>
      </w:r>
    </w:p>
    <w:p w:rsidR="00000000" w:rsidDel="00000000" w:rsidP="00000000" w:rsidRDefault="00000000" w:rsidRPr="00000000" w14:paraId="000000B2">
      <w:pPr>
        <w:spacing w:after="120" w:before="120" w:line="276" w:lineRule="auto"/>
        <w:jc w:val="both"/>
        <w:rPr/>
      </w:pPr>
      <w:r w:rsidDel="00000000" w:rsidR="00000000" w:rsidRPr="00000000">
        <w:rPr>
          <w:b w:val="1"/>
          <w:rtl w:val="0"/>
        </w:rPr>
        <w:t xml:space="preserve">6.2.2.1 </w:t>
      </w:r>
      <w:r w:rsidDel="00000000" w:rsidR="00000000" w:rsidRPr="00000000">
        <w:rPr>
          <w:b w:val="1"/>
          <w:rtl w:val="0"/>
        </w:rPr>
        <w:t xml:space="preserve">Líneas en blanco</w:t>
      </w:r>
      <w:r w:rsidDel="00000000" w:rsidR="00000000" w:rsidRPr="00000000">
        <w:rPr>
          <w:rtl w:val="0"/>
        </w:rPr>
      </w:r>
    </w:p>
    <w:p w:rsidR="00000000" w:rsidDel="00000000" w:rsidP="00000000" w:rsidRDefault="00000000" w:rsidRPr="00000000" w14:paraId="000000B3">
      <w:pPr>
        <w:spacing w:after="120" w:before="120" w:line="276" w:lineRule="auto"/>
        <w:jc w:val="both"/>
        <w:rPr/>
      </w:pPr>
      <w:r w:rsidDel="00000000" w:rsidR="00000000" w:rsidRPr="00000000">
        <w:rPr/>
        <w:drawing>
          <wp:inline distB="114300" distT="114300" distL="114300" distR="114300">
            <wp:extent cx="5613400" cy="1549400"/>
            <wp:effectExtent b="0" l="0" r="0" t="0"/>
            <wp:docPr id="11"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6134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120" w:before="120" w:line="276"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120" w:before="120" w:line="276" w:lineRule="auto"/>
        <w:jc w:val="both"/>
        <w:rPr>
          <w:b w:val="1"/>
          <w:sz w:val="24"/>
          <w:szCs w:val="24"/>
        </w:rPr>
      </w:pPr>
      <w:r w:rsidDel="00000000" w:rsidR="00000000" w:rsidRPr="00000000">
        <w:rPr>
          <w:b w:val="1"/>
          <w:sz w:val="24"/>
          <w:szCs w:val="24"/>
          <w:rtl w:val="0"/>
        </w:rPr>
        <w:t xml:space="preserve">6.2.2.2 Líneas solo con comentarios:</w:t>
      </w:r>
    </w:p>
    <w:p w:rsidR="00000000" w:rsidDel="00000000" w:rsidP="00000000" w:rsidRDefault="00000000" w:rsidRPr="00000000" w14:paraId="000000B6">
      <w:pPr>
        <w:spacing w:after="120" w:before="120" w:line="276" w:lineRule="auto"/>
        <w:jc w:val="both"/>
        <w:rPr>
          <w:rFonts w:ascii="Times New Roman" w:cs="Times New Roman" w:eastAsia="Times New Roman" w:hAnsi="Times New Roman"/>
          <w:color w:val="666666"/>
          <w:sz w:val="24"/>
          <w:szCs w:val="24"/>
        </w:rPr>
      </w:pPr>
      <w:r w:rsidDel="00000000" w:rsidR="00000000" w:rsidRPr="00000000">
        <w:rPr>
          <w:sz w:val="24"/>
          <w:szCs w:val="24"/>
        </w:rPr>
        <w:drawing>
          <wp:inline distB="114300" distT="114300" distL="114300" distR="114300">
            <wp:extent cx="5613400" cy="2159000"/>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613400" cy="2159000"/>
                    </a:xfrm>
                    <a:prstGeom prst="rect"/>
                    <a:ln/>
                  </pic:spPr>
                </pic:pic>
              </a:graphicData>
            </a:graphic>
          </wp:inline>
        </w:drawing>
      </w:r>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rFonts w:ascii="Times New Roman" w:cs="Times New Roman" w:eastAsia="Times New Roman" w:hAnsi="Times New Roman"/>
        <w:color w:val="666666"/>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jc w:val="center"/>
    </w:pPr>
    <w:rPr>
      <w:b w:val="1"/>
      <w:sz w:val="36"/>
      <w:szCs w:val="36"/>
    </w:rPr>
  </w:style>
  <w:style w:type="paragraph" w:styleId="Heading2">
    <w:name w:val="heading 2"/>
    <w:basedOn w:val="Normal"/>
    <w:next w:val="Normal"/>
    <w:pPr>
      <w:keepNext w:val="1"/>
      <w:keepLines w:val="1"/>
      <w:spacing w:after="40" w:before="240" w:lineRule="auto"/>
      <w:jc w:val="both"/>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7.png"/><Relationship Id="rId21" Type="http://schemas.openxmlformats.org/officeDocument/2006/relationships/image" Target="media/image27.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30.png"/><Relationship Id="rId8" Type="http://schemas.openxmlformats.org/officeDocument/2006/relationships/image" Target="media/image26.png"/><Relationship Id="rId11" Type="http://schemas.openxmlformats.org/officeDocument/2006/relationships/image" Target="media/image31.png"/><Relationship Id="rId10" Type="http://schemas.openxmlformats.org/officeDocument/2006/relationships/image" Target="media/image19.png"/><Relationship Id="rId13" Type="http://schemas.openxmlformats.org/officeDocument/2006/relationships/image" Target="media/image23.png"/><Relationship Id="rId12" Type="http://schemas.openxmlformats.org/officeDocument/2006/relationships/image" Target="media/image32.png"/><Relationship Id="rId15" Type="http://schemas.openxmlformats.org/officeDocument/2006/relationships/image" Target="media/image20.png"/><Relationship Id="rId14" Type="http://schemas.openxmlformats.org/officeDocument/2006/relationships/image" Target="media/image29.png"/><Relationship Id="rId17" Type="http://schemas.openxmlformats.org/officeDocument/2006/relationships/image" Target="media/image28.png"/><Relationship Id="rId16" Type="http://schemas.openxmlformats.org/officeDocument/2006/relationships/image" Target="media/image16.png"/><Relationship Id="rId19" Type="http://schemas.openxmlformats.org/officeDocument/2006/relationships/image" Target="media/image24.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