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7ED" w:rsidP="00A037ED" w:rsidRDefault="00A037ED" w14:paraId="114A0972" w14:textId="77777777">
      <w:pPr>
        <w:pStyle w:val="cdt4ke"/>
        <w:spacing w:before="0" w:beforeAutospacing="0" w:after="300" w:afterAutospacing="0"/>
        <w:textAlignment w:val="baseline"/>
        <w:rPr>
          <w:rFonts w:ascii="Arial" w:hAnsi="Arial" w:cs="Arial"/>
          <w:color w:val="727272"/>
        </w:rPr>
      </w:pPr>
    </w:p>
    <w:p w:rsidR="00A037ED" w:rsidP="77C03E1B" w:rsidRDefault="00A037ED" w14:paraId="2E1F35CF" w14:textId="0A0B600D">
      <w:pPr>
        <w:pStyle w:val="cdt4ke"/>
        <w:spacing w:before="0" w:beforeAutospacing="off" w:after="300" w:afterAutospacing="off"/>
        <w:textAlignment w:val="baseline"/>
        <w:rPr>
          <w:rFonts w:ascii="Arial" w:hAnsi="Arial" w:cs="Arial"/>
          <w:color w:val="auto"/>
        </w:rPr>
      </w:pPr>
      <w:r w:rsidRPr="77C03E1B" w:rsidR="00A037ED">
        <w:rPr>
          <w:rFonts w:ascii="Arial" w:hAnsi="Arial" w:cs="Arial"/>
          <w:color w:val="auto"/>
        </w:rPr>
        <w:t xml:space="preserve">I am an Economics Ph.D. Candidate at </w:t>
      </w:r>
      <w:r w:rsidRPr="77C03E1B" w:rsidR="191EA1BF">
        <w:rPr>
          <w:rFonts w:ascii="Arial" w:hAnsi="Arial" w:cs="Arial"/>
          <w:color w:val="auto"/>
        </w:rPr>
        <w:t>the Paris School of Economics</w:t>
      </w:r>
      <w:r w:rsidRPr="77C03E1B" w:rsidR="00A037ED">
        <w:rPr>
          <w:rFonts w:ascii="Arial" w:hAnsi="Arial" w:cs="Arial"/>
          <w:color w:val="auto"/>
        </w:rPr>
        <w:t>, and I am on the 2021-2022 Job Market.</w:t>
      </w:r>
    </w:p>
    <w:p w:rsidR="54F9BDF6" w:rsidP="77C03E1B" w:rsidRDefault="54F9BDF6" w14:paraId="2018C143" w14:textId="6578A6AF">
      <w:pPr>
        <w:pStyle w:val="cdt4ke"/>
        <w:spacing w:before="0" w:beforeAutospacing="off" w:after="30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7C03E1B" w:rsidR="54F9BDF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 study the economics of informality, focusing on the impact of informal labor markets on optimal monetary policy design. </w:t>
      </w:r>
      <w:r w:rsidRPr="77C03E1B" w:rsidR="54F9BDF6">
        <w:rPr>
          <w:rFonts w:ascii="Times New Roman" w:hAnsi="Times New Roman" w:eastAsia="Times New Roman" w:cs="Times New Roman"/>
          <w:color w:val="auto"/>
          <w:sz w:val="24"/>
          <w:szCs w:val="24"/>
        </w:rPr>
        <w:t>My work provides a deeper understanding of the implications of informality for inflation stabilization and monetary policy in developing and emerging economies</w:t>
      </w:r>
    </w:p>
    <w:p w:rsidRPr="00A037ED" w:rsidR="00A037ED" w:rsidP="77C03E1B" w:rsidRDefault="00A037ED" w14:paraId="6DEA2E8B" w14:textId="60D5F042">
      <w:pPr>
        <w:pStyle w:val="cdt4ke"/>
        <w:spacing w:before="0" w:beforeAutospacing="off" w:after="0" w:afterAutospacing="off"/>
        <w:textAlignment w:val="baseline"/>
        <w:rPr>
          <w:rFonts w:ascii="Arial" w:hAnsi="Arial" w:cs="Arial"/>
          <w:color w:val="auto"/>
        </w:rPr>
      </w:pPr>
      <w:r w:rsidRPr="77C03E1B" w:rsidR="00A037ED">
        <w:rPr>
          <w:rFonts w:ascii="Arial" w:hAnsi="Arial" w:cs="Arial"/>
          <w:color w:val="auto"/>
        </w:rPr>
        <w:t xml:space="preserve">Main Fields: </w:t>
      </w:r>
      <w:r w:rsidRPr="77C03E1B" w:rsidR="7EB5DE44">
        <w:rPr>
          <w:rFonts w:ascii="Arial" w:hAnsi="Arial" w:cs="Arial"/>
          <w:color w:val="auto"/>
        </w:rPr>
        <w:t xml:space="preserve">Macroeconomics, Economics of </w:t>
      </w:r>
      <w:r w:rsidRPr="77C03E1B" w:rsidR="7EB5DE44">
        <w:rPr>
          <w:rFonts w:ascii="Arial" w:hAnsi="Arial" w:cs="Arial"/>
          <w:color w:val="auto"/>
        </w:rPr>
        <w:t>informality</w:t>
      </w:r>
    </w:p>
    <w:p w:rsidRPr="00A037ED" w:rsidR="00A037ED" w:rsidP="77C03E1B" w:rsidRDefault="00A037ED" w14:paraId="422D0EE2" w14:textId="5CC5EABF">
      <w:pPr>
        <w:pStyle w:val="cdt4ke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Pr="00A037ED" w:rsidR="00A037ED" w:rsidP="77C03E1B" w:rsidRDefault="00A037ED" w14:paraId="746AD77B" w14:textId="1EF0CEEC">
      <w:pPr>
        <w:pStyle w:val="cdt4ke"/>
        <w:spacing w:before="0" w:beforeAutospacing="off" w:after="0" w:afterAutospacing="off"/>
        <w:textAlignment w:val="baseline"/>
        <w:rPr>
          <w:rFonts w:ascii="Arial" w:hAnsi="Arial" w:cs="Arial"/>
          <w:color w:val="auto"/>
        </w:rPr>
      </w:pPr>
      <w:r w:rsidRPr="77C03E1B" w:rsidR="00A037ED">
        <w:rPr>
          <w:rFonts w:ascii="Arial" w:hAnsi="Arial" w:cs="Arial"/>
          <w:color w:val="auto"/>
        </w:rPr>
        <w:t xml:space="preserve">Secondary Fields: </w:t>
      </w:r>
      <w:r w:rsidRPr="77C03E1B" w:rsidR="0DA6D56E">
        <w:rPr>
          <w:rFonts w:ascii="Arial" w:hAnsi="Arial" w:cs="Arial"/>
          <w:color w:val="auto"/>
        </w:rPr>
        <w:t xml:space="preserve">Monetary and fiscal policy, </w:t>
      </w:r>
      <w:r w:rsidRPr="77C03E1B" w:rsidR="00A037ED">
        <w:rPr>
          <w:rFonts w:ascii="Arial" w:hAnsi="Arial" w:cs="Arial"/>
          <w:color w:val="auto"/>
        </w:rPr>
        <w:t xml:space="preserve">Labor </w:t>
      </w:r>
    </w:p>
    <w:p w:rsidR="00A037ED" w:rsidP="00A037ED" w:rsidRDefault="00A037ED" w14:paraId="41D96FD0" w14:textId="77777777">
      <w:pPr>
        <w:pStyle w:val="cdt4ke"/>
        <w:spacing w:before="0" w:beforeAutospacing="0" w:after="0" w:afterAutospacing="0"/>
        <w:textAlignment w:val="baseline"/>
        <w:rPr>
          <w:rFonts w:ascii="Arial" w:hAnsi="Arial" w:cs="Arial"/>
          <w:color w:val="1C1C1C"/>
        </w:rPr>
      </w:pPr>
    </w:p>
    <w:p w:rsidR="00A037ED" w:rsidP="00A037ED" w:rsidRDefault="00A037ED" w14:paraId="4DA34837" w14:textId="77009C3F">
      <w:pPr>
        <w:pStyle w:val="cdt4ke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 w:rsidRPr="77C03E1B" w:rsidR="00A037ED">
        <w:rPr>
          <w:rFonts w:ascii="Arial" w:hAnsi="Arial" w:cs="Arial"/>
          <w:color w:val="727272"/>
        </w:rPr>
        <w:t xml:space="preserve">More details on my </w:t>
      </w:r>
      <w:hyperlink r:id="R75a97f4349114a41">
        <w:r w:rsidRPr="77C03E1B" w:rsidR="00A037ED">
          <w:rPr>
            <w:rStyle w:val="Strong"/>
            <w:rFonts w:ascii="Arial" w:hAnsi="Arial" w:cs="Arial"/>
            <w:color w:val="0000FF"/>
          </w:rPr>
          <w:t>CV</w:t>
        </w:r>
      </w:hyperlink>
      <w:r w:rsidRPr="77C03E1B" w:rsidR="00A037ED">
        <w:rPr>
          <w:rFonts w:ascii="Arial" w:hAnsi="Arial" w:cs="Arial"/>
          <w:color w:val="000000" w:themeColor="text1" w:themeTint="FF" w:themeShade="FF"/>
        </w:rPr>
        <w:t xml:space="preserve"> </w:t>
      </w:r>
    </w:p>
    <w:p w:rsidR="00A037ED" w:rsidP="00A037ED" w:rsidRDefault="00A037ED" w14:paraId="6D77263A" w14:textId="77777777">
      <w:pPr>
        <w:pStyle w:val="cdt4ke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</w:p>
    <w:p w:rsidR="00A037ED" w:rsidP="00A037ED" w:rsidRDefault="00A037ED" w14:paraId="6238D785" w14:textId="77777777">
      <w:pPr>
        <w:pStyle w:val="cdt4ke"/>
        <w:pBdr>
          <w:bottom w:val="single" w:color="auto" w:sz="6" w:space="1"/>
        </w:pBdr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</w:p>
    <w:p w:rsidR="00A037ED" w:rsidP="00A037ED" w:rsidRDefault="00A037ED" w14:paraId="22847BCA" w14:textId="77777777">
      <w:pPr>
        <w:pStyle w:val="cdt4ke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  <w:r w:rsidRPr="77C03E1B" w:rsidR="00A037ED">
        <w:rPr>
          <w:rFonts w:ascii="Arial" w:hAnsi="Arial" w:cs="Arial"/>
          <w:color w:val="000000" w:themeColor="text1" w:themeTint="FF" w:themeShade="FF"/>
        </w:rPr>
        <w:t>Working Papers (</w:t>
      </w:r>
      <w:proofErr w:type="spellStart"/>
      <w:r w:rsidRPr="77C03E1B" w:rsidR="00A037ED">
        <w:rPr>
          <w:rFonts w:ascii="Arial" w:hAnsi="Arial" w:cs="Arial"/>
          <w:color w:val="000000" w:themeColor="text1" w:themeTint="FF" w:themeShade="FF"/>
        </w:rPr>
        <w:t>pon</w:t>
      </w:r>
      <w:proofErr w:type="spellEnd"/>
      <w:r w:rsidRPr="77C03E1B" w:rsidR="00A037ED">
        <w:rPr>
          <w:rFonts w:ascii="Arial" w:hAnsi="Arial" w:cs="Arial"/>
          <w:color w:val="000000" w:themeColor="text1" w:themeTint="FF" w:themeShade="FF"/>
        </w:rPr>
        <w:t xml:space="preserve"> los working papers)</w:t>
      </w:r>
    </w:p>
    <w:p w:rsidR="72F115C0" w:rsidP="77C03E1B" w:rsidRDefault="72F115C0" w14:paraId="413BBF21" w14:textId="42598F5E">
      <w:pPr>
        <w:pStyle w:val="ListParagraph"/>
        <w:numPr>
          <w:ilvl w:val="0"/>
          <w:numId w:val="5"/>
        </w:numPr>
        <w:tabs>
          <w:tab w:val="num" w:leader="none" w:pos="360"/>
        </w:tabs>
        <w:spacing w:after="0" w:line="240" w:lineRule="auto"/>
        <w:jc w:val="both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833C0B" w:themeColor="accent2" w:themeTint="FF" w:themeShade="80"/>
          <w:sz w:val="24"/>
          <w:szCs w:val="24"/>
          <w:lang w:val="en-US"/>
        </w:rPr>
      </w:pPr>
      <w:r w:rsidRPr="77C03E1B" w:rsidR="72F11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833C0B" w:themeColor="accent2" w:themeTint="FF" w:themeShade="80"/>
          <w:sz w:val="24"/>
          <w:szCs w:val="24"/>
          <w:lang w:val="en-US"/>
        </w:rPr>
        <w:t xml:space="preserve">Optimal monetary policy in developing countries: the role of informality. </w:t>
      </w:r>
    </w:p>
    <w:p w:rsidR="72F115C0" w:rsidP="77C03E1B" w:rsidRDefault="72F115C0" w14:paraId="5FDAFB88" w14:textId="0DC6697D">
      <w:pPr>
        <w:pStyle w:val="ListParagraph"/>
        <w:numPr>
          <w:ilvl w:val="0"/>
          <w:numId w:val="5"/>
        </w:numPr>
        <w:tabs>
          <w:tab w:val="num" w:leader="none" w:pos="360"/>
        </w:tabs>
        <w:spacing w:after="0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833C0B" w:themeColor="accent2" w:themeTint="FF" w:themeShade="80"/>
          <w:sz w:val="24"/>
          <w:szCs w:val="24"/>
          <w:lang w:val="en-US"/>
        </w:rPr>
      </w:pPr>
      <w:r w:rsidRPr="77C03E1B" w:rsidR="72F11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833C0B" w:themeColor="accent2" w:themeTint="FF" w:themeShade="80"/>
          <w:sz w:val="24"/>
          <w:szCs w:val="24"/>
          <w:lang w:val="en-US"/>
        </w:rPr>
        <w:t>Optimal monetary policy with informality: A first pass.</w:t>
      </w:r>
    </w:p>
    <w:p w:rsidR="72F115C0" w:rsidP="77C03E1B" w:rsidRDefault="72F115C0" w14:paraId="67C48C58" w14:textId="5148E811">
      <w:pPr>
        <w:pStyle w:val="ListParagraph"/>
        <w:numPr>
          <w:ilvl w:val="0"/>
          <w:numId w:val="5"/>
        </w:numPr>
        <w:tabs>
          <w:tab w:val="num" w:leader="none" w:pos="360"/>
        </w:tabs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833C0B" w:themeColor="accent2" w:themeTint="FF" w:themeShade="80"/>
          <w:sz w:val="24"/>
          <w:szCs w:val="24"/>
          <w:lang w:val="en-US"/>
        </w:rPr>
      </w:pPr>
      <w:r w:rsidRPr="77C03E1B" w:rsidR="72F11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833C0B" w:themeColor="accent2" w:themeTint="FF" w:themeShade="80"/>
          <w:sz w:val="24"/>
          <w:szCs w:val="24"/>
          <w:lang w:val="en-US"/>
        </w:rPr>
        <w:t>Job Polarization and the informal labor market.</w:t>
      </w:r>
    </w:p>
    <w:p w:rsidR="77C03E1B" w:rsidP="77C03E1B" w:rsidRDefault="77C03E1B" w14:paraId="5EEF87D9" w14:textId="4A5EC8E6">
      <w:pPr>
        <w:pStyle w:val="cdt4ke"/>
        <w:spacing w:before="0" w:beforeAutospacing="off" w:after="300" w:afterAutospacing="off"/>
        <w:rPr>
          <w:rFonts w:ascii="Arial" w:hAnsi="Arial" w:cs="Arial"/>
          <w:color w:val="000000" w:themeColor="text1" w:themeTint="FF" w:themeShade="FF"/>
        </w:rPr>
      </w:pPr>
    </w:p>
    <w:p w:rsidR="00A037ED" w:rsidP="77C03E1B" w:rsidRDefault="00A037ED" w14:paraId="636422F5" w14:textId="3DE460D0" w14:noSpellErr="1">
      <w:pPr>
        <w:pStyle w:val="cdt4ke"/>
        <w:spacing w:before="0" w:beforeAutospacing="off" w:after="300" w:afterAutospacing="off"/>
        <w:textAlignment w:val="baseline"/>
        <w:rPr>
          <w:rFonts w:ascii="Arial" w:hAnsi="Arial" w:cs="Arial"/>
          <w:b w:val="1"/>
          <w:bCs w:val="1"/>
          <w:color w:val="000000"/>
        </w:rPr>
      </w:pPr>
      <w:r w:rsidRPr="77C03E1B" w:rsidR="00A037ED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Work in Progress </w:t>
      </w:r>
    </w:p>
    <w:p w:rsidR="77C03E1B" w:rsidP="77C03E1B" w:rsidRDefault="77C03E1B" w14:paraId="562AB3D7" w14:textId="1C890F5B">
      <w:pPr>
        <w:tabs>
          <w:tab w:val="num" w:leader="none" w:pos="360"/>
        </w:tabs>
        <w:spacing w:after="0" w:line="240" w:lineRule="auto"/>
        <w:ind w:left="708" w:hanging="36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33C0B" w:themeColor="accent2" w:themeTint="FF" w:themeShade="80"/>
          <w:sz w:val="20"/>
          <w:szCs w:val="20"/>
          <w:lang w:val="es-ES"/>
        </w:rPr>
      </w:pPr>
    </w:p>
    <w:p w:rsidR="5EC8BC7E" w:rsidP="77C03E1B" w:rsidRDefault="5EC8BC7E" w14:paraId="493BD4BF" w14:textId="0E3E6DBA">
      <w:pPr>
        <w:tabs>
          <w:tab w:val="num" w:leader="none" w:pos="360"/>
        </w:tabs>
        <w:spacing w:after="0" w:line="240" w:lineRule="auto"/>
        <w:ind w:left="708" w:hanging="3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3C0B" w:themeColor="accent2" w:themeTint="FF" w:themeShade="80"/>
          <w:sz w:val="24"/>
          <w:szCs w:val="24"/>
          <w:lang w:val="es-ES"/>
        </w:rPr>
      </w:pPr>
      <w:r w:rsidRPr="77C03E1B" w:rsidR="5EC8BC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833C0B" w:themeColor="accent2" w:themeTint="FF" w:themeShade="80"/>
          <w:sz w:val="24"/>
          <w:szCs w:val="24"/>
          <w:lang w:val="en-US"/>
        </w:rPr>
        <w:t>Fiscal Policy and Informality in Colombia</w:t>
      </w:r>
      <w:r w:rsidRPr="77C03E1B" w:rsidR="5EC8BC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3C0B" w:themeColor="accent2" w:themeTint="FF" w:themeShade="80"/>
          <w:sz w:val="24"/>
          <w:szCs w:val="24"/>
          <w:lang w:val="en-US"/>
        </w:rPr>
        <w:t xml:space="preserve"> (Coauthors Fernando Jaramillo and Andres Garcia)</w:t>
      </w:r>
    </w:p>
    <w:p w:rsidR="77C03E1B" w:rsidP="77C03E1B" w:rsidRDefault="77C03E1B" w14:paraId="34693749" w14:textId="1D54E062">
      <w:pPr>
        <w:pStyle w:val="cdt4ke"/>
        <w:spacing w:before="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00A037ED" w:rsidP="77C03E1B" w:rsidRDefault="00A037ED" w14:paraId="3B1E5089" w14:textId="5C25418F">
      <w:pPr>
        <w:pStyle w:val="cdt4ke"/>
        <w:spacing w:before="0" w:beforeAutospacing="off" w:after="300" w:afterAutospacing="off"/>
        <w:textAlignment w:val="baseline"/>
        <w:rPr>
          <w:rFonts w:ascii="Arial" w:hAnsi="Arial" w:cs="Arial"/>
          <w:b w:val="1"/>
          <w:bCs w:val="1"/>
          <w:color w:val="000000"/>
        </w:rPr>
      </w:pPr>
      <w:r w:rsidRPr="77C03E1B" w:rsidR="00A037ED">
        <w:rPr>
          <w:rFonts w:ascii="Arial" w:hAnsi="Arial" w:cs="Arial"/>
          <w:b w:val="1"/>
          <w:bCs w:val="1"/>
          <w:color w:val="000000" w:themeColor="text1" w:themeTint="FF" w:themeShade="FF"/>
        </w:rPr>
        <w:t>Pre-</w:t>
      </w:r>
      <w:proofErr w:type="spellStart"/>
      <w:r w:rsidRPr="77C03E1B" w:rsidR="00A037ED">
        <w:rPr>
          <w:rFonts w:ascii="Arial" w:hAnsi="Arial" w:cs="Arial"/>
          <w:b w:val="1"/>
          <w:bCs w:val="1"/>
          <w:color w:val="000000" w:themeColor="text1" w:themeTint="FF" w:themeShade="FF"/>
        </w:rPr>
        <w:t>Phd</w:t>
      </w:r>
      <w:proofErr w:type="spellEnd"/>
      <w:r w:rsidRPr="77C03E1B" w:rsidR="00A037ED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Publications</w:t>
      </w:r>
    </w:p>
    <w:p w:rsidR="13282A23" w:rsidP="77C03E1B" w:rsidRDefault="13282A23" w14:paraId="2ECFE2EF" w14:textId="060BE920">
      <w:pPr>
        <w:pStyle w:val="Normal"/>
        <w:spacing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Economic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Costs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of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Extreme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Weather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Associated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Events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(2015). [in </w:t>
      </w:r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spanish</w:t>
      </w:r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].  </w:t>
      </w:r>
      <w:r w:rsidRPr="77C03E1B" w:rsidR="13282A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En: Impactos Económicos del Cambio Climático en Colombia (2015).</w:t>
      </w:r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Capítulo 5.  CEPAL, Inter-American </w:t>
      </w:r>
      <w:proofErr w:type="spellStart"/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Development</w:t>
      </w:r>
      <w:proofErr w:type="spellEnd"/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Bank and DNP.  ISBN 978-958-8340-78-4</w:t>
      </w:r>
      <w:r w:rsidRPr="77C03E1B" w:rsidR="13282A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(</w:t>
      </w:r>
      <w:proofErr w:type="spellStart"/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With</w:t>
      </w:r>
      <w:proofErr w:type="spellEnd"/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Jaramillo, F)</w:t>
      </w:r>
    </w:p>
    <w:p w:rsidR="77C03E1B" w:rsidP="77C03E1B" w:rsidRDefault="77C03E1B" w14:paraId="23543BF2" w14:textId="21C73024">
      <w:pPr>
        <w:spacing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282A23" w:rsidP="77C03E1B" w:rsidRDefault="13282A23" w14:paraId="67A59655" w14:textId="07AD91EB">
      <w:pPr>
        <w:pStyle w:val="Normal"/>
        <w:spacing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Analysis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of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the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business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cycle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in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an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economy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with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 </w:t>
      </w:r>
      <w:proofErr w:type="spellStart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large</w:t>
      </w:r>
      <w:proofErr w:type="spellEnd"/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informal sector</w:t>
      </w:r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(2013) [in spanish.</w:t>
      </w:r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77C03E1B" w:rsidR="13282A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Ensayos sobre Política Económica</w:t>
      </w:r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</w:t>
      </w:r>
      <w:proofErr w:type="spellStart"/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vol</w:t>
      </w:r>
      <w:proofErr w:type="spellEnd"/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31, No. 72. </w:t>
      </w:r>
      <w:proofErr w:type="spellStart"/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pp</w:t>
      </w:r>
      <w:proofErr w:type="spellEnd"/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51-66 </w:t>
      </w:r>
    </w:p>
    <w:p w:rsidR="77C03E1B" w:rsidP="77C03E1B" w:rsidRDefault="77C03E1B" w14:paraId="3FA812B4" w14:textId="42B01C73">
      <w:pPr>
        <w:spacing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107916" w:rsidP="77C03E1B" w:rsidRDefault="40107916" w14:paraId="0F7E1BD1" w14:textId="0785FAA6">
      <w:pPr>
        <w:pStyle w:val="Normal"/>
        <w:spacing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C03E1B" w:rsidR="401079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Formal Labor </w:t>
      </w:r>
      <w:proofErr w:type="spellStart"/>
      <w:r w:rsidRPr="77C03E1B" w:rsidR="401079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Demand</w:t>
      </w:r>
      <w:proofErr w:type="spellEnd"/>
      <w:r w:rsidRPr="77C03E1B" w:rsidR="401079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in Colombia: </w:t>
      </w:r>
      <w:proofErr w:type="spellStart"/>
      <w:r w:rsidRPr="77C03E1B" w:rsidR="401079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Determinant</w:t>
      </w:r>
      <w:proofErr w:type="spellEnd"/>
      <w:r w:rsidRPr="77C03E1B" w:rsidR="401079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77C03E1B" w:rsidR="401079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Factors</w:t>
      </w:r>
      <w:proofErr w:type="spellEnd"/>
      <w:r w:rsidRPr="77C03E1B" w:rsidR="401079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and </w:t>
      </w:r>
      <w:proofErr w:type="spellStart"/>
      <w:r w:rsidRPr="77C03E1B" w:rsidR="401079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Policy</w:t>
      </w:r>
      <w:proofErr w:type="spellEnd"/>
      <w:r w:rsidRPr="77C03E1B" w:rsidR="401079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77C03E1B" w:rsidR="401079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Implications</w:t>
      </w:r>
      <w:proofErr w:type="spellEnd"/>
      <w:r w:rsidRPr="77C03E1B" w:rsidR="401079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(2010)</w:t>
      </w:r>
      <w:r w:rsidRPr="77C03E1B" w:rsidR="132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(2010)</w:t>
      </w:r>
      <w:r w:rsidRPr="77C03E1B" w:rsidR="5B4A6A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[in spanish</w:t>
      </w:r>
      <w:r w:rsidRPr="77C03E1B" w:rsidR="13282A2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.</w:t>
      </w:r>
      <w:r w:rsidRPr="77C03E1B" w:rsidR="13282A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En: Jalil, M. y </w:t>
      </w:r>
      <w:proofErr w:type="spellStart"/>
      <w:r w:rsidRPr="77C03E1B" w:rsidR="13282A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Mahadeva</w:t>
      </w:r>
      <w:proofErr w:type="spellEnd"/>
      <w:r w:rsidRPr="77C03E1B" w:rsidR="13282A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L. (Eds.) Mecanismos de transmisión de la política Monetaria en Colombia (1ra ed., pp. 607-642). </w:t>
      </w:r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Capítulo 12. Bogotá, Col: Banco de la República de Colombia and Universidad Externado.  (</w:t>
      </w:r>
      <w:proofErr w:type="spellStart"/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With</w:t>
      </w:r>
      <w:proofErr w:type="spellEnd"/>
      <w:r w:rsidRPr="77C03E1B" w:rsidR="13282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Arango, L.  and Posada, C)</w:t>
      </w:r>
    </w:p>
    <w:p w:rsidR="77C03E1B" w:rsidP="77C03E1B" w:rsidRDefault="77C03E1B" w14:paraId="6410D32A" w14:textId="4AD71C20">
      <w:pPr>
        <w:spacing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C03E1B" w:rsidP="77C03E1B" w:rsidRDefault="77C03E1B" w14:paraId="2C651AFE" w14:textId="680106FA">
      <w:pPr>
        <w:pStyle w:val="cdt4ke"/>
        <w:spacing w:before="0" w:beforeAutospacing="off" w:after="30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A037ED" w:rsidP="00A037ED" w:rsidRDefault="00A037ED" w14:paraId="62409CD6" w14:textId="63CDAA3D">
      <w:pPr>
        <w:pStyle w:val="cdt4ke"/>
        <w:pBdr>
          <w:bottom w:val="single" w:color="auto" w:sz="6" w:space="1"/>
        </w:pBdr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</w:p>
    <w:p w:rsidR="00A037ED" w:rsidP="77C03E1B" w:rsidRDefault="00A037ED" w14:paraId="29A7CC55" w14:textId="11260119" w14:noSpellErr="1">
      <w:pPr>
        <w:pStyle w:val="cdt4ke"/>
        <w:spacing w:before="0" w:beforeAutospacing="off" w:after="300" w:afterAutospacing="off"/>
        <w:textAlignment w:val="baseline"/>
        <w:rPr>
          <w:rFonts w:ascii="Arial" w:hAnsi="Arial" w:cs="Arial"/>
          <w:b w:val="1"/>
          <w:bCs w:val="1"/>
          <w:color w:val="000000"/>
        </w:rPr>
      </w:pPr>
      <w:r w:rsidRPr="77C03E1B" w:rsidR="00A037ED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Teaching </w:t>
      </w:r>
    </w:p>
    <w:p w:rsidR="0F66561B" w:rsidP="77C03E1B" w:rsidRDefault="0F66561B" w14:paraId="5B6E137D" w14:textId="699F869F">
      <w:pPr>
        <w:pStyle w:val="cdt4ke"/>
        <w:spacing w:before="0" w:beforeAutospacing="off" w:after="30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7C03E1B" w:rsidR="0F6656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Teaching assistant, International Monetary Economics, and Linear Algebra and Optimization, undergraduate level course, L2 and L3, Université Paris 1 Panthéon-Sorbonne. 2019-2021 </w:t>
      </w:r>
    </w:p>
    <w:p w:rsidR="0F66561B" w:rsidP="77C03E1B" w:rsidRDefault="0F66561B" w14:paraId="009B64C4" w14:textId="46B3E9CD">
      <w:pPr>
        <w:pStyle w:val="cdt4ke"/>
        <w:spacing w:before="0" w:beforeAutospacing="off" w:after="30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7C03E1B" w:rsidR="0F6656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7C03E1B" w:rsidR="0F6656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Teaching assistant, Microeconomics, Master level, M1, Université Paris 1 Panthéon-Sorbonne. 2019-2020.  </w:t>
      </w:r>
    </w:p>
    <w:p w:rsidR="0F66561B" w:rsidP="77C03E1B" w:rsidRDefault="0F66561B" w14:paraId="1A03675A" w14:textId="00B32B5E">
      <w:pPr>
        <w:pStyle w:val="cdt4ke"/>
        <w:spacing w:before="0" w:beforeAutospacing="off" w:after="30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7C03E1B" w:rsidR="0F6656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7C03E1B" w:rsidR="0F6656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Assistant professor, Macroeconomics, Universidad del Rosario.  2013-2014.</w:t>
      </w:r>
    </w:p>
    <w:p w:rsidR="00A037ED" w:rsidP="00A037ED" w:rsidRDefault="00A037ED" w14:paraId="7A04CA89" w14:textId="77777777">
      <w:pPr>
        <w:pStyle w:val="cdt4ke"/>
        <w:spacing w:before="0" w:beforeAutospacing="0" w:after="300" w:afterAutospacing="0"/>
        <w:textAlignment w:val="baseline"/>
        <w:rPr>
          <w:rFonts w:ascii="Arial" w:hAnsi="Arial" w:cs="Arial"/>
          <w:color w:val="000000"/>
        </w:rPr>
      </w:pPr>
    </w:p>
    <w:p w:rsidR="00A037ED" w:rsidP="00A037ED" w:rsidRDefault="00A037ED" w14:paraId="5505E1D5" w14:textId="77777777">
      <w:pPr>
        <w:pStyle w:val="cdt4ke"/>
        <w:spacing w:before="0" w:beforeAutospacing="0" w:after="300" w:afterAutospacing="0"/>
        <w:textAlignment w:val="baseline"/>
        <w:rPr>
          <w:rFonts w:ascii="Arial" w:hAnsi="Arial" w:cs="Arial"/>
          <w:color w:val="1C1C1C"/>
        </w:rPr>
      </w:pPr>
    </w:p>
    <w:p w:rsidR="00CA1057" w:rsidRDefault="00CA1057" w14:paraId="254A77CA" w14:textId="77777777"/>
    <w:sectPr w:rsidR="00CA10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5BDF"/>
    <w:multiLevelType w:val="multilevel"/>
    <w:tmpl w:val="AA9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9773324"/>
    <w:multiLevelType w:val="multilevel"/>
    <w:tmpl w:val="4E72ECF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791740"/>
    <w:multiLevelType w:val="hybridMultilevel"/>
    <w:tmpl w:val="F8E0604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361F6"/>
    <w:multiLevelType w:val="hybridMultilevel"/>
    <w:tmpl w:val="B6CC24C2"/>
    <w:lvl w:ilvl="0" w:tplc="514A175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22CB8"/>
    <w:multiLevelType w:val="hybridMultilevel"/>
    <w:tmpl w:val="B5A881EE"/>
    <w:lvl w:ilvl="0" w:tplc="C2BACA48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U2NrE0MbEwMjFV0lEKTi0uzszPAykwrAUA+cPZcSwAAAA="/>
  </w:docVars>
  <w:rsids>
    <w:rsidRoot w:val="00A037ED"/>
    <w:rsid w:val="00554F06"/>
    <w:rsid w:val="00792A7B"/>
    <w:rsid w:val="00A037ED"/>
    <w:rsid w:val="00CA1057"/>
    <w:rsid w:val="00D0555C"/>
    <w:rsid w:val="087F27D2"/>
    <w:rsid w:val="0DA6D56E"/>
    <w:rsid w:val="0F66561B"/>
    <w:rsid w:val="1291E6B6"/>
    <w:rsid w:val="13282A23"/>
    <w:rsid w:val="191EA1BF"/>
    <w:rsid w:val="1BD4D9E4"/>
    <w:rsid w:val="1E12F5F4"/>
    <w:rsid w:val="280B4F7E"/>
    <w:rsid w:val="30166163"/>
    <w:rsid w:val="38084AEB"/>
    <w:rsid w:val="384DA63E"/>
    <w:rsid w:val="3D211761"/>
    <w:rsid w:val="40107916"/>
    <w:rsid w:val="47BBBC9A"/>
    <w:rsid w:val="5126AD41"/>
    <w:rsid w:val="52FCDBED"/>
    <w:rsid w:val="54F9BDF6"/>
    <w:rsid w:val="55D4441F"/>
    <w:rsid w:val="58B30702"/>
    <w:rsid w:val="5B4A6AE5"/>
    <w:rsid w:val="5EC8BC7E"/>
    <w:rsid w:val="63A9D24E"/>
    <w:rsid w:val="67916E04"/>
    <w:rsid w:val="72F115C0"/>
    <w:rsid w:val="77C03E1B"/>
    <w:rsid w:val="7EB5D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18B9"/>
  <w15:chartTrackingRefBased/>
  <w15:docId w15:val="{015BA34E-731C-461A-B025-9A35EA86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555C"/>
    <w:pPr>
      <w:spacing w:after="0" w:line="240" w:lineRule="auto"/>
      <w:ind w:firstLine="288"/>
      <w:jc w:val="both"/>
    </w:pPr>
    <w:rPr>
      <w:rFonts w:ascii="Georgia" w:hAnsi="Georgi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2A7B"/>
    <w:pPr>
      <w:keepNext/>
      <w:keepLines/>
      <w:numPr>
        <w:numId w:val="3"/>
      </w:numPr>
      <w:spacing w:before="120" w:after="120"/>
      <w:ind w:firstLine="0"/>
      <w:jc w:val="left"/>
      <w:outlineLvl w:val="1"/>
    </w:pPr>
    <w:rPr>
      <w:rFonts w:ascii="Garamond" w:hAnsi="Garamond" w:eastAsiaTheme="majorEastAsia" w:cstheme="majorBidi"/>
      <w:i/>
      <w:iCs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792A7B"/>
    <w:rPr>
      <w:rFonts w:ascii="Garamond" w:hAnsi="Garamond" w:eastAsiaTheme="majorEastAsia" w:cstheme="majorBidi"/>
      <w:i/>
      <w:iCs/>
      <w:szCs w:val="26"/>
    </w:rPr>
  </w:style>
  <w:style w:type="paragraph" w:styleId="cdt4ke" w:customStyle="1">
    <w:name w:val="cdt4ke"/>
    <w:basedOn w:val="Normal"/>
    <w:rsid w:val="00A037ED"/>
    <w:pP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7ED"/>
    <w:rPr>
      <w:b/>
      <w:bCs/>
    </w:rPr>
  </w:style>
  <w:style w:type="paragraph" w:styleId="author" w:customStyle="1">
    <w:name w:val="author"/>
    <w:basedOn w:val="Normal"/>
    <w:rsid w:val="00A037ED"/>
    <w:pP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google.com/url?q=https%3A%2F%2Fdaniel-valdgon.github.io%2Fdvalderrama.com%2FCV_dvalderrama.pdf&amp;sa=D&amp;sntz=1&amp;usg=AFQjCNGXDNaznDpS3-JvgpKM3FM7NCReqg" TargetMode="External" Id="R75a97f4349114a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Valderrama-Gonzalez</dc:creator>
  <keywords/>
  <dc:description/>
  <lastModifiedBy>Monica Alexandra Gomez Ospina</lastModifiedBy>
  <revision>2</revision>
  <dcterms:created xsi:type="dcterms:W3CDTF">2021-10-26T18:08:00.0000000Z</dcterms:created>
  <dcterms:modified xsi:type="dcterms:W3CDTF">2021-10-27T14:19:11.8325515Z</dcterms:modified>
</coreProperties>
</file>