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38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[点微]同城红包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[点微]同城提供发送红包功能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红包百度AK 申请设置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打开右边说明申请地址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810125"/>
            <wp:effectExtent l="0" t="0" r="0" b="9525"/>
            <wp:docPr id="36" name="图片 3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链接登录后，点击创建应用按钮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37" name="图片 3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添加的两个应用，分别按照以下截图设置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305425"/>
            <wp:effectExtent l="0" t="0" r="0" b="9525"/>
            <wp:docPr id="35" name="图片 3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第二个：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191125"/>
            <wp:effectExtent l="0" t="0" r="0" b="9525"/>
            <wp:docPr id="34" name="图片 36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最后一步：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把添加好生成的两个应用百度AK复制粘贴到好店后台设置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19425"/>
            <wp:effectExtent l="0" t="0" r="0" b="9525"/>
            <wp:docPr id="33" name="图片 37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粘贴到这个位置：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5514975"/>
            <wp:effectExtent l="0" t="0" r="0" b="9525"/>
            <wp:docPr id="32" name="图片 38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8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1EB566BC"/>
    <w:rsid w:val="220E0C6D"/>
    <w:rsid w:val="34AF31FF"/>
    <w:rsid w:val="49894F93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4/20170914121520_39048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4/20170914121030_8336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5/20170915023054_5853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915/20170915023125_36829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14/20170914122013_20818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14/20170914121553_9166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2019-03-26T04:00:33Z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