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Attending Physician Statement</w:t>
      </w:r>
    </w:p>
    <w:p>
      <w:r>
        <w:t>Patient: Robert Hayes   DOB: 1966-01-08</w:t>
      </w:r>
    </w:p>
    <w:p>
      <w:r>
        <w:t>Attending physician: Dr. Chidi Okafor, MD (Cardiology).</w:t>
      </w:r>
    </w:p>
    <w:p>
      <w:pPr>
        <w:pStyle w:val="Heading2"/>
      </w:pPr>
      <w:r>
        <w:t>Cardiac</w:t>
      </w:r>
    </w:p>
    <w:p>
      <w:r>
        <w:t>Established coronary artery disease. Drug-eluting stent placed 2021 (LAD). Currently stable, no angina in last 12 months. LVEF 52%.</w:t>
      </w:r>
    </w:p>
    <w:p>
      <w:pPr>
        <w:pStyle w:val="Heading2"/>
      </w:pPr>
      <w:r>
        <w:t>Metabolic</w:t>
      </w:r>
    </w:p>
    <w:p>
      <w:r>
        <w:t>Type 2 diabetes since 2015 on oral agents (metformin + glipizide). Most recent HbA1c 7.8% - suboptimal control.</w:t>
      </w:r>
    </w:p>
    <w:p>
      <w:r>
        <w:t>Hypertension: repeated elevated readings 148/94, 152/96 despite therapy.</w:t>
      </w:r>
    </w:p>
    <w:p>
      <w:r>
        <w:t>BMI 34.1 (obese).</w:t>
      </w:r>
    </w:p>
    <w:p>
      <w:pPr>
        <w:pStyle w:val="Heading2"/>
      </w:pPr>
      <w:r>
        <w:t>Tobacco</w:t>
      </w:r>
    </w:p>
    <w:p>
      <w:r>
        <w:t>Former 1-ppd smoker; quit approx 14 months ago (recent quit).</w:t>
      </w:r>
    </w:p>
    <w:p>
      <w:pPr>
        <w:pStyle w:val="Heading2"/>
      </w:pPr>
      <w:r>
        <w:t>Family history</w:t>
      </w:r>
    </w:p>
    <w:p>
      <w:r>
        <w:t>Father myocardial infarction at age 52.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  <w:tc>
          <w:tcPr>
            <w:tcW w:type="dxa" w:w="2880"/>
          </w:tcPr>
          <w:p>
            <w:r>
              <w:t>2025-03-11</w:t>
            </w:r>
          </w:p>
        </w:tc>
      </w:tr>
      <w:tr>
        <w:tc>
          <w:tcPr>
            <w:tcW w:type="dxa" w:w="2880"/>
          </w:tcPr>
          <w:p>
            <w:r>
              <w:t>BP (office)</w:t>
            </w:r>
          </w:p>
        </w:tc>
        <w:tc>
          <w:tcPr>
            <w:tcW w:type="dxa" w:w="2880"/>
          </w:tcPr>
          <w:p>
            <w:r>
              <w:t>152/96</w:t>
            </w:r>
          </w:p>
        </w:tc>
        <w:tc>
          <w:tcPr>
            <w:tcW w:type="dxa" w:w="2880"/>
          </w:tcPr>
          <w:p>
            <w:r>
              <w:t>2025-03-11</w:t>
            </w:r>
          </w:p>
        </w:tc>
      </w:tr>
      <w:tr>
        <w:tc>
          <w:tcPr>
            <w:tcW w:type="dxa" w:w="2880"/>
          </w:tcPr>
          <w:p>
            <w:r>
              <w:t>LVEF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2025-02-02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