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Attending Physician Statement</w:t>
      </w:r>
    </w:p>
    <w:p>
      <w:r>
        <w:t>Patient: Patricia Nolan   DOB: 1968-11-22</w:t>
      </w:r>
    </w:p>
    <w:p>
      <w:r>
        <w:t>Attending physician: Dr. Marisol Reyes, MD (Oncology / Internal Med).</w:t>
      </w:r>
    </w:p>
    <w:p>
      <w:pPr>
        <w:pStyle w:val="Heading2"/>
      </w:pPr>
      <w:r>
        <w:t>Cardiac (RECENT EVENT)</w:t>
      </w:r>
    </w:p>
    <w:p>
      <w:r>
        <w:t>ST-elevation myocardial infarction 2025-04 (approx 3 months ago). Two stents placed. Ongoing cardiac rehab. Reduced LVEF 34%.</w:t>
      </w:r>
    </w:p>
    <w:p>
      <w:pPr>
        <w:pStyle w:val="Heading2"/>
      </w:pPr>
      <w:r>
        <w:t>Oncology (ACTIVE)</w:t>
      </w:r>
    </w:p>
    <w:p>
      <w:r>
        <w:t>Invasive ductal breast carcinoma diagnosed 2025-02, currently receiving chemotherapy. Active treatment, prognosis pending restaging.</w:t>
      </w:r>
    </w:p>
    <w:p>
      <w:pPr>
        <w:pStyle w:val="Heading2"/>
      </w:pPr>
      <w:r>
        <w:t>Metabolic</w:t>
      </w:r>
    </w:p>
    <w:p>
      <w:r>
        <w:t>Insulin-dependent type 2 diabetes, poorly controlled. HbA1c 9.6%.</w:t>
      </w:r>
    </w:p>
    <w:p>
      <w:pPr>
        <w:pStyle w:val="Heading2"/>
      </w:pPr>
      <w:r>
        <w:t>Respiratory</w:t>
      </w:r>
    </w:p>
    <w:p>
      <w:r>
        <w:t>Severe COPD, on home oxygen 2 L/min. Continues to smoke ~1 ppd.</w:t>
      </w:r>
    </w:p>
    <w:p>
      <w:pPr>
        <w:pStyle w:val="Heading2"/>
      </w:pPr>
      <w:r>
        <w:t>Renal</w:t>
      </w:r>
    </w:p>
    <w:p>
      <w:r>
        <w:t>Chronic kidney disease stage 4 (eGFR 24). Nephrology following.</w:t>
      </w:r>
    </w:p>
    <w:p>
      <w:pPr>
        <w:pStyle w:val="Heading2"/>
      </w:pPr>
      <w:r>
        <w:t>Recent hospitalization</w:t>
      </w:r>
    </w:p>
    <w:p>
      <w:r>
        <w:t>Inpatient 2025-06 (6 days) for heart failure exacerbation.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MI (STEMI)</w:t>
            </w:r>
          </w:p>
        </w:tc>
        <w:tc>
          <w:tcPr>
            <w:tcW w:type="dxa" w:w="4320"/>
          </w:tcPr>
          <w:p>
            <w:r>
              <w:t>3 months ago, 2 stents, LVEF 34%</w:t>
            </w:r>
          </w:p>
        </w:tc>
      </w:tr>
      <w:tr>
        <w:tc>
          <w:tcPr>
            <w:tcW w:type="dxa" w:w="4320"/>
          </w:tcPr>
          <w:p>
            <w:r>
              <w:t>Breast cancer</w:t>
            </w:r>
          </w:p>
        </w:tc>
        <w:tc>
          <w:tcPr>
            <w:tcW w:type="dxa" w:w="4320"/>
          </w:tcPr>
          <w:p>
            <w:r>
              <w:t>Active, on chemotherapy</w:t>
            </w:r>
          </w:p>
        </w:tc>
      </w:tr>
      <w:tr>
        <w:tc>
          <w:tcPr>
            <w:tcW w:type="dxa" w:w="4320"/>
          </w:tcPr>
          <w:p>
            <w:r>
              <w:t>Diabetes</w:t>
            </w:r>
          </w:p>
        </w:tc>
        <w:tc>
          <w:tcPr>
            <w:tcW w:type="dxa" w:w="4320"/>
          </w:tcPr>
          <w:p>
            <w:r>
              <w:t>Insulin-dependent, HbA1c 9.6%</w:t>
            </w:r>
          </w:p>
        </w:tc>
      </w:tr>
      <w:tr>
        <w:tc>
          <w:tcPr>
            <w:tcW w:type="dxa" w:w="4320"/>
          </w:tcPr>
          <w:p>
            <w:r>
              <w:t>COPD</w:t>
            </w:r>
          </w:p>
        </w:tc>
        <w:tc>
          <w:tcPr>
            <w:tcW w:type="dxa" w:w="4320"/>
          </w:tcPr>
          <w:p>
            <w:r>
              <w:t>Severe, home oxygen</w:t>
            </w:r>
          </w:p>
        </w:tc>
      </w:tr>
      <w:tr>
        <w:tc>
          <w:tcPr>
            <w:tcW w:type="dxa" w:w="4320"/>
          </w:tcPr>
          <w:p>
            <w:r>
              <w:t>CKD</w:t>
            </w:r>
          </w:p>
        </w:tc>
        <w:tc>
          <w:tcPr>
            <w:tcW w:type="dxa" w:w="4320"/>
          </w:tcPr>
          <w:p>
            <w:r>
              <w:t>Stage 4, eGFR 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