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600"/>
        <w:jc w:val="center"/>
      </w:pPr>
      <w:r>
        <w:rPr>
          <w:b/>
          <w:color w:val="2E74B5"/>
          <w:sz w:val="30"/>
        </w:rPr>
        <w:t>TRABAJO ACADÉMICO</w:t>
      </w:r>
    </w:p>
    <w:p>
      <w:pPr>
        <w:pStyle w:val="18"/>
        <w:spacing w:before="480"/>
        <w:jc w:val="center"/>
      </w:pPr>
      <w:r>
        <w:t>Funcionamiento de las competiciones de judo y procedimientos federativos</w:t>
      </w:r>
    </w:p>
    <w:p>
      <w:pPr>
        <w:spacing w:before="240"/>
        <w:jc w:val="center"/>
      </w:pPr>
      <w:r>
        <w:rPr>
          <w:i/>
          <w:sz w:val="28"/>
        </w:rPr>
        <w:t>Análisis reglamentario y propuesta de estructura para entrenador Regional de Judo.</w:t>
      </w:r>
    </w:p>
    <w:p/>
    <w:p/>
    <w:p/>
    <w:p/>
    <w:p/>
    <w:p>
      <w:pPr>
        <w:jc w:val="center"/>
      </w:pPr>
      <w:r>
        <w:t>Autor/a: __________________________________________</w:t>
      </w:r>
    </w:p>
    <w:p>
      <w:pPr>
        <w:jc w:val="center"/>
      </w:pPr>
      <w:r>
        <w:t>Asignatura / titulación: ______________________________</w:t>
      </w:r>
    </w:p>
    <w:p>
      <w:pPr>
        <w:jc w:val="center"/>
      </w:pPr>
      <w:r>
        <w:t>Centro académico: __________________________________</w:t>
      </w:r>
    </w:p>
    <w:p>
      <w:pPr>
        <w:jc w:val="center"/>
      </w:pPr>
      <w:r>
        <w:t>Profesor/a: ________________________________________</w:t>
      </w:r>
    </w:p>
    <w:p>
      <w:pPr>
        <w:jc w:val="center"/>
      </w:pPr>
      <w:r>
        <w:t>Fecha de entrega: __________________________________</w:t>
      </w:r>
    </w:p>
    <w:p>
      <w:r>
        <w:br w:type="page"/>
      </w:r>
    </w:p>
    <w:p>
      <w:pPr>
        <w:pStyle w:val="1"/>
      </w:pPr>
      <w:r>
        <w:t>Resumen</w:t>
      </w:r>
    </w:p>
    <w:p>
      <w:r>
        <w:t>Este trabajo describe los principales procesos que intervienen en una competición de judo, desde la inscripción de los deportistas hasta la elaboración de los cuadros, la asignación de judoguis, el desarrollo de los combates y los sistemas de repesca. Asimismo, examina los trámites federativos relacionados con las competiciones, los cursos y las solicitudes de grado.</w:t>
      </w:r>
    </w:p>
    <w:p>
      <w:r>
        <w:t>El documento toma como referencias institucionales la Federación Madrileña de Judo y Deportes Asociados (FMJYDA), la Real Federación Española de Judo y Deportes Asociados (RFEJYDA) y la Federación Internacional de Judo (IJF). Las reglas concretas deben contrastarse con la versión vigente del reglamento y con la circular de cada competición o convocatoria.</w:t>
      </w:r>
    </w:p>
    <w:p>
      <w:r>
        <w:t>Palabras clave: judo, competición, sorteo, cuadro eliminatorio, repesca, judogi, federación, grados, base de datos.</w:t>
      </w:r>
    </w:p>
    <w:p>
      <w:pPr>
        <w:pStyle w:val="1"/>
      </w:pPr>
      <w:r>
        <w:t>Índice</w:t>
      </w:r>
    </w:p>
    <w:p>
      <w:pPr>
        <w:pStyle w:val="30"/>
      </w:pPr>
      <w:r>
        <w:t>1. Introducción</w:t>
      </w:r>
    </w:p>
    <w:p>
      <w:pPr>
        <w:pStyle w:val="30"/>
      </w:pPr>
      <w:r>
        <w:t>2. Objetivos y metodología</w:t>
      </w:r>
    </w:p>
    <w:p>
      <w:pPr>
        <w:pStyle w:val="30"/>
      </w:pPr>
      <w:r>
        <w:t>3. Organismos y documentación de referencia</w:t>
      </w:r>
    </w:p>
    <w:p>
      <w:pPr>
        <w:pStyle w:val="30"/>
      </w:pPr>
      <w:r>
        <w:t>4. Inscripción y verificación de participantes</w:t>
      </w:r>
    </w:p>
    <w:p>
      <w:pPr>
        <w:pStyle w:val="30"/>
      </w:pPr>
      <w:r>
        <w:t>5. Sorteo y estructura de los cuadros</w:t>
      </w:r>
    </w:p>
    <w:p>
      <w:pPr>
        <w:pStyle w:val="30"/>
      </w:pPr>
      <w:r>
        <w:t>6. Asignación del color del judogi</w:t>
      </w:r>
    </w:p>
    <w:p>
      <w:pPr>
        <w:pStyle w:val="30"/>
      </w:pPr>
      <w:r>
        <w:t>7. Desarrollo de la competición y progresión de rondas</w:t>
      </w:r>
    </w:p>
    <w:p>
      <w:pPr>
        <w:pStyle w:val="30"/>
      </w:pPr>
      <w:r>
        <w:t>8. Sistemas de repesca</w:t>
      </w:r>
    </w:p>
    <w:p>
      <w:pPr>
        <w:pStyle w:val="30"/>
      </w:pPr>
      <w:r>
        <w:t>9. Trámites federativos: competiciones, cursos y grados</w:t>
      </w:r>
    </w:p>
    <w:p>
      <w:pPr>
        <w:pStyle w:val="30"/>
        <w:numPr>
          <w:ilvl w:val="0"/>
          <w:numId w:val="0"/>
        </w:numPr>
        <w:ind w:left="0" w:firstLine="0"/>
      </w:pPr>
      <w:bookmarkStart w:id="0" w:name="_GoBack"/>
      <w:bookmarkEnd w:id="0"/>
    </w:p>
    <w:p>
      <w:pPr>
        <w:pStyle w:val="30"/>
      </w:pPr>
      <w:r>
        <w:t>10. Consideraciones, límites y recomendaciones</w:t>
      </w:r>
    </w:p>
    <w:p>
      <w:pPr>
        <w:pStyle w:val="30"/>
      </w:pPr>
      <w:r>
        <w:t>11. Conclusiones</w:t>
      </w:r>
    </w:p>
    <w:p>
      <w:pPr>
        <w:pStyle w:val="30"/>
      </w:pPr>
      <w:r>
        <w:t>12. Bibliografía y enlaces oficiales</w:t>
      </w:r>
    </w:p>
    <w:p>
      <w:r>
        <w:br w:type="page"/>
      </w:r>
    </w:p>
    <w:p>
      <w:pPr>
        <w:pStyle w:val="1"/>
      </w:pPr>
      <w:r>
        <w:t>1. Introducción</w:t>
      </w:r>
    </w:p>
    <w:p>
      <w:r>
        <w:t>La organización de una competición de judo requiere coordinar tareas deportivas, administrativas y técnicas. Antes de que un deportista salga al tatami, deben haberse completado procesos como la inscripción, la comprobación de los requisitos de participación, la confección del sorteo y la preparación del cuadro de competición. Durante el evento, los resultados determinan qué deportistas avanzan, cuáles quedan eliminados y quiénes pueden acceder a una repesca, si el sistema utilizado la contempla.</w:t>
      </w:r>
    </w:p>
    <w:p>
      <w:r>
        <w:t>Estos procesos no son idénticos en todas las competiciones. Pueden variar según la categoría, el ámbito territorial, el número de participantes y la normativa específica del evento. Por ello, un sistema informático destinado a apoyar a clubes, entrenadores y organizadores debe distinguir entre las reglas generales y las condiciones particulares de cada convocatoria.</w:t>
      </w:r>
    </w:p>
    <w:p>
      <w:pPr>
        <w:pStyle w:val="1"/>
      </w:pPr>
      <w:r>
        <w:t>2. Objetivos y metodología</w:t>
      </w:r>
    </w:p>
    <w:p>
      <w:pPr>
        <w:pStyle w:val="2"/>
      </w:pPr>
      <w:r>
        <w:t>2.1. Objetivo general</w:t>
      </w:r>
    </w:p>
    <w:p>
      <w:r>
        <w:t>Explicar de forma estructurada el funcionamiento habitual de una competición de judo y los trámites federativos asociados, proponiendo un modelo de información que pueda utilizarse como base para una aplicación.</w:t>
      </w:r>
    </w:p>
    <w:p>
      <w:pPr>
        <w:pStyle w:val="2"/>
      </w:pPr>
      <w:r>
        <w:t>2.2. Objetivos específicos</w:t>
      </w:r>
    </w:p>
    <w:p>
      <w:pPr>
        <w:pStyle w:val="27"/>
      </w:pPr>
      <w:r>
        <w:t>Describir el proceso de inscripción y validación de los participantes.</w:t>
      </w:r>
    </w:p>
    <w:p>
      <w:pPr>
        <w:pStyle w:val="27"/>
      </w:pPr>
      <w:r>
        <w:t>Explicar la lógica de los sorteos, las rondas y los cuadros eliminatorios.</w:t>
      </w:r>
    </w:p>
    <w:p>
      <w:pPr>
        <w:pStyle w:val="27"/>
      </w:pPr>
      <w:r>
        <w:t>Definir el criterio habitual de asignación de judogi blanco y azul.</w:t>
      </w:r>
    </w:p>
    <w:p>
      <w:pPr>
        <w:pStyle w:val="27"/>
      </w:pPr>
      <w:r>
        <w:t>Diferenciar los sistemas de repesca y sus consecuencias deportivas.</w:t>
      </w:r>
    </w:p>
    <w:p>
      <w:pPr>
        <w:pStyle w:val="27"/>
      </w:pPr>
      <w:r>
        <w:t>Identificar la documentación relevante para competiciones, cursos y grados.</w:t>
      </w:r>
    </w:p>
    <w:p>
      <w:pPr>
        <w:pStyle w:val="27"/>
      </w:pPr>
      <w:r>
        <w:t>Proponer entidades y campos de datos útiles para una aplicación informática.</w:t>
      </w:r>
    </w:p>
    <w:p>
      <w:pPr>
        <w:pStyle w:val="2"/>
      </w:pPr>
      <w:r>
        <w:t>2.3. Metodología</w:t>
      </w:r>
    </w:p>
    <w:p>
      <w:r>
        <w:t>El trabajo se plantea como una revisión documental orientativa de fuentes federativas oficiales. Las páginas de reglamentos y circulares se utilizan como puntos de acceso a la normativa. Para una implementación real, cada requisito debe verificarse en el documento oficial vigente, ya que una página general puede contener documentos de temporadas distintas.</w:t>
      </w:r>
    </w:p>
    <w:p>
      <w:pPr>
        <w:pStyle w:val="1"/>
      </w:pPr>
      <w:r>
        <w:t>3. Organismos y documentación de referencia</w:t>
      </w:r>
    </w:p>
    <w:p>
      <w:r>
        <w:t>La Federación Internacional de Judo (IJF) publica reglas internacionales y documentos de organización deportiva. La RFEJYDA establece normativa y procedimientos de ámbito estatal, mientras que la FMJYDA publica reglamentos, convocatorias y procedimientos aplicables en la Comunidad de Madrid. La normativa territorial y la circular de cada evento son esenciales para conocer los requisitos efectivos.</w:t>
      </w:r>
    </w:p>
    <w:p>
      <w:pPr>
        <w:pStyle w:val="2"/>
      </w:pPr>
      <w:r>
        <w:t>3.1. Fuentes principales</w:t>
      </w:r>
    </w:p>
    <w:p>
      <w:pPr>
        <w:pStyle w:val="27"/>
      </w:pPr>
      <w:r>
        <w:rPr>
          <w:b/>
        </w:rPr>
        <w:t xml:space="preserve">FMJYDA — Reglamentos y normativas. </w:t>
      </w:r>
      <w:r>
        <w:t xml:space="preserve">Punto de partida para localizar reglamentos técnicos y normativas de competiciones autonómicas. </w:t>
      </w:r>
      <w:r>
        <w:rPr>
          <w:i/>
        </w:rPr>
        <w:t>https://fmjudo.es/reglamentos-y-normativas/</w:t>
      </w:r>
    </w:p>
    <w:p>
      <w:pPr>
        <w:pStyle w:val="27"/>
      </w:pPr>
      <w:r>
        <w:rPr>
          <w:b/>
        </w:rPr>
        <w:t xml:space="preserve">FMJYDA — Circulares. </w:t>
      </w:r>
      <w:r>
        <w:t xml:space="preserve">Convocatorias y comunicaciones específicas que pueden fijar plazos, categorías y documentación. </w:t>
      </w:r>
      <w:r>
        <w:rPr>
          <w:i/>
        </w:rPr>
        <w:t>https://fmjudo.es/federacion/circulares/</w:t>
      </w:r>
    </w:p>
    <w:p>
      <w:pPr>
        <w:pStyle w:val="27"/>
      </w:pPr>
      <w:r>
        <w:rPr>
          <w:b/>
        </w:rPr>
        <w:t xml:space="preserve">IJF — Documentos oficiales. </w:t>
      </w:r>
      <w:r>
        <w:t xml:space="preserve">Repositorio internacional de documentos y reglas, incluidas las relativas a organización de competiciones. </w:t>
      </w:r>
      <w:r>
        <w:rPr>
          <w:i/>
        </w:rPr>
        <w:t>https://www.ijf.org/ijf/documents/26</w:t>
      </w:r>
    </w:p>
    <w:p>
      <w:pPr>
        <w:pStyle w:val="27"/>
      </w:pPr>
      <w:r>
        <w:rPr>
          <w:b/>
        </w:rPr>
        <w:t xml:space="preserve">RFEJYDA — Estatutos y reglamentos. </w:t>
      </w:r>
      <w:r>
        <w:t xml:space="preserve">Acceso a normativa estatal y documentos federativos. </w:t>
      </w:r>
      <w:r>
        <w:rPr>
          <w:i/>
        </w:rPr>
        <w:t>https://www.rfejudo.com/estatutos-y-reglamentos/</w:t>
      </w:r>
    </w:p>
    <w:p>
      <w:pPr>
        <w:pStyle w:val="27"/>
      </w:pPr>
      <w:r>
        <w:rPr>
          <w:b/>
        </w:rPr>
        <w:t xml:space="preserve">RFEJYDA — Circulares actualizadas. </w:t>
      </w:r>
      <w:r>
        <w:t xml:space="preserve">Convocatorias de competiciones, cursos, exámenes y otras actividades federativas. </w:t>
      </w:r>
      <w:r>
        <w:rPr>
          <w:i/>
        </w:rPr>
        <w:t>https://www.rfejudo.com/principal/circulares-actualizadas/</w:t>
      </w:r>
    </w:p>
    <w:p>
      <w:pPr>
        <w:pStyle w:val="1"/>
      </w:pPr>
      <w:r>
        <w:t>4. Inscripción y verificación de participantes</w:t>
      </w:r>
    </w:p>
    <w:p>
      <w:r>
        <w:t>En muchas competiciones federadas, el club afiliado desempeña un papel central en la inscripción de sus deportistas. El club identifica a los participantes, comprueba que los datos sean correctos y tramita la solicitud a través del procedimiento indicado por la federación u organización. No obstante, el canal exacto, las responsabilidades y los requisitos deben confirmarse en la convocatoria.</w:t>
      </w:r>
    </w:p>
    <w:p>
      <w:pPr>
        <w:pStyle w:val="2"/>
      </w:pPr>
      <w:r>
        <w:t>4.1. Flujo habitual</w:t>
      </w:r>
    </w:p>
    <w:p>
      <w:pPr>
        <w:pStyle w:val="30"/>
      </w:pPr>
      <w:r>
        <w:t>Publicación de la convocatoria con fecha, sede, categorías, pesos, requisitos y plazo de inscripción.</w:t>
      </w:r>
    </w:p>
    <w:p>
      <w:pPr>
        <w:pStyle w:val="30"/>
      </w:pPr>
      <w:r>
        <w:t>Selección por parte del club de los deportistas que cumplen los requisitos.</w:t>
      </w:r>
    </w:p>
    <w:p>
      <w:pPr>
        <w:pStyle w:val="30"/>
      </w:pPr>
      <w:r>
        <w:t>Comprobación de licencia, identidad, fecha de nacimiento, categoría, grado y demás condiciones aplicables.</w:t>
      </w:r>
    </w:p>
    <w:p>
      <w:pPr>
        <w:pStyle w:val="30"/>
      </w:pPr>
      <w:r>
        <w:t>Envío de la inscripción por el canal oficial y dentro del plazo.</w:t>
      </w:r>
    </w:p>
    <w:p>
      <w:pPr>
        <w:pStyle w:val="30"/>
      </w:pPr>
      <w:r>
        <w:t>Validación por la organización y resolución de incidencias o documentación pendiente.</w:t>
      </w:r>
    </w:p>
    <w:p>
      <w:pPr>
        <w:pStyle w:val="30"/>
      </w:pPr>
      <w:r>
        <w:t>Cierre del listado de participantes y preparación del sorteo.</w:t>
      </w:r>
    </w:p>
    <w:p>
      <w:pPr>
        <w:pStyle w:val="2"/>
      </w:pPr>
      <w:r>
        <w:t>4.2. Datos que conviene comprobar</w:t>
      </w:r>
    </w:p>
    <w:p>
      <w:pPr>
        <w:pStyle w:val="27"/>
      </w:pPr>
      <w:r>
        <w:t>Identificación del deportista y ficha federativa.</w:t>
      </w:r>
    </w:p>
    <w:p>
      <w:pPr>
        <w:pStyle w:val="27"/>
      </w:pPr>
      <w:r>
        <w:t>Club al que pertenece y estado de afiliación.</w:t>
      </w:r>
    </w:p>
    <w:p>
      <w:pPr>
        <w:pStyle w:val="27"/>
      </w:pPr>
      <w:r>
        <w:t>Licencia y seguro, cuando sean requisitos de la convocatoria.</w:t>
      </w:r>
    </w:p>
    <w:p>
      <w:pPr>
        <w:pStyle w:val="27"/>
      </w:pPr>
      <w:r>
        <w:t>Categoría de edad, categoría de peso y grado exigido.</w:t>
      </w:r>
    </w:p>
    <w:p>
      <w:pPr>
        <w:pStyle w:val="27"/>
      </w:pPr>
      <w:r>
        <w:t>Autorizaciones, acreditaciones o documentación adicional que corresponda.</w:t>
      </w:r>
    </w:p>
    <w:p>
      <w:pPr>
        <w:pStyle w:val="27"/>
      </w:pPr>
      <w:r>
        <w:t>Fecha y estado de la solicitud, justificante de pago si procede y confirmación de aceptación.</w:t>
      </w:r>
    </w:p>
    <w:p>
      <w:r>
        <w:t>Para la aplicación, es recomendable utilizar estados explícitos como «borrador», «enviada», «pendiente de documentación», «validada», «rechazada» y «retirada». Los nombres exactos pueden adaptarse al flujo real de cada federación.</w:t>
      </w:r>
    </w:p>
    <w:p>
      <w:pPr>
        <w:pStyle w:val="1"/>
      </w:pPr>
      <w:r>
        <w:t>5. Sorteo y estructura de los cuadros</w:t>
      </w:r>
    </w:p>
    <w:p>
      <w:r>
        <w:t>El sorteo distribuye a los participantes en las posiciones de un cuadro o en grupos, según el sistema de competición elegido. En un cuadro de eliminación directa, perder un combate suele implicar la eliminación del cuadro principal, salvo que el reglamento permita acceder a una repesca. La colocación puede estar condicionada por cabezas de serie, separación de deportistas del mismo club u otros criterios establecidos por la normativa.</w:t>
      </w:r>
    </w:p>
    <w:p>
      <w:pPr>
        <w:pStyle w:val="2"/>
      </w:pPr>
      <w:r>
        <w:t>5.1. Tamaño del cuadro y exenciones</w:t>
      </w:r>
    </w:p>
    <w:p>
      <w:r>
        <w:t>Los cuadros se organizan habitualmente en tamaños que son potencias de dos: 4, 8, 16, 32 o 64 posiciones. Si el número de participantes no completa el cuadro, pueden existir exenciones (byes), que permiten a algunos deportistas avanzar sin combatir en la primera ronda.</w:t>
      </w:r>
    </w:p>
    <w:tbl>
      <w:tblPr>
        <w:jc w:val="center"/>
        <w:tblBorders>
          <w:top w:val="single" w:sz="8" w:space="0" w:color="4F81BD"/>
          <w:left w:val="none" w:sz="0" w:space="0" w:color="auto"/>
          <w:bottom w:val="single" w:sz="8" w:space="0" w:color="4F81BD"/>
          <w:right w:val="none" w:sz="0" w:space="0" w:color="auto"/>
        </w:tblBorders>
        <w:tblCellMar>
          <w:top w:w="0" w:type="dxa"/>
          <w:left w:w="108" w:type="dxa"/>
          <w:bottom w:w="0" w:type="dxa"/>
          <w:right w:w="108" w:type="dxa"/>
        </w:tblCellMar>
      </w:tblPr>
      <w:tblGrid>
        <w:gridCol w:w="3120"/>
        <w:gridCol w:w="3120"/>
        <w:gridCol w:w="3120"/>
      </w:tblGrid>
      <w:tr>
        <w:tc>
          <w:tcPr>
            <w:tcW w:w="3120" w:type="dxa"/>
            <w:shd w:val="clear" w:color="auto" w:fill="D9EAF7"/>
            <w:vAlign w:val="center"/>
          </w:tcPr>
          <w:p>
            <w:r>
              <w:t>Participantes (ejemplo)</w:t>
            </w:r>
          </w:p>
        </w:tc>
        <w:tc>
          <w:tcPr>
            <w:tcW w:w="3120" w:type="dxa"/>
            <w:shd w:val="clear" w:color="auto" w:fill="D9EAF7"/>
            <w:vAlign w:val="center"/>
          </w:tcPr>
          <w:p>
            <w:r>
              <w:t>Tamaño de cuadro</w:t>
            </w:r>
          </w:p>
        </w:tc>
        <w:tc>
          <w:tcPr>
            <w:tcW w:w="3120" w:type="dxa"/>
            <w:shd w:val="clear" w:color="auto" w:fill="D9EAF7"/>
            <w:vAlign w:val="center"/>
          </w:tcPr>
          <w:p>
            <w:r>
              <w:t>Rondas máximas hasta la final</w:t>
            </w:r>
          </w:p>
        </w:tc>
      </w:tr>
      <w:tr>
        <w:tc>
          <w:tcPr>
            <w:tcW w:w="3120" w:type="dxa"/>
          </w:tcPr>
          <w:p>
            <w:r>
              <w:t>2</w:t>
            </w:r>
          </w:p>
        </w:tc>
        <w:tc>
          <w:tcPr>
            <w:tcW w:w="3120" w:type="dxa"/>
          </w:tcPr>
          <w:p>
            <w:r>
              <w:t>2 posiciones</w:t>
            </w:r>
          </w:p>
        </w:tc>
        <w:tc>
          <w:tcPr>
            <w:tcW w:w="3120" w:type="dxa"/>
          </w:tcPr>
          <w:p>
            <w:r>
              <w:t>Final</w:t>
            </w:r>
          </w:p>
        </w:tc>
      </w:tr>
      <w:tr>
        <w:tc>
          <w:tcPr>
            <w:tcW w:w="3120" w:type="dxa"/>
          </w:tcPr>
          <w:p>
            <w:r>
              <w:t>4</w:t>
            </w:r>
          </w:p>
        </w:tc>
        <w:tc>
          <w:tcPr>
            <w:tcW w:w="3120" w:type="dxa"/>
          </w:tcPr>
          <w:p>
            <w:r>
              <w:t>4 posiciones</w:t>
            </w:r>
          </w:p>
        </w:tc>
        <w:tc>
          <w:tcPr>
            <w:tcW w:w="3120" w:type="dxa"/>
          </w:tcPr>
          <w:p>
            <w:r>
              <w:t>Semifinal y final</w:t>
            </w:r>
          </w:p>
        </w:tc>
      </w:tr>
      <w:tr>
        <w:tc>
          <w:tcPr>
            <w:tcW w:w="3120" w:type="dxa"/>
          </w:tcPr>
          <w:p>
            <w:r>
              <w:t>8</w:t>
            </w:r>
          </w:p>
        </w:tc>
        <w:tc>
          <w:tcPr>
            <w:tcW w:w="3120" w:type="dxa"/>
          </w:tcPr>
          <w:p>
            <w:r>
              <w:t>8 posiciones</w:t>
            </w:r>
          </w:p>
        </w:tc>
        <w:tc>
          <w:tcPr>
            <w:tcW w:w="3120" w:type="dxa"/>
          </w:tcPr>
          <w:p>
            <w:r>
              <w:t>Cuartos, semifinal y final</w:t>
            </w:r>
          </w:p>
        </w:tc>
      </w:tr>
      <w:tr>
        <w:tc>
          <w:tcPr>
            <w:tcW w:w="3120" w:type="dxa"/>
          </w:tcPr>
          <w:p>
            <w:r>
              <w:t>11</w:t>
            </w:r>
          </w:p>
        </w:tc>
        <w:tc>
          <w:tcPr>
            <w:tcW w:w="3120" w:type="dxa"/>
          </w:tcPr>
          <w:p>
            <w:r>
              <w:t>16 posiciones</w:t>
            </w:r>
          </w:p>
        </w:tc>
        <w:tc>
          <w:tcPr>
            <w:tcW w:w="3120" w:type="dxa"/>
          </w:tcPr>
          <w:p>
            <w:r>
              <w:t>Puede haber exenciones</w:t>
            </w:r>
          </w:p>
        </w:tc>
      </w:tr>
      <w:tr>
        <w:tc>
          <w:tcPr>
            <w:tcW w:w="3120" w:type="dxa"/>
          </w:tcPr>
          <w:p>
            <w:r>
              <w:t>16</w:t>
            </w:r>
          </w:p>
        </w:tc>
        <w:tc>
          <w:tcPr>
            <w:tcW w:w="3120" w:type="dxa"/>
          </w:tcPr>
          <w:p>
            <w:r>
              <w:t>16 posiciones</w:t>
            </w:r>
          </w:p>
        </w:tc>
        <w:tc>
          <w:tcPr>
            <w:tcW w:w="3120" w:type="dxa"/>
          </w:tcPr>
          <w:p>
            <w:r>
              <w:t>Octavos, cuartos, semifinal y final</w:t>
            </w:r>
          </w:p>
        </w:tc>
      </w:tr>
      <w:tr>
        <w:tc>
          <w:tcPr>
            <w:tcW w:w="3120" w:type="dxa"/>
          </w:tcPr>
          <w:p>
            <w:r>
              <w:t>32</w:t>
            </w:r>
          </w:p>
        </w:tc>
        <w:tc>
          <w:tcPr>
            <w:tcW w:w="3120" w:type="dxa"/>
          </w:tcPr>
          <w:p>
            <w:r>
              <w:t>32 posiciones</w:t>
            </w:r>
          </w:p>
        </w:tc>
        <w:tc>
          <w:tcPr>
            <w:tcW w:w="3120" w:type="dxa"/>
          </w:tcPr>
          <w:p>
            <w:r>
              <w:t>Cinco rondas hasta la final</w:t>
            </w:r>
          </w:p>
        </w:tc>
      </w:tr>
    </w:tbl>
    <w:p>
      <w:r>
        <w:t>La tabla es ilustrativa y no determina por sí misma el formato obligatorio de una competición. En función de la convocatoria, pueden utilizarse grupos, liguillas u otros formatos.</w:t>
      </w:r>
    </w:p>
    <w:p>
      <w:pPr>
        <w:pStyle w:val="1"/>
      </w:pPr>
      <w:r>
        <w:t>6. Asignación del color del judogi</w:t>
      </w:r>
    </w:p>
    <w:p>
      <w:r>
        <w:t>En el sistema de competición internacional de referencia, el judoka colocado en la parte superior del emparejamiento o cuadro suele identificarse con judogi blanco, mientras que el situado en la parte inferior se identifica con judogi azul. La asignación debe seguir el orden del cuadro o la instrucción del sistema oficial, no la condición de favorito ni el resultado de combates anteriores.</w:t>
      </w:r>
    </w:p>
    <w:p>
      <w:r>
        <w:t>La aplicación debería almacenar la posición de cada participante en el emparejamiento y asignar el color según la normativa configurada para el evento. Si una competición local establece una instrucción diferente o no utiliza judoguis azules, debe poder reflejarse esa excepción. La regla vigente debe verificarse en la documentación de la IJF y en la circular aplicable.</w:t>
      </w:r>
    </w:p>
    <w:p>
      <w:pPr>
        <w:pStyle w:val="1"/>
      </w:pPr>
      <w:r>
        <w:t>7. Desarrollo de la competición y progresión de rondas</w:t>
      </w:r>
    </w:p>
    <w:p>
      <w:r>
        <w:t>En eliminación directa, los ganadores avanzan a la ronda siguiente y los perdedores dejan de avanzar por el cuadro principal. Un cuadro de 16 posiciones suele organizarse en octavos de final, cuartos de final, semifinales y final. Si existen exenciones, algunos deportistas pueden comenzar en una ronda posterior.</w:t>
      </w:r>
    </w:p>
    <w:p>
      <w:pPr>
        <w:pStyle w:val="2"/>
      </w:pPr>
      <w:r>
        <w:t>7.1. Información que debe registrar cada combate</w:t>
      </w:r>
    </w:p>
    <w:p>
      <w:pPr>
        <w:pStyle w:val="27"/>
      </w:pPr>
      <w:r>
        <w:t>Identificador del combate y de la competición.</w:t>
      </w:r>
    </w:p>
    <w:p>
      <w:pPr>
        <w:pStyle w:val="27"/>
      </w:pPr>
      <w:r>
        <w:t>Categoría, ronda, tabla y número de tatami.</w:t>
      </w:r>
    </w:p>
    <w:p>
      <w:pPr>
        <w:pStyle w:val="27"/>
      </w:pPr>
      <w:r>
        <w:t>Participantes y color asignado a cada uno.</w:t>
      </w:r>
    </w:p>
    <w:p>
      <w:pPr>
        <w:pStyle w:val="27"/>
      </w:pPr>
      <w:r>
        <w:t>Hora programada y estado del combate.</w:t>
      </w:r>
    </w:p>
    <w:p>
      <w:pPr>
        <w:pStyle w:val="27"/>
      </w:pPr>
      <w:r>
        <w:t>Resultado, método de victoria y ganador, conforme a los datos que registre el sistema oficial.</w:t>
      </w:r>
    </w:p>
    <w:p>
      <w:pPr>
        <w:pStyle w:val="27"/>
      </w:pPr>
      <w:r>
        <w:t>Relación con el siguiente combate y, cuando proceda, con la repesca.</w:t>
      </w:r>
    </w:p>
    <w:p>
      <w:r>
        <w:t>La progresión no debería codificarse únicamente como una lista fija de rondas. Es preferible representar cada combate como un nodo relacionado con los combates previos y posteriores, lo que permite gestionar cuadros de diferentes tamaños.</w:t>
      </w:r>
    </w:p>
    <w:p>
      <w:pPr>
        <w:pStyle w:val="1"/>
      </w:pPr>
      <w:r>
        <w:t>8. Sistemas de repesca</w:t>
      </w:r>
    </w:p>
    <w:p>
      <w:r>
        <w:t>La repesca ofrece una vía adicional para optar a una medalla a ciertos deportistas que han perdido en el cuadro principal. No existe un único sistema universal aplicable a todas las competiciones: el acceso depende del reglamento y de la modalidad elegida por la organización.</w:t>
      </w:r>
    </w:p>
    <w:p>
      <w:pPr>
        <w:pStyle w:val="2"/>
      </w:pPr>
      <w:r>
        <w:t>8.1. Repesca de cuartos de final</w:t>
      </w:r>
    </w:p>
    <w:p>
      <w:r>
        <w:t>En el sistema internacional de referencia de repesca desde cuartos, los deportistas que pierden en cuartos de final frente a los semifinalistas acceden a las tablas de repesca correspondientes. Las victorias en esas tablas permiten disputar los combates por el bronce según el cuadro establecido. Una derrota anterior a cuartos no da acceso a esa repesca por esta vía.</w:t>
      </w:r>
    </w:p>
    <w:p>
      <w:pPr>
        <w:pStyle w:val="2"/>
      </w:pPr>
      <w:r>
        <w:t>8.2. Doble repesca y otros formatos</w:t>
      </w:r>
    </w:p>
    <w:p>
      <w:r>
        <w:t>En formatos de doble repesca, las dos ramas del cuadro principal alimentan tablas de repesca diferenciadas. Los ganadores de estas tablas pueden llegar a los combates por el bronce. Otras competiciones pueden emplear formatos diferentes, por lo que el sistema exacto debe seleccionarse a partir de la normativa aplicable.</w:t>
      </w:r>
    </w:p>
    <w:p>
      <w:pPr>
        <w:pStyle w:val="2"/>
      </w:pPr>
      <w:r>
        <w:t>8.3. Ejemplo simplificado con 16 participantes</w:t>
      </w:r>
    </w:p>
    <w:p>
      <w:r>
        <w:t>En un cuadro de 16 posiciones, ocho judokas pueden avanzar desde octavos a cuartos. Los cuatro ganadores de cuartos pasan a semifinales; los cuatro perdedores de cuartos pueden entrar en la repesca cuando el reglamento del evento utiliza ese sistema. La forma en que se cruzan los deportistas y se asignan los combates por el bronce depende del cuadro oficial.</w:t>
      </w:r>
    </w:p>
    <w:p>
      <w:r>
        <w:t>En términos informáticos, no basta con registrar que un deportista ha perdido. Deben registrarse la ronda de la derrota, la tabla, el sistema de repesca vigente y la condición de acceso. Esto evita que el programa incluya automáticamente en la repesca a deportistas que no cumplen los criterios.</w:t>
      </w:r>
    </w:p>
    <w:p>
      <w:pPr>
        <w:pStyle w:val="1"/>
      </w:pPr>
      <w:r>
        <w:t>9. Trámites federativos: competiciones, cursos y grados</w:t>
      </w:r>
    </w:p>
    <w:p>
      <w:pPr>
        <w:pStyle w:val="2"/>
      </w:pPr>
      <w:r>
        <w:t>9.1. Inscripción a competiciones</w:t>
      </w:r>
    </w:p>
    <w:p>
      <w:r>
        <w:t>La inscripción suele tramitarse por el club cuando así lo establece la convocatoria. La circular concreta determina quién puede inscribir, el procedimiento, las fechas límite, los pagos y los documentos necesarios. Por tanto, la aplicación debe vincular cada competición con su procedimiento y no asumir que todas las federaciones utilizan el mismo canal.</w:t>
      </w:r>
    </w:p>
    <w:p>
      <w:pPr>
        <w:pStyle w:val="2"/>
      </w:pPr>
      <w:r>
        <w:t>9.2. Solicitudes de grado</w:t>
      </w:r>
    </w:p>
    <w:p>
      <w:r>
        <w:t>Las solicitudes de grado o examen de cinturón negro pueden exigir requisitos previos relativos al grado actual, antigüedad, licencias, documentación y aval o presentación de un profesor, según el grado y la convocatoria. Debe consultarse el reglamento de la Escuela Federativa Nacional y la circular vigente. No debe generalizarse que todas las solicitudes se realizan desde una ficha individual ni que siempre se requiere un certificado idéntico de horas.</w:t>
      </w:r>
    </w:p>
    <w:p>
      <w:pPr>
        <w:pStyle w:val="2"/>
      </w:pPr>
      <w:r>
        <w:t>9.3. Cursos de formación</w:t>
      </w:r>
    </w:p>
    <w:p>
      <w:r>
        <w:t>Los cursos de formación pueden tener requisitos de acceso, titulaciones previas, documentación acreditativa, plazas limitadas y procedimientos de inscripción específicos. La convocatoria determina si la solicitud es individual, si requiere aval del club o del profesor y qué justificantes deben presentarse.</w:t>
      </w:r>
    </w:p>
    <w:p>
      <w:pPr>
        <w:pStyle w:val="2"/>
      </w:pPr>
      <w:r>
        <w:t>9.4. Modelo de expediente administrativo</w:t>
      </w:r>
    </w:p>
    <w:p>
      <w:pPr>
        <w:pStyle w:val="27"/>
      </w:pPr>
      <w:r>
        <w:t>Tipo de trámite: competición, curso, examen de grado u otro procedimiento.</w:t>
      </w:r>
    </w:p>
    <w:p>
      <w:pPr>
        <w:pStyle w:val="27"/>
      </w:pPr>
      <w:r>
        <w:t>Convocatoria y organismo responsable.</w:t>
      </w:r>
    </w:p>
    <w:p>
      <w:pPr>
        <w:pStyle w:val="27"/>
      </w:pPr>
      <w:r>
        <w:t>Persona solicitante y club asociado, si procede.</w:t>
      </w:r>
    </w:p>
    <w:p>
      <w:pPr>
        <w:pStyle w:val="27"/>
      </w:pPr>
      <w:r>
        <w:t>Requisitos que deben cumplirse y comprobación de cada uno.</w:t>
      </w:r>
    </w:p>
    <w:p>
      <w:pPr>
        <w:pStyle w:val="27"/>
      </w:pPr>
      <w:r>
        <w:t>Documentos aportados, fecha de entrega y estado de validación.</w:t>
      </w:r>
    </w:p>
    <w:p>
      <w:pPr>
        <w:pStyle w:val="27"/>
      </w:pPr>
      <w:r>
        <w:t>Resolución, incidencias, plazos y comunicaciones.</w:t>
      </w:r>
    </w:p>
    <w:p>
      <w:pPr>
        <w:pStyle w:val="1"/>
      </w:pPr>
      <w:r>
        <w:t>10. Consideraciones, límites y recomendaciones</w:t>
      </w:r>
    </w:p>
    <w:p>
      <w:r>
        <w:t>Este documento constituye una guía introductoria y una propuesta de organización de la información, no sustituye los reglamentos oficiales. Las páginas federativas pueden actualizarse y algunas circulares son específicas de una temporada o competición. Antes de publicar una función en la aplicación, debe comprobarse la versión vigente de la norma, la categoría a la que se aplica y cualquier instrucción particular.</w:t>
      </w:r>
    </w:p>
    <w:p>
      <w:r>
        <w:t>Para desarrollar una aplicación fiable, se recomienda validar el modelo con un entrenador, un árbitro o un responsable de organización de competiciones y realizar pruebas con cuadros oficiales ya publicados. También deben contemplarse la protección de datos personales de menores, los permisos de acceso y la conservación segura de la documentación federativa.</w:t>
      </w:r>
    </w:p>
    <w:p>
      <w:pPr>
        <w:pStyle w:val="1"/>
      </w:pPr>
      <w:r>
        <w:t>11. Conclusiones</w:t>
      </w:r>
    </w:p>
    <w:p>
      <w:r>
        <w:t>El funcionamiento de una competición de judo combina un procedimiento administrativo previo con una estructura deportiva que determina emparejamientos, colores, progresión y opciones de repesca. La inscripción y los trámites federativos dependen de los requisitos que establezca cada organismo y convocatoria, por lo que es necesario consultar fuentes oficiales y conservar la versión de la norma aplicada.</w:t>
      </w:r>
    </w:p>
    <w:p>
      <w:r>
        <w:t>Una aplicación informática bien diseñada debe modelar por separado clubes, deportistas, competiciones, inscripciones, sorteos, combates, repescas y trámites de formación o grado. La principal recomendación es evitar reglas rígidas que supongan que todos los eventos se desarrollan del mismo modo. Un sistema basado en reglamentos versionados y convocatorias configurables será más preciso, mantenible y útil para el ámbito federativo.</w:t>
      </w:r>
    </w:p>
    <w:p>
      <w:pPr>
        <w:pStyle w:val="1"/>
      </w:pPr>
      <w:r>
        <w:t>12. Bibliografía y enlaces oficiales</w:t>
      </w:r>
    </w:p>
    <w:p>
      <w:pPr>
        <w:pStyle w:val="30"/>
      </w:pPr>
      <w:r>
        <w:t xml:space="preserve">Federación Madrileña de Judo y Deportes Asociados (FMJYDA). Reglamentos y normativas. </w:t>
      </w:r>
      <w:r>
        <w:rPr>
          <w:i/>
        </w:rPr>
        <w:t>https://fmjudo.es/reglamentos-y-normativas/</w:t>
      </w:r>
    </w:p>
    <w:p>
      <w:pPr>
        <w:pStyle w:val="30"/>
      </w:pPr>
      <w:r>
        <w:t xml:space="preserve">Federación Madrileña de Judo y Deportes Asociados (FMJYDA). Circulares. </w:t>
      </w:r>
      <w:r>
        <w:rPr>
          <w:i/>
        </w:rPr>
        <w:t>https://fmjudo.es/federacion/circulares/</w:t>
      </w:r>
    </w:p>
    <w:p>
      <w:pPr>
        <w:pStyle w:val="30"/>
      </w:pPr>
      <w:r>
        <w:t xml:space="preserve">International Judo Federation (IJF). Official documents. </w:t>
      </w:r>
      <w:r>
        <w:rPr>
          <w:i/>
        </w:rPr>
        <w:t>https://www.ijf.org/ijf/documents/26</w:t>
      </w:r>
    </w:p>
    <w:p>
      <w:pPr>
        <w:pStyle w:val="30"/>
      </w:pPr>
      <w:r>
        <w:t xml:space="preserve">Real Federación Española de Judo y Deportes Asociados (RFEJYDA). Estatutos y reglamentos. </w:t>
      </w:r>
      <w:r>
        <w:rPr>
          <w:i/>
        </w:rPr>
        <w:t>https://www.rfejudo.com/estatutos-y-reglamentos/</w:t>
      </w:r>
    </w:p>
    <w:p>
      <w:pPr>
        <w:pStyle w:val="30"/>
      </w:pPr>
      <w:r>
        <w:t xml:space="preserve">Real Federación Española de Judo y Deportes Asociados (RFEJYDA). Circulares actualizadas. </w:t>
      </w:r>
      <w:r>
        <w:rPr>
          <w:i/>
        </w:rPr>
        <w:t>https://www.rfejudo.com/principal/circulares-actualizadas/</w:t>
      </w:r>
    </w:p>
    <w:p>
      <w:pPr>
        <w:pStyle w:val="30"/>
      </w:pPr>
      <w:r>
        <w:t xml:space="preserve">Real Federación Española de Judo y Deportes Asociados (RFEJYDA). Reglamento de la Escuela Federativa Nacional; verificar versión vigente en el portal oficial. </w:t>
      </w:r>
      <w:r>
        <w:rPr>
          <w:i/>
        </w:rPr>
        <w:t>https://www.rfejudo.com/documentos/efn/normativa/Reglamento-Escuela-Federativa-Nacional.pdf</w:t>
      </w:r>
    </w:p>
    <w:p>
      <w:r>
        <w:t>Nota de consulta: se recomienda anotar la fecha de acceso y descargar la versión exacta de cada reglamento utilizada para el proyecto. Los enlaces pueden cambiar y las normas pueden ser sustituidas por versiones nuevas.</w:t>
      </w:r>
    </w:p>
    <w:sectPr>
      <w:headerReference w:type="default" r:id="rId2"/>
      <w:footerReference w:type="default" r:id="rId3"/>
      <w:pgSz w:w="12240" w:h="15840"/>
      <w:pgMar w:top="1152" w:right="1440" w:bottom="1152"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ＭＳ 明朝">
    <w:altName w:val="Droid Sans"/>
    <w:panose1 w:val="00000000000000000000"/>
    <w:charset w:val="80"/>
    <w:family w:val="roman"/>
    <w:pitch w:val="variable"/>
    <w:sig w:usb0="00000001" w:usb1="08070000" w:usb2="00000010" w:usb3="00000000" w:csb0="00020000" w:csb1="00000000"/>
  </w:font>
  <w:font w:name="ＭＳ ゴシック">
    <w:altName w:val="Droid Sans"/>
    <w:panose1 w:val="00000000000000000000"/>
    <w:charset w:val="80"/>
    <w:family w:val="modern"/>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rPr>
        <w:sz w:val="16"/>
      </w:rPr>
      <w:t xml:space="preserve">Trabajo académico de referencia · </w:t>
    </w:r>
    <w:r>
      <w:fldChar w:fldCharType="begin"/>
    </w:r>
    <w:r>
      <w:instrText>PAGE</w:instrText>
    </w:r>
    <w:r>
      <w:fldChar w:fldCharType="separate"/>
    </w:r>
    <w:r>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tabs>
        <w:tab w:val="center" w:pos="4680"/>
        <w:tab w:val="right" w:pos="9360"/>
      </w:tabs>
      <w:jc w:val="center"/>
    </w:pPr>
    <w:r>
      <w:rPr>
        <w:rFonts w:ascii="Arial" w:hAnsi="Arial"/>
        <w:color w:val="646464"/>
        <w:sz w:val="16"/>
      </w:rPr>
      <w:t>ESTUDIO DEL FUNCIONAMIENTO DE LAS COMPETICIONES DE JUDO Y DE LOS TRÁMITES FEDERATIVOS</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95"/>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20" w:line="276" w:lineRule="auto"/>
    </w:pPr>
    <w:rPr>
      <w:rFonts w:ascii="Arial" w:eastAsia="ＭＳ 明朝" w:cs="Arial" w:hAnsi="Arial"/>
      <w:sz w:val="21"/>
      <w:szCs w:val="22"/>
      <w:lang w:val="en-US" w:eastAsia="en-US" w:bidi="ar-SA"/>
    </w:rPr>
  </w:style>
  <w:style w:type="paragraph" w:styleId="1">
    <w:name w:val="heading 1"/>
    <w:basedOn w:val="0"/>
    <w:next w:val="0"/>
    <w:pPr>
      <w:keepNext/>
      <w:keepLines/>
      <w:spacing w:before="480" w:after="0"/>
      <w:outlineLvl w:val="0"/>
    </w:pPr>
    <w:rPr>
      <w:rFonts w:ascii="Arial" w:eastAsia="ＭＳ ゴシック" w:cs="Times New Roman" w:hAnsi="Arial"/>
      <w:b/>
      <w:bCs/>
      <w:color w:val="1F4E79"/>
      <w:sz w:val="34"/>
      <w:szCs w:val="28"/>
    </w:rPr>
  </w:style>
  <w:style w:type="paragraph" w:styleId="2">
    <w:name w:val="heading 2"/>
    <w:basedOn w:val="0"/>
    <w:next w:val="0"/>
    <w:pPr>
      <w:keepNext/>
      <w:keepLines/>
      <w:spacing w:before="200" w:after="0"/>
      <w:outlineLvl w:val="1"/>
    </w:pPr>
    <w:rPr>
      <w:rFonts w:ascii="Arial" w:eastAsia="ＭＳ ゴシック" w:cs="Times New Roman" w:hAnsi="Arial"/>
      <w:b/>
      <w:bCs/>
      <w:color w:val="2E74B5"/>
      <w:sz w:val="26"/>
      <w:szCs w:val="26"/>
    </w:rPr>
  </w:style>
  <w:style w:type="paragraph" w:styleId="3">
    <w:name w:val="heading 3"/>
    <w:basedOn w:val="0"/>
    <w:next w:val="0"/>
    <w:pPr>
      <w:keepNext/>
      <w:keepLines/>
      <w:spacing w:before="200" w:after="0"/>
      <w:outlineLvl w:val="2"/>
    </w:pPr>
    <w:rPr>
      <w:rFonts w:ascii="Arial" w:eastAsia="ＭＳ ゴシック" w:cs="Times New Roman" w:hAnsi="Arial"/>
      <w:b/>
      <w:bCs/>
      <w:color w:val="4F81BD"/>
      <w:sz w:val="22"/>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Arial" w:eastAsia="ＭＳ ゴシック" w:cs="Times New Roman" w:hAnsi="Arial"/>
      <w:b/>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ntTable" Target="fontTable.xml"/></Relationships>
</file>

<file path=docProps/app.xml><?xml version="1.0" encoding="utf-8"?>
<Properties xmlns="http://schemas.openxmlformats.org/officeDocument/2006/extended-properties">
  <Template>Normal.eit</Template>
  <TotalTime>9</TotalTime>
  <Application>Honor_Office</Application>
  <Pages>8</Pages>
  <Words>2268</Words>
  <Characters>13773</Characters>
  <Lines>260</Lines>
  <Paragraphs>143</Paragraphs>
  <CharactersWithSpaces>15905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HONOR Docs</cp:lastModifiedBy>
  <cp:revision>1</cp:revision>
  <dcterms:created xsi:type="dcterms:W3CDTF">2013-12-23T23:15:00Z</dcterms:created>
  <dcterms:modified xsi:type="dcterms:W3CDTF">2026-10-09T01:26:54Z</dcterms:modified>
</cp:coreProperties>
</file>