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1BFC" w14:textId="2E3889EF" w:rsidR="008C5B49" w:rsidRPr="007E6CC5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45EF7D3F" w14:textId="77777777" w:rsidR="008C5B49" w:rsidRPr="007E6CC5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0FA4A68B" w14:textId="77777777" w:rsidR="008C5B49" w:rsidRPr="007E6CC5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3A95CF01" w14:textId="77777777" w:rsidR="008C5B49" w:rsidRPr="007E6CC5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20332F29" w14:textId="77777777" w:rsidR="008C5B49" w:rsidRPr="007E6CC5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66A4EA8B" w14:textId="25D9D3AB" w:rsidR="008C5B49" w:rsidRPr="007E6CC5" w:rsidRDefault="001E1EDF" w:rsidP="001E1EDF">
      <w:pPr>
        <w:pStyle w:val="Ttulo2"/>
        <w:jc w:val="both"/>
        <w:rPr>
          <w:color w:val="323232"/>
          <w:spacing w:val="-12"/>
        </w:rPr>
      </w:pPr>
      <w:r w:rsidRPr="007E6CC5">
        <w:rPr>
          <w:color w:val="323232"/>
          <w:spacing w:val="-12"/>
        </w:rPr>
        <w:t>Ministerio de Salud</w:t>
      </w:r>
    </w:p>
    <w:p w14:paraId="5FC6CE9B" w14:textId="36FB198D" w:rsidR="008C5B49" w:rsidRPr="007E6CC5" w:rsidRDefault="007172A4" w:rsidP="002339AE">
      <w:pPr>
        <w:pStyle w:val="Ttulo2"/>
        <w:jc w:val="both"/>
        <w:rPr>
          <w:color w:val="323232"/>
          <w:spacing w:val="-12"/>
        </w:rPr>
      </w:pPr>
      <w:r w:rsidRPr="007E6CC5">
        <w:rPr>
          <w:color w:val="323232"/>
          <w:spacing w:val="-12"/>
        </w:rPr>
        <w:t xml:space="preserve">Dirección de Epidemiología e </w:t>
      </w:r>
    </w:p>
    <w:p w14:paraId="343C9362" w14:textId="2001B371" w:rsidR="007172A4" w:rsidRPr="007E6CC5" w:rsidRDefault="007172A4" w:rsidP="002339AE">
      <w:pPr>
        <w:pStyle w:val="Ttulo2"/>
        <w:jc w:val="both"/>
        <w:rPr>
          <w:color w:val="323232"/>
          <w:spacing w:val="-12"/>
        </w:rPr>
      </w:pPr>
      <w:r w:rsidRPr="007E6CC5">
        <w:rPr>
          <w:color w:val="323232"/>
          <w:spacing w:val="-12"/>
        </w:rPr>
        <w:t>Información en Salud</w:t>
      </w:r>
    </w:p>
    <w:p w14:paraId="68F0F0AA" w14:textId="55FB9E99" w:rsidR="008C5B49" w:rsidRPr="007E6CC5" w:rsidRDefault="00071AB4" w:rsidP="002339AE">
      <w:pPr>
        <w:pStyle w:val="Ttulo2"/>
        <w:jc w:val="both"/>
      </w:pPr>
      <w:r w:rsidRPr="007E6CC5">
        <w:rPr>
          <w:color w:val="323232"/>
          <w:spacing w:val="-12"/>
        </w:rPr>
        <w:t>D</w:t>
      </w:r>
      <w:r w:rsidR="00CE1EDF" w:rsidRPr="007E6CC5">
        <w:rPr>
          <w:color w:val="323232"/>
          <w:spacing w:val="-12"/>
        </w:rPr>
        <w:t>e</w:t>
      </w:r>
      <w:r w:rsidRPr="007E6CC5">
        <w:rPr>
          <w:color w:val="323232"/>
          <w:spacing w:val="-12"/>
        </w:rPr>
        <w:t>p</w:t>
      </w:r>
      <w:r w:rsidR="00B5757E" w:rsidRPr="007E6CC5">
        <w:rPr>
          <w:color w:val="323232"/>
          <w:spacing w:val="-12"/>
        </w:rPr>
        <w:t>artamento</w:t>
      </w:r>
      <w:r w:rsidR="002339AE" w:rsidRPr="007E6CC5">
        <w:rPr>
          <w:color w:val="323232"/>
          <w:spacing w:val="-21"/>
        </w:rPr>
        <w:t xml:space="preserve"> de </w:t>
      </w:r>
      <w:r w:rsidRPr="007E6CC5">
        <w:rPr>
          <w:color w:val="323232"/>
          <w:spacing w:val="-12"/>
        </w:rPr>
        <w:t>Epidemiología</w:t>
      </w:r>
      <w:r w:rsidRPr="007E6CC5">
        <w:rPr>
          <w:color w:val="323232"/>
          <w:spacing w:val="-18"/>
        </w:rPr>
        <w:t xml:space="preserve"> </w:t>
      </w:r>
      <w:r w:rsidRPr="007E6CC5">
        <w:rPr>
          <w:color w:val="323232"/>
          <w:spacing w:val="-12"/>
        </w:rPr>
        <w:t>Zona</w:t>
      </w:r>
      <w:r w:rsidRPr="007E6CC5">
        <w:rPr>
          <w:color w:val="323232"/>
          <w:spacing w:val="-18"/>
        </w:rPr>
        <w:t xml:space="preserve"> </w:t>
      </w:r>
      <w:r w:rsidRPr="007E6CC5">
        <w:rPr>
          <w:color w:val="323232"/>
          <w:spacing w:val="-12"/>
        </w:rPr>
        <w:t>Sur</w:t>
      </w:r>
    </w:p>
    <w:p w14:paraId="01646D1F" w14:textId="77777777" w:rsidR="0071158F" w:rsidRPr="007E6CC5" w:rsidRDefault="0071158F" w:rsidP="002339AE">
      <w:pPr>
        <w:pStyle w:val="Ttulo"/>
        <w:spacing w:line="259" w:lineRule="auto"/>
        <w:jc w:val="both"/>
        <w:rPr>
          <w:b w:val="0"/>
          <w:bCs w:val="0"/>
          <w:color w:val="313131"/>
          <w:spacing w:val="-2"/>
          <w:sz w:val="98"/>
          <w:szCs w:val="98"/>
        </w:rPr>
      </w:pPr>
    </w:p>
    <w:p w14:paraId="5AD1A948" w14:textId="6677286E" w:rsidR="00B5757E" w:rsidRDefault="00710B47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Unidad Centinela</w:t>
      </w:r>
    </w:p>
    <w:p w14:paraId="261CA9F0" w14:textId="492F0558" w:rsidR="00710B47" w:rsidRDefault="00710B47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 xml:space="preserve">IRAG </w:t>
      </w:r>
      <w:r>
        <w:rPr>
          <w:rFonts w:ascii="Passenger Sans Semibold"/>
          <w:color w:val="575656"/>
          <w:spacing w:val="-5"/>
          <w:sz w:val="56"/>
        </w:rPr>
        <w:t>–</w:t>
      </w:r>
      <w:r>
        <w:rPr>
          <w:rFonts w:ascii="Passenger Sans Semibold"/>
          <w:color w:val="575656"/>
          <w:spacing w:val="-5"/>
          <w:sz w:val="56"/>
        </w:rPr>
        <w:t xml:space="preserve"> Componente pedi</w:t>
      </w:r>
      <w:r>
        <w:rPr>
          <w:rFonts w:ascii="Passenger Sans Semibold"/>
          <w:color w:val="575656"/>
          <w:spacing w:val="-5"/>
          <w:sz w:val="56"/>
        </w:rPr>
        <w:t>á</w:t>
      </w:r>
      <w:r>
        <w:rPr>
          <w:rFonts w:ascii="Passenger Sans Semibold"/>
          <w:color w:val="575656"/>
          <w:spacing w:val="-5"/>
          <w:sz w:val="56"/>
        </w:rPr>
        <w:t>trico</w:t>
      </w:r>
    </w:p>
    <w:p w14:paraId="38CF6628" w14:textId="77777777" w:rsidR="00710B47" w:rsidRPr="007E6CC5" w:rsidRDefault="00710B47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</w:p>
    <w:p w14:paraId="478CA11D" w14:textId="5F87D539" w:rsidR="001C3DE5" w:rsidRDefault="0071158F" w:rsidP="001C3DE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 w:rsidRPr="007E6CC5">
        <w:rPr>
          <w:rFonts w:ascii="Passenger Sans Semibold"/>
          <w:color w:val="575656"/>
          <w:spacing w:val="-5"/>
          <w:sz w:val="56"/>
        </w:rPr>
        <w:t>Hospital Regional Ushuaia</w:t>
      </w:r>
    </w:p>
    <w:p w14:paraId="561D5CA7" w14:textId="77777777" w:rsidR="00710B47" w:rsidRDefault="00710B47" w:rsidP="00710B47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</w:p>
    <w:p w14:paraId="3283E198" w14:textId="2259479F" w:rsidR="00710B47" w:rsidRPr="007E6CC5" w:rsidRDefault="00710B47" w:rsidP="00710B47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  <w:r w:rsidRPr="007E6CC5">
        <w:rPr>
          <w:rFonts w:ascii="Passenger Sans Semibold" w:hAnsi="Passenger Sans Semibold"/>
          <w:color w:val="575656"/>
          <w:spacing w:val="-14"/>
          <w:sz w:val="56"/>
        </w:rPr>
        <w:t>Ushuaia</w:t>
      </w:r>
    </w:p>
    <w:p w14:paraId="087241F7" w14:textId="77777777" w:rsidR="00710B47" w:rsidRPr="007E6CC5" w:rsidRDefault="00710B47" w:rsidP="00710B47">
      <w:pPr>
        <w:spacing w:before="108" w:line="278" w:lineRule="auto"/>
        <w:ind w:left="567" w:right="3007"/>
        <w:jc w:val="both"/>
        <w:rPr>
          <w:rFonts w:ascii="Passenger Sans Semibold" w:hAnsi="Passenger Sans Semibold"/>
          <w:sz w:val="56"/>
        </w:rPr>
      </w:pPr>
      <w:r w:rsidRPr="007E6CC5">
        <w:rPr>
          <w:rFonts w:ascii="Passenger Sans Semibold" w:hAnsi="Passenger Sans Semibold"/>
          <w:color w:val="575656"/>
          <w:sz w:val="56"/>
        </w:rPr>
        <w:t>Año 2025</w:t>
      </w:r>
    </w:p>
    <w:p w14:paraId="10A8B066" w14:textId="77777777" w:rsidR="00710B47" w:rsidRPr="007E6CC5" w:rsidRDefault="00710B47" w:rsidP="001C3DE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</w:p>
    <w:p w14:paraId="7E10BFFB" w14:textId="77777777" w:rsidR="008C5B49" w:rsidRPr="007E6CC5" w:rsidRDefault="008C5B49" w:rsidP="002339AE">
      <w:pPr>
        <w:jc w:val="both"/>
        <w:sectPr w:rsidR="008C5B49" w:rsidRPr="007E6CC5" w:rsidSect="002339AE">
          <w:type w:val="continuous"/>
          <w:pgSz w:w="11910" w:h="16840"/>
          <w:pgMar w:top="1920" w:right="995" w:bottom="280" w:left="1360" w:header="720" w:footer="720" w:gutter="0"/>
          <w:cols w:space="720"/>
        </w:sectPr>
      </w:pPr>
    </w:p>
    <w:p w14:paraId="6ED96B8F" w14:textId="77777777" w:rsidR="008C5B49" w:rsidRPr="007E6CC5" w:rsidRDefault="008C5B49" w:rsidP="002339AE">
      <w:pPr>
        <w:pStyle w:val="Textoindependiente"/>
        <w:spacing w:before="289"/>
        <w:jc w:val="both"/>
        <w:rPr>
          <w:sz w:val="80"/>
        </w:rPr>
      </w:pPr>
    </w:p>
    <w:p w14:paraId="26004729" w14:textId="77777777" w:rsidR="008C5B49" w:rsidRPr="00710B47" w:rsidRDefault="00071AB4" w:rsidP="00710B47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 w:rsidRPr="00710B47">
        <w:rPr>
          <w:rFonts w:ascii="Passenger Sans Semibold"/>
          <w:color w:val="575656"/>
          <w:spacing w:val="-5"/>
          <w:sz w:val="56"/>
        </w:rPr>
        <w:t>Informe Epidemiol</w:t>
      </w:r>
      <w:r w:rsidRPr="00710B47">
        <w:rPr>
          <w:rFonts w:ascii="Passenger Sans Semibold"/>
          <w:color w:val="575656"/>
          <w:spacing w:val="-5"/>
          <w:sz w:val="56"/>
        </w:rPr>
        <w:t>ó</w:t>
      </w:r>
      <w:r w:rsidRPr="00710B47">
        <w:rPr>
          <w:rFonts w:ascii="Passenger Sans Semibold"/>
          <w:color w:val="575656"/>
          <w:spacing w:val="-5"/>
          <w:sz w:val="56"/>
        </w:rPr>
        <w:t>gico</w:t>
      </w:r>
    </w:p>
    <w:p w14:paraId="11B9C5C2" w14:textId="77777777" w:rsidR="00710B47" w:rsidRDefault="00710B47" w:rsidP="002339AE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</w:p>
    <w:p w14:paraId="5FB794DC" w14:textId="77777777" w:rsidR="008C5B49" w:rsidRPr="007E6CC5" w:rsidRDefault="008C5B49" w:rsidP="002339AE">
      <w:pPr>
        <w:pStyle w:val="Textoindependiente"/>
        <w:spacing w:before="163"/>
        <w:jc w:val="both"/>
        <w:rPr>
          <w:rFonts w:ascii="Passenger Sans Semibold"/>
          <w:sz w:val="20"/>
        </w:rPr>
      </w:pPr>
    </w:p>
    <w:tbl>
      <w:tblPr>
        <w:tblStyle w:val="TableNormal"/>
        <w:tblW w:w="9210" w:type="dxa"/>
        <w:tblInd w:w="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5"/>
        <w:gridCol w:w="4605"/>
      </w:tblGrid>
      <w:tr w:rsidR="008C5B49" w:rsidRPr="007E6CC5" w14:paraId="5CC7FDFD" w14:textId="77777777" w:rsidTr="00252188">
        <w:trPr>
          <w:trHeight w:val="451"/>
        </w:trPr>
        <w:tc>
          <w:tcPr>
            <w:tcW w:w="4605" w:type="dxa"/>
          </w:tcPr>
          <w:p w14:paraId="20D6A8F2" w14:textId="33BDFADB" w:rsidR="008C5B49" w:rsidRPr="007E6CC5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 w:rsidRPr="007E6CC5">
              <w:rPr>
                <w:sz w:val="24"/>
              </w:rPr>
              <w:t xml:space="preserve">Semana Epidemiológica </w:t>
            </w:r>
          </w:p>
        </w:tc>
        <w:tc>
          <w:tcPr>
            <w:tcW w:w="4605" w:type="dxa"/>
          </w:tcPr>
          <w:p w14:paraId="661C0A67" w14:textId="0495A21A" w:rsidR="008C5B49" w:rsidRPr="007E6CC5" w:rsidRDefault="0071158F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 w:rsidRPr="007E6CC5">
              <w:rPr>
                <w:sz w:val="24"/>
              </w:rPr>
              <w:t>4</w:t>
            </w:r>
          </w:p>
        </w:tc>
      </w:tr>
      <w:tr w:rsidR="008C5B49" w:rsidRPr="007E6CC5" w14:paraId="0DCCB6A9" w14:textId="77777777" w:rsidTr="00252188">
        <w:trPr>
          <w:trHeight w:val="461"/>
        </w:trPr>
        <w:tc>
          <w:tcPr>
            <w:tcW w:w="4605" w:type="dxa"/>
          </w:tcPr>
          <w:p w14:paraId="7F67B450" w14:textId="67C9A995" w:rsidR="008C5B49" w:rsidRPr="007E6CC5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 w:rsidRPr="007E6CC5">
              <w:rPr>
                <w:sz w:val="24"/>
              </w:rPr>
              <w:t>Fecha</w:t>
            </w:r>
            <w:r w:rsidRPr="007E6CC5">
              <w:rPr>
                <w:spacing w:val="-3"/>
                <w:sz w:val="24"/>
              </w:rPr>
              <w:t xml:space="preserve"> </w:t>
            </w:r>
            <w:r w:rsidRPr="007E6CC5">
              <w:rPr>
                <w:sz w:val="24"/>
              </w:rPr>
              <w:t>de</w:t>
            </w:r>
            <w:r w:rsidRPr="007E6CC5">
              <w:rPr>
                <w:spacing w:val="-2"/>
                <w:sz w:val="24"/>
              </w:rPr>
              <w:t xml:space="preserve"> </w:t>
            </w:r>
            <w:r w:rsidR="0069091C" w:rsidRPr="007E6CC5">
              <w:rPr>
                <w:spacing w:val="-2"/>
                <w:sz w:val="24"/>
              </w:rPr>
              <w:t>Publicación</w:t>
            </w:r>
          </w:p>
        </w:tc>
        <w:tc>
          <w:tcPr>
            <w:tcW w:w="4605" w:type="dxa"/>
          </w:tcPr>
          <w:p w14:paraId="487D665C" w14:textId="2707ED77" w:rsidR="008C5B49" w:rsidRPr="007E6CC5" w:rsidRDefault="0071158F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 w:rsidRPr="007E6CC5">
              <w:rPr>
                <w:sz w:val="24"/>
              </w:rPr>
              <w:t>30 de Enero de 2026</w:t>
            </w:r>
          </w:p>
        </w:tc>
      </w:tr>
      <w:tr w:rsidR="008C5B49" w:rsidRPr="007E6CC5" w14:paraId="31589883" w14:textId="77777777" w:rsidTr="00252188">
        <w:trPr>
          <w:trHeight w:val="461"/>
        </w:trPr>
        <w:tc>
          <w:tcPr>
            <w:tcW w:w="4605" w:type="dxa"/>
          </w:tcPr>
          <w:p w14:paraId="01881FB4" w14:textId="77777777" w:rsidR="008C5B49" w:rsidRPr="007E6CC5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 w:rsidRPr="007E6CC5">
              <w:rPr>
                <w:sz w:val="24"/>
              </w:rPr>
              <w:t>Código</w:t>
            </w:r>
            <w:r w:rsidRPr="007E6CC5">
              <w:rPr>
                <w:spacing w:val="-2"/>
                <w:sz w:val="24"/>
              </w:rPr>
              <w:t xml:space="preserve"> </w:t>
            </w:r>
            <w:r w:rsidRPr="007E6CC5">
              <w:rPr>
                <w:sz w:val="24"/>
              </w:rPr>
              <w:t>CIE</w:t>
            </w:r>
            <w:r w:rsidRPr="007E6CC5">
              <w:rPr>
                <w:spacing w:val="-2"/>
                <w:sz w:val="24"/>
              </w:rPr>
              <w:t xml:space="preserve"> </w:t>
            </w:r>
            <w:r w:rsidRPr="007E6CC5">
              <w:rPr>
                <w:sz w:val="24"/>
              </w:rPr>
              <w:t>-</w:t>
            </w:r>
            <w:r w:rsidRPr="007E6CC5">
              <w:rPr>
                <w:spacing w:val="-1"/>
                <w:sz w:val="24"/>
              </w:rPr>
              <w:t xml:space="preserve"> </w:t>
            </w:r>
            <w:r w:rsidRPr="007E6CC5">
              <w:rPr>
                <w:spacing w:val="-5"/>
                <w:sz w:val="24"/>
              </w:rPr>
              <w:t>10</w:t>
            </w:r>
          </w:p>
        </w:tc>
        <w:tc>
          <w:tcPr>
            <w:tcW w:w="4605" w:type="dxa"/>
          </w:tcPr>
          <w:p w14:paraId="5E34F99B" w14:textId="762DC359" w:rsidR="008C5B49" w:rsidRPr="007E6CC5" w:rsidRDefault="008C5B49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</w:p>
        </w:tc>
      </w:tr>
      <w:tr w:rsidR="008C5B49" w:rsidRPr="007E6CC5" w14:paraId="56911C2E" w14:textId="77777777" w:rsidTr="00252188">
        <w:trPr>
          <w:trHeight w:val="678"/>
        </w:trPr>
        <w:tc>
          <w:tcPr>
            <w:tcW w:w="4605" w:type="dxa"/>
          </w:tcPr>
          <w:p w14:paraId="2EDF996E" w14:textId="77777777" w:rsidR="008C5B49" w:rsidRPr="007E6CC5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 w:rsidRPr="007E6CC5">
              <w:rPr>
                <w:sz w:val="24"/>
              </w:rPr>
              <w:t>Redacción</w:t>
            </w:r>
            <w:r w:rsidRPr="007E6CC5">
              <w:rPr>
                <w:spacing w:val="-3"/>
                <w:sz w:val="24"/>
              </w:rPr>
              <w:t xml:space="preserve"> </w:t>
            </w:r>
            <w:r w:rsidRPr="007E6CC5">
              <w:rPr>
                <w:spacing w:val="-2"/>
                <w:sz w:val="24"/>
              </w:rPr>
              <w:t>informe</w:t>
            </w:r>
          </w:p>
        </w:tc>
        <w:tc>
          <w:tcPr>
            <w:tcW w:w="4605" w:type="dxa"/>
          </w:tcPr>
          <w:p w14:paraId="530DE182" w14:textId="5D297C09" w:rsidR="008C5B49" w:rsidRPr="007E6CC5" w:rsidRDefault="002A71B7" w:rsidP="002A71B7">
            <w:pPr>
              <w:pStyle w:val="TableParagraph"/>
              <w:spacing w:before="22"/>
              <w:ind w:left="79" w:right="1371"/>
              <w:rPr>
                <w:sz w:val="24"/>
              </w:rPr>
            </w:pPr>
            <w:r w:rsidRPr="007E6CC5">
              <w:rPr>
                <w:sz w:val="24"/>
              </w:rPr>
              <w:t>Departamento de Epidemiología</w:t>
            </w:r>
            <w:r w:rsidR="0069091C" w:rsidRPr="007E6CC5">
              <w:rPr>
                <w:sz w:val="24"/>
              </w:rPr>
              <w:t xml:space="preserve"> Zona Sur</w:t>
            </w:r>
            <w:r w:rsidR="00252188" w:rsidRPr="007E6CC5">
              <w:rPr>
                <w:sz w:val="24"/>
              </w:rPr>
              <w:t xml:space="preserve"> </w:t>
            </w:r>
          </w:p>
        </w:tc>
      </w:tr>
      <w:tr w:rsidR="00252188" w:rsidRPr="007E6CC5" w14:paraId="606FEBB0" w14:textId="77777777" w:rsidTr="00252188">
        <w:trPr>
          <w:trHeight w:val="678"/>
        </w:trPr>
        <w:tc>
          <w:tcPr>
            <w:tcW w:w="4605" w:type="dxa"/>
          </w:tcPr>
          <w:p w14:paraId="2675FC90" w14:textId="3E025FD9" w:rsidR="00252188" w:rsidRPr="007E6CC5" w:rsidRDefault="00252188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 w:rsidRPr="007E6CC5">
              <w:rPr>
                <w:sz w:val="24"/>
              </w:rPr>
              <w:t>Correo electrónico de consulta</w:t>
            </w:r>
          </w:p>
        </w:tc>
        <w:tc>
          <w:tcPr>
            <w:tcW w:w="4605" w:type="dxa"/>
          </w:tcPr>
          <w:p w14:paraId="187013EF" w14:textId="6876ADC0" w:rsidR="00252188" w:rsidRDefault="00F84605" w:rsidP="00252188">
            <w:pPr>
              <w:pStyle w:val="TableParagraph"/>
              <w:spacing w:before="22"/>
              <w:ind w:left="79" w:right="1371"/>
              <w:rPr>
                <w:sz w:val="24"/>
              </w:rPr>
            </w:pPr>
            <w:hyperlink r:id="rId8" w:history="1">
              <w:r w:rsidRPr="00D55B3B">
                <w:rPr>
                  <w:rStyle w:val="Hipervnculo"/>
                  <w:sz w:val="24"/>
                </w:rPr>
                <w:t>deistdf@gmail.com</w:t>
              </w:r>
            </w:hyperlink>
          </w:p>
          <w:p w14:paraId="1766DE6E" w14:textId="2E55AFE9" w:rsidR="00F84605" w:rsidRPr="007E6CC5" w:rsidRDefault="00F84605" w:rsidP="00252188">
            <w:pPr>
              <w:pStyle w:val="TableParagraph"/>
              <w:spacing w:before="22"/>
              <w:ind w:left="79" w:right="1371"/>
            </w:pPr>
          </w:p>
        </w:tc>
      </w:tr>
    </w:tbl>
    <w:p w14:paraId="17F2F664" w14:textId="77777777" w:rsidR="008C5B49" w:rsidRPr="007E6CC5" w:rsidRDefault="008C5B49" w:rsidP="002339AE">
      <w:pPr>
        <w:jc w:val="both"/>
        <w:rPr>
          <w:sz w:val="24"/>
        </w:rPr>
        <w:sectPr w:rsidR="008C5B49" w:rsidRPr="007E6CC5" w:rsidSect="002339AE">
          <w:headerReference w:type="default" r:id="rId9"/>
          <w:footerReference w:type="default" r:id="rId10"/>
          <w:pgSz w:w="11910" w:h="16840"/>
          <w:pgMar w:top="1920" w:right="995" w:bottom="1060" w:left="1360" w:header="88" w:footer="878" w:gutter="0"/>
          <w:cols w:space="720"/>
        </w:sectPr>
      </w:pPr>
    </w:p>
    <w:p w14:paraId="0FCADC4B" w14:textId="77777777" w:rsidR="00F35C77" w:rsidRDefault="00F35C77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lastRenderedPageBreak/>
        <w:t>Estrategia de Vigilancia</w:t>
      </w:r>
    </w:p>
    <w:p w14:paraId="5EE32076" w14:textId="01F0D93E" w:rsidR="008C5B49" w:rsidRPr="007E6CC5" w:rsidRDefault="00F35C77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Unidad Centinela</w:t>
      </w:r>
    </w:p>
    <w:p w14:paraId="3A56F526" w14:textId="654E41D7" w:rsidR="00FC6A1C" w:rsidRDefault="00F35C77" w:rsidP="00F35C77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IRAG</w:t>
      </w:r>
    </w:p>
    <w:p w14:paraId="01C59224" w14:textId="77777777" w:rsidR="00F35C77" w:rsidRPr="00F35C77" w:rsidRDefault="00F35C77" w:rsidP="00F35C77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</w:p>
    <w:p w14:paraId="5571F0C2" w14:textId="6E80BB6E" w:rsidR="008C5B49" w:rsidRDefault="00071AB4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 w:rsidRPr="007E6CC5">
        <w:rPr>
          <w:color w:val="333333"/>
          <w:spacing w:val="-4"/>
        </w:rPr>
        <w:t>Descripción:</w:t>
      </w:r>
      <w:r w:rsidRPr="007E6CC5">
        <w:rPr>
          <w:color w:val="333333"/>
          <w:spacing w:val="-11"/>
        </w:rPr>
        <w:t xml:space="preserve"> </w:t>
      </w:r>
    </w:p>
    <w:p w14:paraId="765A8683" w14:textId="77777777" w:rsidR="007E6CC5" w:rsidRDefault="007E6CC5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</w:p>
    <w:p w14:paraId="73487AD1" w14:textId="77777777" w:rsidR="00540370" w:rsidRDefault="007E6CC5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 xml:space="preserve">El componente Unidad Centinela (UC) forma parte de la estrategia de vigilancia epidemiológica intensificada por establecimientos seleccionados, </w:t>
      </w:r>
      <w:r w:rsidR="00540370">
        <w:rPr>
          <w:color w:val="333333"/>
          <w:spacing w:val="-11"/>
        </w:rPr>
        <w:t>con recursos y estrategias de vigilancia para las IRAG.</w:t>
      </w:r>
    </w:p>
    <w:p w14:paraId="2603AD8F" w14:textId="77777777" w:rsidR="00540370" w:rsidRDefault="00540370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Se recolecta información, se consolida en fichas de notificación obligatoria, y los datos una vez completos se notifican a SNVS.</w:t>
      </w:r>
    </w:p>
    <w:p w14:paraId="0814C049" w14:textId="4B81BA5A" w:rsidR="007E6CC5" w:rsidRPr="007E6CC5" w:rsidRDefault="00540370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E</w:t>
      </w:r>
      <w:r w:rsidR="007E6CC5">
        <w:rPr>
          <w:color w:val="333333"/>
          <w:spacing w:val="-11"/>
        </w:rPr>
        <w:t>n este caso</w:t>
      </w:r>
      <w:r>
        <w:rPr>
          <w:color w:val="333333"/>
          <w:spacing w:val="-11"/>
        </w:rPr>
        <w:t>,</w:t>
      </w:r>
      <w:r w:rsidR="007E6CC5">
        <w:rPr>
          <w:color w:val="333333"/>
          <w:spacing w:val="-11"/>
        </w:rPr>
        <w:t xml:space="preserve"> el </w:t>
      </w:r>
      <w:r>
        <w:rPr>
          <w:color w:val="333333"/>
          <w:spacing w:val="-11"/>
        </w:rPr>
        <w:t xml:space="preserve">presente </w:t>
      </w:r>
      <w:r w:rsidR="007E6CC5">
        <w:rPr>
          <w:color w:val="333333"/>
          <w:spacing w:val="-11"/>
        </w:rPr>
        <w:t>informe corresponde al Hospital Regional de Ushuaia</w:t>
      </w:r>
      <w:r>
        <w:rPr>
          <w:color w:val="333333"/>
          <w:spacing w:val="-11"/>
        </w:rPr>
        <w:t>,</w:t>
      </w:r>
      <w:r w:rsidR="007E6CC5">
        <w:rPr>
          <w:color w:val="333333"/>
          <w:spacing w:val="-11"/>
        </w:rPr>
        <w:t xml:space="preserve"> para el evento Infecciones Respiratorias Agudas Graves (IRAG)</w:t>
      </w:r>
      <w:r>
        <w:rPr>
          <w:color w:val="333333"/>
          <w:spacing w:val="-11"/>
        </w:rPr>
        <w:t xml:space="preserve"> en pacientes pediátricos</w:t>
      </w:r>
      <w:r w:rsidR="007E6CC5">
        <w:rPr>
          <w:color w:val="333333"/>
          <w:spacing w:val="-11"/>
        </w:rPr>
        <w:t>.</w:t>
      </w:r>
    </w:p>
    <w:p w14:paraId="4B54002D" w14:textId="77777777" w:rsidR="007E6CC5" w:rsidRPr="007E6CC5" w:rsidRDefault="007E6CC5" w:rsidP="002339AE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</w:p>
    <w:p w14:paraId="5423BF8A" w14:textId="25D3BC88" w:rsidR="00CE1EDF" w:rsidRDefault="00CE1EDF" w:rsidP="002339AE">
      <w:pPr>
        <w:pStyle w:val="Textoindependiente"/>
        <w:spacing w:before="1" w:line="278" w:lineRule="auto"/>
        <w:ind w:left="567" w:right="321"/>
        <w:jc w:val="both"/>
        <w:rPr>
          <w:color w:val="333333"/>
          <w:spacing w:val="-9"/>
        </w:rPr>
      </w:pPr>
      <w:r w:rsidRPr="007E6CC5">
        <w:rPr>
          <w:color w:val="333333"/>
          <w:spacing w:val="-8"/>
        </w:rPr>
        <w:t>Objetivos de la vigilancia:</w:t>
      </w:r>
      <w:r w:rsidRPr="007E6CC5">
        <w:rPr>
          <w:color w:val="333333"/>
          <w:spacing w:val="-9"/>
        </w:rPr>
        <w:t xml:space="preserve"> </w:t>
      </w:r>
    </w:p>
    <w:p w14:paraId="0A712A8C" w14:textId="77777777" w:rsidR="007E6CC5" w:rsidRDefault="007E6CC5" w:rsidP="002339AE">
      <w:pPr>
        <w:pStyle w:val="Textoindependiente"/>
        <w:spacing w:before="1" w:line="278" w:lineRule="auto"/>
        <w:ind w:left="567" w:right="321"/>
        <w:jc w:val="both"/>
        <w:rPr>
          <w:color w:val="333333"/>
          <w:spacing w:val="-9"/>
        </w:rPr>
      </w:pPr>
    </w:p>
    <w:p w14:paraId="0C5635C9" w14:textId="57E090C8" w:rsidR="007E6CC5" w:rsidRPr="007E6CC5" w:rsidRDefault="007E6CC5" w:rsidP="002339AE">
      <w:pPr>
        <w:pStyle w:val="Textoindependiente"/>
        <w:spacing w:before="1" w:line="278" w:lineRule="auto"/>
        <w:ind w:left="567" w:right="321"/>
        <w:jc w:val="both"/>
        <w:rPr>
          <w:color w:val="333333"/>
          <w:spacing w:val="-9"/>
        </w:rPr>
      </w:pPr>
      <w:r>
        <w:rPr>
          <w:color w:val="333333"/>
          <w:spacing w:val="-9"/>
        </w:rPr>
        <w:t>La vigilancia epidemiológica de las IRAG se debe a que éstas representan en el mundo una causa importante de morbimortalidad</w:t>
      </w:r>
      <w:r w:rsidR="0064764C">
        <w:rPr>
          <w:color w:val="333333"/>
          <w:spacing w:val="-9"/>
        </w:rPr>
        <w:t>, el objetivo es monitorear tendencias, detectar eventos inusuales, y registrar y analizar los factores de riesgo que inciden en los casos graves o fatales.</w:t>
      </w:r>
    </w:p>
    <w:p w14:paraId="766BA7D2" w14:textId="77777777" w:rsidR="008C5B49" w:rsidRPr="007E6CC5" w:rsidRDefault="008C5B49" w:rsidP="002339AE">
      <w:pPr>
        <w:pStyle w:val="Textoindependiente"/>
        <w:spacing w:before="54"/>
        <w:jc w:val="both"/>
      </w:pPr>
    </w:p>
    <w:p w14:paraId="671E0088" w14:textId="2267F4A7" w:rsidR="008C5B49" w:rsidRPr="007E6CC5" w:rsidRDefault="00CE1EDF" w:rsidP="002339AE">
      <w:pPr>
        <w:pStyle w:val="Textoindependiente"/>
        <w:spacing w:line="278" w:lineRule="auto"/>
        <w:ind w:left="567"/>
        <w:jc w:val="both"/>
        <w:rPr>
          <w:color w:val="333333"/>
          <w:spacing w:val="-8"/>
        </w:rPr>
      </w:pPr>
      <w:r w:rsidRPr="007E6CC5">
        <w:rPr>
          <w:color w:val="333333"/>
          <w:spacing w:val="-8"/>
        </w:rPr>
        <w:t xml:space="preserve">Definición y clasificaciones de caso: </w:t>
      </w:r>
    </w:p>
    <w:p w14:paraId="0921669D" w14:textId="616A547F" w:rsidR="00150D4F" w:rsidRPr="007E6CC5" w:rsidRDefault="00150D4F" w:rsidP="002339AE">
      <w:pPr>
        <w:pStyle w:val="Textoindependiente"/>
        <w:spacing w:line="278" w:lineRule="auto"/>
        <w:ind w:left="567"/>
        <w:jc w:val="both"/>
        <w:rPr>
          <w:color w:val="333333"/>
          <w:spacing w:val="-8"/>
        </w:rPr>
      </w:pPr>
    </w:p>
    <w:p w14:paraId="47388692" w14:textId="5A558F59" w:rsidR="00150D4F" w:rsidRPr="007E6CC5" w:rsidRDefault="00150D4F" w:rsidP="002339AE">
      <w:pPr>
        <w:pStyle w:val="Textoindependiente"/>
        <w:spacing w:line="278" w:lineRule="auto"/>
        <w:ind w:left="567"/>
        <w:jc w:val="both"/>
        <w:rPr>
          <w:color w:val="333333"/>
          <w:spacing w:val="-8"/>
        </w:rPr>
      </w:pPr>
      <w:r w:rsidRPr="007E6CC5">
        <w:rPr>
          <w:color w:val="333333"/>
          <w:spacing w:val="-8"/>
        </w:rPr>
        <w:t>IRAG</w:t>
      </w:r>
    </w:p>
    <w:p w14:paraId="1F691E3A" w14:textId="77777777" w:rsidR="00150D4F" w:rsidRPr="007E6CC5" w:rsidRDefault="00150D4F" w:rsidP="002339AE">
      <w:pPr>
        <w:pStyle w:val="Textoindependiente"/>
        <w:spacing w:line="278" w:lineRule="auto"/>
        <w:ind w:left="567"/>
        <w:jc w:val="both"/>
        <w:rPr>
          <w:color w:val="333333"/>
          <w:spacing w:val="-8"/>
        </w:rPr>
      </w:pPr>
    </w:p>
    <w:p w14:paraId="4A54A0D9" w14:textId="34517C91" w:rsidR="00150D4F" w:rsidRPr="007E6CC5" w:rsidRDefault="00150D4F" w:rsidP="002339AE">
      <w:pPr>
        <w:pStyle w:val="Textoindependiente"/>
        <w:spacing w:line="278" w:lineRule="auto"/>
        <w:ind w:left="567"/>
        <w:jc w:val="both"/>
        <w:rPr>
          <w:color w:val="333333"/>
          <w:spacing w:val="-8"/>
        </w:rPr>
      </w:pPr>
      <w:r w:rsidRPr="007E6CC5">
        <w:rPr>
          <w:color w:val="333333"/>
          <w:spacing w:val="-8"/>
        </w:rPr>
        <w:t>IRAG extendida</w:t>
      </w:r>
    </w:p>
    <w:p w14:paraId="35249401" w14:textId="77777777" w:rsidR="00150D4F" w:rsidRPr="007E6CC5" w:rsidRDefault="00150D4F">
      <w:pPr>
        <w:rPr>
          <w:color w:val="333333"/>
          <w:spacing w:val="-8"/>
          <w:sz w:val="28"/>
          <w:szCs w:val="28"/>
        </w:rPr>
      </w:pPr>
      <w:r w:rsidRPr="007E6CC5">
        <w:rPr>
          <w:color w:val="333333"/>
          <w:spacing w:val="-8"/>
        </w:rPr>
        <w:br w:type="page"/>
      </w:r>
    </w:p>
    <w:p w14:paraId="6D2C5852" w14:textId="1A71ED70" w:rsidR="0069091C" w:rsidRPr="007E6CC5" w:rsidRDefault="0069091C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 w:rsidRPr="007E6CC5">
        <w:rPr>
          <w:rFonts w:ascii="Passenger Sans Semibold"/>
          <w:color w:val="575656"/>
          <w:spacing w:val="-5"/>
          <w:sz w:val="56"/>
        </w:rPr>
        <w:lastRenderedPageBreak/>
        <w:t>Situaci</w:t>
      </w:r>
      <w:r w:rsidRPr="007E6CC5">
        <w:rPr>
          <w:rFonts w:ascii="Passenger Sans Semibold"/>
          <w:color w:val="575656"/>
          <w:spacing w:val="-5"/>
          <w:sz w:val="56"/>
        </w:rPr>
        <w:t>ó</w:t>
      </w:r>
      <w:r w:rsidRPr="007E6CC5">
        <w:rPr>
          <w:rFonts w:ascii="Passenger Sans Semibold"/>
          <w:color w:val="575656"/>
          <w:spacing w:val="-5"/>
          <w:sz w:val="56"/>
        </w:rPr>
        <w:t>n epidemiol</w:t>
      </w:r>
      <w:r w:rsidRPr="007E6CC5">
        <w:rPr>
          <w:rFonts w:ascii="Passenger Sans Semibold"/>
          <w:color w:val="575656"/>
          <w:spacing w:val="-5"/>
          <w:sz w:val="56"/>
        </w:rPr>
        <w:t>ó</w:t>
      </w:r>
      <w:r w:rsidRPr="007E6CC5">
        <w:rPr>
          <w:rFonts w:ascii="Passenger Sans Semibold"/>
          <w:color w:val="575656"/>
          <w:spacing w:val="-5"/>
          <w:sz w:val="56"/>
        </w:rPr>
        <w:t>gica</w:t>
      </w:r>
    </w:p>
    <w:p w14:paraId="59454596" w14:textId="5927E54C" w:rsidR="00150D4F" w:rsidRDefault="0069091C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 w:rsidRPr="007E6CC5">
        <w:rPr>
          <w:rFonts w:ascii="Passenger Sans Semibold"/>
          <w:color w:val="575656"/>
          <w:spacing w:val="-5"/>
          <w:sz w:val="56"/>
        </w:rPr>
        <w:t>en Ushuaia</w:t>
      </w:r>
    </w:p>
    <w:p w14:paraId="48E36112" w14:textId="77777777" w:rsidR="00F10816" w:rsidRDefault="00F10816" w:rsidP="007E6CC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</w:p>
    <w:p w14:paraId="31FCBD6F" w14:textId="0A649E00" w:rsidR="00540370" w:rsidRPr="00540370" w:rsidRDefault="00540370" w:rsidP="00540370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 w:rsidRPr="00540370">
        <w:rPr>
          <w:color w:val="333333"/>
          <w:spacing w:val="-11"/>
        </w:rPr>
        <w:t xml:space="preserve">En el año 2024 se constituye la UC </w:t>
      </w:r>
      <w:r>
        <w:rPr>
          <w:color w:val="333333"/>
          <w:spacing w:val="-11"/>
        </w:rPr>
        <w:t>–</w:t>
      </w:r>
      <w:r w:rsidRPr="00540370">
        <w:rPr>
          <w:color w:val="333333"/>
          <w:spacing w:val="-11"/>
        </w:rPr>
        <w:t xml:space="preserve"> IRAG</w:t>
      </w:r>
      <w:r>
        <w:rPr>
          <w:color w:val="333333"/>
          <w:spacing w:val="-11"/>
        </w:rPr>
        <w:t xml:space="preserve"> en el Hospital Regional de Ushuaia, se realizaron reuniones con las autoridades del hospital, y sus áreas de laboratorio, estadística y los servicios implicados, de guardia, pediatría y clínica médica, así como también la Dirección de Epidemiología y sus responsables del Departamento de Epidemiología Zona Sur.</w:t>
      </w:r>
    </w:p>
    <w:p w14:paraId="078923CA" w14:textId="3E42032E" w:rsidR="00F35C77" w:rsidRDefault="00F35C77" w:rsidP="00F10816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En el Hospital Regional Ushuaia</w:t>
      </w:r>
      <w:r w:rsidR="00540370">
        <w:rPr>
          <w:color w:val="333333"/>
          <w:spacing w:val="-11"/>
        </w:rPr>
        <w:t xml:space="preserve">, ya existían </w:t>
      </w:r>
      <w:r>
        <w:rPr>
          <w:color w:val="333333"/>
          <w:spacing w:val="-11"/>
        </w:rPr>
        <w:t>antecedentes de trabajo en la estrategia Unidad Centinela</w:t>
      </w:r>
      <w:r w:rsidR="00540370">
        <w:rPr>
          <w:color w:val="333333"/>
          <w:spacing w:val="-11"/>
        </w:rPr>
        <w:t xml:space="preserve"> desde el laboratorio</w:t>
      </w:r>
      <w:r>
        <w:rPr>
          <w:color w:val="333333"/>
          <w:spacing w:val="-11"/>
        </w:rPr>
        <w:t xml:space="preserve">, con participación de profesionales con experiencia en </w:t>
      </w:r>
      <w:r w:rsidR="00540370">
        <w:rPr>
          <w:color w:val="333333"/>
          <w:spacing w:val="-11"/>
        </w:rPr>
        <w:t>esa</w:t>
      </w:r>
      <w:r>
        <w:rPr>
          <w:color w:val="333333"/>
          <w:spacing w:val="-11"/>
        </w:rPr>
        <w:t xml:space="preserve"> área </w:t>
      </w:r>
      <w:r w:rsidR="00540370">
        <w:rPr>
          <w:color w:val="333333"/>
          <w:spacing w:val="-11"/>
        </w:rPr>
        <w:t>y de</w:t>
      </w:r>
      <w:r>
        <w:rPr>
          <w:color w:val="333333"/>
          <w:spacing w:val="-11"/>
        </w:rPr>
        <w:t xml:space="preserve"> epidemiología.</w:t>
      </w:r>
    </w:p>
    <w:p w14:paraId="49D7D7BA" w14:textId="66D26358" w:rsidR="00F10816" w:rsidRDefault="00F10816" w:rsidP="00F10816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 w:rsidRPr="00F10816">
        <w:rPr>
          <w:color w:val="333333"/>
          <w:spacing w:val="-11"/>
        </w:rPr>
        <w:t xml:space="preserve">A partir del año 2025, </w:t>
      </w:r>
      <w:r>
        <w:rPr>
          <w:color w:val="333333"/>
          <w:spacing w:val="-11"/>
        </w:rPr>
        <w:t xml:space="preserve">es necesario formar parte de la estrategia nacional de vigilancia, en contexto </w:t>
      </w:r>
      <w:r w:rsidR="00F35C77">
        <w:rPr>
          <w:color w:val="333333"/>
          <w:spacing w:val="-11"/>
        </w:rPr>
        <w:t>pospandémico.</w:t>
      </w:r>
    </w:p>
    <w:p w14:paraId="3B1556C1" w14:textId="1F985865" w:rsidR="00EA4893" w:rsidRDefault="00EA4893" w:rsidP="00F10816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Entre la SE 4 y la SE 51 del año 2025, se notificaron 149 internaciones por IRAG en pacientes pediátricos, de los cuales 19 requirieron internación en UTI, y uno de ellos falleció debido a esta causa.</w:t>
      </w:r>
    </w:p>
    <w:p w14:paraId="0313584B" w14:textId="77777777" w:rsidR="00FF32F6" w:rsidRDefault="00FF32F6" w:rsidP="00F10816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</w:p>
    <w:p w14:paraId="5C889D06" w14:textId="77777777" w:rsidR="00FF32F6" w:rsidRPr="00F10816" w:rsidRDefault="00FF32F6" w:rsidP="00F10816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</w:p>
    <w:p w14:paraId="6A94678D" w14:textId="77777777" w:rsidR="00150D4F" w:rsidRPr="007E6CC5" w:rsidRDefault="00150D4F">
      <w:pPr>
        <w:rPr>
          <w:rFonts w:ascii="Passenger Sans Black"/>
          <w:color w:val="333333"/>
          <w:spacing w:val="-10"/>
          <w:sz w:val="56"/>
        </w:rPr>
      </w:pPr>
      <w:r w:rsidRPr="007E6CC5">
        <w:rPr>
          <w:rFonts w:ascii="Passenger Sans Black"/>
          <w:color w:val="333333"/>
          <w:spacing w:val="-10"/>
          <w:sz w:val="56"/>
        </w:rPr>
        <w:br w:type="page"/>
      </w:r>
    </w:p>
    <w:p w14:paraId="493BE902" w14:textId="72D5C62B" w:rsidR="004E446A" w:rsidRDefault="004E446A" w:rsidP="00E375A9">
      <w:pPr>
        <w:spacing w:before="308"/>
        <w:jc w:val="both"/>
        <w:rPr>
          <w:rFonts w:ascii="Passenger Sans Semibold"/>
          <w:color w:val="575656"/>
          <w:spacing w:val="-5"/>
          <w:sz w:val="56"/>
        </w:rPr>
      </w:pPr>
      <w:r w:rsidRPr="007E6CC5">
        <w:rPr>
          <w:rFonts w:ascii="Passenger Sans Semibold"/>
          <w:color w:val="575656"/>
          <w:spacing w:val="-5"/>
          <w:sz w:val="56"/>
        </w:rPr>
        <w:lastRenderedPageBreak/>
        <w:t>Vigilancia en el proceso de</w:t>
      </w:r>
      <w:r w:rsidR="00E375A9">
        <w:rPr>
          <w:rFonts w:ascii="Passenger Sans Semibold"/>
          <w:color w:val="575656"/>
          <w:spacing w:val="-5"/>
          <w:sz w:val="56"/>
        </w:rPr>
        <w:t xml:space="preserve"> </w:t>
      </w:r>
      <w:r w:rsidRPr="007E6CC5">
        <w:rPr>
          <w:rFonts w:ascii="Passenger Sans Semibold"/>
          <w:color w:val="575656"/>
          <w:spacing w:val="-5"/>
          <w:sz w:val="56"/>
        </w:rPr>
        <w:t>atenci</w:t>
      </w:r>
      <w:r w:rsidRPr="007E6CC5">
        <w:rPr>
          <w:rFonts w:ascii="Passenger Sans Semibold"/>
          <w:color w:val="575656"/>
          <w:spacing w:val="-5"/>
          <w:sz w:val="56"/>
        </w:rPr>
        <w:t>ó</w:t>
      </w:r>
      <w:r w:rsidRPr="007E6CC5">
        <w:rPr>
          <w:rFonts w:ascii="Passenger Sans Semibold"/>
          <w:color w:val="575656"/>
          <w:spacing w:val="-5"/>
          <w:sz w:val="56"/>
        </w:rPr>
        <w:t>n</w:t>
      </w:r>
      <w:r w:rsidRPr="00F35C77">
        <w:rPr>
          <w:rFonts w:ascii="Passenger Sans Semibold"/>
          <w:color w:val="575656"/>
          <w:spacing w:val="-5"/>
          <w:sz w:val="56"/>
        </w:rPr>
        <w:t xml:space="preserve"> </w:t>
      </w:r>
    </w:p>
    <w:p w14:paraId="1D45BEAC" w14:textId="77777777" w:rsidR="00F84605" w:rsidRDefault="00F84605" w:rsidP="00E375A9">
      <w:pPr>
        <w:spacing w:before="308"/>
        <w:jc w:val="both"/>
        <w:rPr>
          <w:rFonts w:ascii="Passenger Sans Semibold"/>
          <w:color w:val="575656"/>
          <w:spacing w:val="-5"/>
          <w:sz w:val="56"/>
        </w:rPr>
      </w:pPr>
    </w:p>
    <w:p w14:paraId="4E70B183" w14:textId="7CFD70FF" w:rsidR="00F84605" w:rsidRDefault="00F84605" w:rsidP="00F84605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 w:rsidRPr="00F84605">
        <w:rPr>
          <w:color w:val="333333"/>
          <w:spacing w:val="-11"/>
        </w:rPr>
        <w:t>Participamos en capacitaciones brindadas por el nivel nacional, reuniones interdisciplinarias en el ámbito hospitalario, y reuniones virtuales para el monitoreo de la estrategia.</w:t>
      </w:r>
      <w:r>
        <w:rPr>
          <w:color w:val="333333"/>
          <w:spacing w:val="-11"/>
        </w:rPr>
        <w:t xml:space="preserve"> </w:t>
      </w:r>
      <w:r w:rsidRPr="00F84605">
        <w:rPr>
          <w:color w:val="333333"/>
          <w:spacing w:val="-11"/>
        </w:rPr>
        <w:t>Informamos avances a nivel central.</w:t>
      </w:r>
    </w:p>
    <w:p w14:paraId="4A30312A" w14:textId="77777777" w:rsidR="00F84605" w:rsidRDefault="00F84605" w:rsidP="00F84605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 xml:space="preserve">Recibimos y validamos la ficha de notificación, completamos solapa clínica y epidemiológica. </w:t>
      </w:r>
    </w:p>
    <w:p w14:paraId="63BDEBC4" w14:textId="05DC6A29" w:rsidR="00F84605" w:rsidRDefault="00F84605" w:rsidP="00F84605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Monitoreamos evolución del paciente, notificamos el uso de Oseltamivir para el recupero en conjunto con la farmacia</w:t>
      </w:r>
      <w:r w:rsidR="00540370">
        <w:rPr>
          <w:color w:val="333333"/>
          <w:spacing w:val="-11"/>
        </w:rPr>
        <w:t xml:space="preserve"> del HRU</w:t>
      </w:r>
      <w:r>
        <w:rPr>
          <w:color w:val="333333"/>
          <w:spacing w:val="-11"/>
        </w:rPr>
        <w:t xml:space="preserve">. Verificamos el estado de vacunación del niño o niña </w:t>
      </w:r>
      <w:r w:rsidR="00540370">
        <w:rPr>
          <w:color w:val="333333"/>
          <w:spacing w:val="-11"/>
        </w:rPr>
        <w:t xml:space="preserve">en estudio </w:t>
      </w:r>
      <w:r>
        <w:rPr>
          <w:color w:val="333333"/>
          <w:spacing w:val="-11"/>
        </w:rPr>
        <w:t>y la madre.</w:t>
      </w:r>
    </w:p>
    <w:p w14:paraId="24F07BBB" w14:textId="5CF703B4" w:rsidR="00540370" w:rsidRPr="00F84605" w:rsidRDefault="00540370" w:rsidP="00F84605">
      <w:pPr>
        <w:pStyle w:val="Textoindependiente"/>
        <w:spacing w:before="1" w:line="278" w:lineRule="auto"/>
        <w:ind w:left="567" w:right="199"/>
        <w:jc w:val="both"/>
        <w:rPr>
          <w:color w:val="333333"/>
          <w:spacing w:val="-11"/>
        </w:rPr>
      </w:pPr>
      <w:r>
        <w:rPr>
          <w:color w:val="333333"/>
          <w:spacing w:val="-11"/>
        </w:rPr>
        <w:t>Con el objetivo</w:t>
      </w:r>
    </w:p>
    <w:p w14:paraId="02F65FDD" w14:textId="77777777" w:rsidR="00F84605" w:rsidRPr="00F35C77" w:rsidRDefault="00F84605" w:rsidP="00E375A9">
      <w:pPr>
        <w:spacing w:before="308"/>
        <w:jc w:val="both"/>
        <w:rPr>
          <w:rFonts w:ascii="Passenger Sans Semibold"/>
          <w:color w:val="575656"/>
          <w:spacing w:val="-5"/>
          <w:sz w:val="56"/>
        </w:rPr>
      </w:pPr>
    </w:p>
    <w:p w14:paraId="2E820B03" w14:textId="77777777" w:rsidR="006823DB" w:rsidRPr="007E6CC5" w:rsidRDefault="006823DB" w:rsidP="001F4F3A">
      <w:pPr>
        <w:pStyle w:val="Textoindependiente"/>
        <w:spacing w:before="244" w:line="278" w:lineRule="auto"/>
        <w:ind w:left="567" w:right="279"/>
        <w:jc w:val="both"/>
        <w:rPr>
          <w:color w:val="333333"/>
          <w:spacing w:val="-6"/>
          <w:lang w:val="es-AR"/>
        </w:rPr>
      </w:pPr>
    </w:p>
    <w:p w14:paraId="7B407CCD" w14:textId="3F1AF173" w:rsidR="004E446A" w:rsidRPr="00F35C77" w:rsidRDefault="00D71F91" w:rsidP="00F35C77">
      <w:pPr>
        <w:pStyle w:val="Textoindependiente"/>
        <w:spacing w:line="278" w:lineRule="auto"/>
        <w:ind w:right="17"/>
        <w:jc w:val="both"/>
      </w:pPr>
      <w:r w:rsidRPr="007E6CC5">
        <w:br w:type="page"/>
      </w:r>
      <w:r w:rsidR="004E446A" w:rsidRPr="007E6CC5">
        <w:rPr>
          <w:rFonts w:ascii="Passenger Sans Semibold"/>
          <w:color w:val="575656"/>
          <w:spacing w:val="-5"/>
          <w:sz w:val="56"/>
        </w:rPr>
        <w:lastRenderedPageBreak/>
        <w:t>Resultados</w:t>
      </w:r>
    </w:p>
    <w:p w14:paraId="42F0E109" w14:textId="77777777" w:rsidR="0071158F" w:rsidRPr="007E6CC5" w:rsidRDefault="0071158F" w:rsidP="0071158F">
      <w:pPr>
        <w:pStyle w:val="Ttulo1"/>
        <w:tabs>
          <w:tab w:val="left" w:pos="567"/>
        </w:tabs>
        <w:jc w:val="both"/>
        <w:rPr>
          <w:b w:val="0"/>
          <w:bCs w:val="0"/>
          <w:color w:val="333333"/>
          <w:spacing w:val="-14"/>
        </w:rPr>
      </w:pPr>
    </w:p>
    <w:p w14:paraId="69421029" w14:textId="19302CA8" w:rsidR="003602AE" w:rsidRPr="007E6CC5" w:rsidRDefault="0071158F" w:rsidP="002339AE">
      <w:pPr>
        <w:pStyle w:val="Ttulo3"/>
        <w:spacing w:before="97"/>
        <w:jc w:val="both"/>
        <w:rPr>
          <w:color w:val="333333"/>
          <w:spacing w:val="-2"/>
        </w:rPr>
      </w:pPr>
      <w:r w:rsidRPr="007E6CC5">
        <w:rPr>
          <w:color w:val="333333"/>
          <w:spacing w:val="-2"/>
        </w:rPr>
        <w:t>Casos según clasificación manual</w:t>
      </w:r>
    </w:p>
    <w:p w14:paraId="682DDF5A" w14:textId="6F7B1107" w:rsidR="00DD2030" w:rsidRPr="007E6CC5" w:rsidRDefault="00DD2030" w:rsidP="002339AE">
      <w:pPr>
        <w:pStyle w:val="Ttulo3"/>
        <w:spacing w:before="97"/>
        <w:jc w:val="both"/>
        <w:rPr>
          <w:color w:val="333333"/>
          <w:spacing w:val="-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077"/>
        <w:gridCol w:w="1722"/>
        <w:gridCol w:w="1448"/>
      </w:tblGrid>
      <w:tr w:rsidR="00AE6BF8" w:rsidRPr="007E6CC5" w14:paraId="268C95B2" w14:textId="77777777" w:rsidTr="00F8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noWrap/>
            <w:hideMark/>
          </w:tcPr>
          <w:p w14:paraId="5C03B870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  <w:lang w:val="es-AR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Clasificación manual</w:t>
            </w:r>
          </w:p>
        </w:tc>
        <w:tc>
          <w:tcPr>
            <w:tcW w:w="1327" w:type="dxa"/>
            <w:noWrap/>
            <w:hideMark/>
          </w:tcPr>
          <w:p w14:paraId="15C78F36" w14:textId="1B9DFBD7" w:rsidR="00AE6BF8" w:rsidRPr="007E6CC5" w:rsidRDefault="00F84605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448" w:type="dxa"/>
            <w:noWrap/>
            <w:hideMark/>
          </w:tcPr>
          <w:p w14:paraId="23CDBB06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AE6BF8" w:rsidRPr="007E6CC5" w14:paraId="4E60B9EE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noWrap/>
            <w:hideMark/>
          </w:tcPr>
          <w:p w14:paraId="7A579032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IRAG</w:t>
            </w:r>
          </w:p>
        </w:tc>
        <w:tc>
          <w:tcPr>
            <w:tcW w:w="1327" w:type="dxa"/>
            <w:noWrap/>
            <w:hideMark/>
          </w:tcPr>
          <w:p w14:paraId="0C43D9C2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117</w:t>
            </w:r>
          </w:p>
        </w:tc>
        <w:tc>
          <w:tcPr>
            <w:tcW w:w="1448" w:type="dxa"/>
            <w:noWrap/>
            <w:hideMark/>
          </w:tcPr>
          <w:p w14:paraId="2205AA3D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78.5</w:t>
            </w:r>
          </w:p>
        </w:tc>
      </w:tr>
      <w:tr w:rsidR="00AE6BF8" w:rsidRPr="007E6CC5" w14:paraId="71ACE9CE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noWrap/>
            <w:hideMark/>
          </w:tcPr>
          <w:p w14:paraId="6FC9BC25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IRAG extendida</w:t>
            </w:r>
          </w:p>
        </w:tc>
        <w:tc>
          <w:tcPr>
            <w:tcW w:w="1327" w:type="dxa"/>
            <w:noWrap/>
            <w:hideMark/>
          </w:tcPr>
          <w:p w14:paraId="2943CBBB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32</w:t>
            </w:r>
          </w:p>
        </w:tc>
        <w:tc>
          <w:tcPr>
            <w:tcW w:w="1448" w:type="dxa"/>
            <w:noWrap/>
            <w:hideMark/>
          </w:tcPr>
          <w:p w14:paraId="28EB9B2E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21.5</w:t>
            </w:r>
          </w:p>
        </w:tc>
      </w:tr>
      <w:tr w:rsidR="00AE6BF8" w:rsidRPr="007E6CC5" w14:paraId="53C538B1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noWrap/>
            <w:hideMark/>
          </w:tcPr>
          <w:p w14:paraId="11928996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327" w:type="dxa"/>
            <w:noWrap/>
            <w:hideMark/>
          </w:tcPr>
          <w:p w14:paraId="3DB4FBCF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448" w:type="dxa"/>
            <w:noWrap/>
            <w:hideMark/>
          </w:tcPr>
          <w:p w14:paraId="632D1681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5F491C72" w14:textId="77777777" w:rsidR="00DD2030" w:rsidRPr="007E6CC5" w:rsidRDefault="00DD2030" w:rsidP="002339AE">
      <w:pPr>
        <w:pStyle w:val="Ttulo3"/>
        <w:spacing w:before="97"/>
        <w:jc w:val="both"/>
        <w:rPr>
          <w:color w:val="333333"/>
          <w:spacing w:val="-2"/>
        </w:rPr>
      </w:pPr>
    </w:p>
    <w:p w14:paraId="4A0559A3" w14:textId="67594828" w:rsidR="00150D4F" w:rsidRDefault="00751004" w:rsidP="00A37F73">
      <w:pPr>
        <w:pStyle w:val="Ttulo3"/>
        <w:spacing w:before="97"/>
        <w:jc w:val="center"/>
        <w:rPr>
          <w:color w:val="333333"/>
          <w:spacing w:val="-2"/>
        </w:rPr>
      </w:pPr>
      <w:r w:rsidRPr="007E6CC5">
        <w:rPr>
          <w:noProof/>
          <w:color w:val="333333"/>
          <w:spacing w:val="-2"/>
          <w:lang w:val="es-AR" w:eastAsia="es-AR"/>
        </w:rPr>
        <w:drawing>
          <wp:inline distT="0" distB="0" distL="0" distR="0" wp14:anchorId="12A40693" wp14:editId="4409DFA3">
            <wp:extent cx="2928103" cy="2133600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844" cy="21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2486B" w14:textId="77777777" w:rsidR="00A37F73" w:rsidRPr="007E6CC5" w:rsidRDefault="00A37F73" w:rsidP="00540370">
      <w:pPr>
        <w:pStyle w:val="Ttulo3"/>
        <w:spacing w:before="97"/>
        <w:jc w:val="center"/>
        <w:rPr>
          <w:color w:val="333333"/>
          <w:spacing w:val="-2"/>
        </w:rPr>
      </w:pPr>
    </w:p>
    <w:p w14:paraId="4FC9CD07" w14:textId="6D92C774" w:rsidR="00540370" w:rsidRPr="007E6CC5" w:rsidRDefault="00540370" w:rsidP="00540370">
      <w:pPr>
        <w:pStyle w:val="Ttulo3"/>
        <w:spacing w:before="97"/>
        <w:jc w:val="both"/>
        <w:rPr>
          <w:color w:val="333333"/>
          <w:spacing w:val="-2"/>
        </w:rPr>
      </w:pPr>
      <w:r>
        <w:rPr>
          <w:color w:val="333333"/>
          <w:spacing w:val="-2"/>
        </w:rPr>
        <w:t>Internaciones y altas según semana epidemiológica</w:t>
      </w:r>
    </w:p>
    <w:p w14:paraId="798BA58D" w14:textId="7D5B0F6D" w:rsidR="00AE6BF8" w:rsidRPr="007E6CC5" w:rsidRDefault="00AE6BF8" w:rsidP="002339AE">
      <w:pPr>
        <w:pStyle w:val="Ttulo3"/>
        <w:spacing w:before="97"/>
        <w:jc w:val="both"/>
        <w:rPr>
          <w:color w:val="333333"/>
          <w:spacing w:val="-2"/>
        </w:rPr>
      </w:pPr>
    </w:p>
    <w:p w14:paraId="296BB685" w14:textId="20E7667D" w:rsidR="00AE6BF8" w:rsidRPr="007E6CC5" w:rsidRDefault="00540370" w:rsidP="00A37F73">
      <w:pPr>
        <w:pStyle w:val="Ttulo3"/>
        <w:spacing w:before="97"/>
        <w:jc w:val="both"/>
        <w:rPr>
          <w:color w:val="333333"/>
          <w:spacing w:val="-2"/>
        </w:rPr>
      </w:pPr>
      <w:r w:rsidRPr="007E6CC5">
        <w:rPr>
          <w:noProof/>
          <w:color w:val="333333"/>
          <w:spacing w:val="-2"/>
          <w:lang w:val="es-AR" w:eastAsia="es-AR"/>
        </w:rPr>
        <w:drawing>
          <wp:inline distT="0" distB="0" distL="0" distR="0" wp14:anchorId="685397DC" wp14:editId="776E0349">
            <wp:extent cx="5318760" cy="1821225"/>
            <wp:effectExtent l="0" t="0" r="0" b="7620"/>
            <wp:docPr id="26" name="Imagen 26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84" cy="1848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0A0D1" w14:textId="77777777" w:rsidR="00A37F73" w:rsidRDefault="00A37F73" w:rsidP="002339AE">
      <w:pPr>
        <w:pStyle w:val="Ttulo3"/>
        <w:spacing w:before="97"/>
        <w:jc w:val="both"/>
        <w:rPr>
          <w:color w:val="333333"/>
          <w:spacing w:val="-2"/>
        </w:rPr>
      </w:pPr>
    </w:p>
    <w:p w14:paraId="0D81EFBC" w14:textId="5281016D" w:rsidR="0071158F" w:rsidRPr="007E6CC5" w:rsidRDefault="00A37F73" w:rsidP="002339AE">
      <w:pPr>
        <w:pStyle w:val="Ttulo3"/>
        <w:spacing w:before="97"/>
        <w:jc w:val="both"/>
        <w:rPr>
          <w:color w:val="333333"/>
          <w:spacing w:val="-2"/>
        </w:rPr>
      </w:pPr>
      <w:r>
        <w:rPr>
          <w:color w:val="333333"/>
          <w:spacing w:val="-2"/>
        </w:rPr>
        <w:lastRenderedPageBreak/>
        <w:t>Casos según r</w:t>
      </w:r>
      <w:r w:rsidR="0071158F" w:rsidRPr="007E6CC5">
        <w:rPr>
          <w:color w:val="333333"/>
          <w:spacing w:val="-2"/>
        </w:rPr>
        <w:t>esultados de laboratorio</w:t>
      </w:r>
    </w:p>
    <w:p w14:paraId="0E0FAEB2" w14:textId="0AAD8C41" w:rsidR="00AE6BF8" w:rsidRPr="007E6CC5" w:rsidRDefault="00AE6BF8" w:rsidP="002339AE">
      <w:pPr>
        <w:pStyle w:val="Ttulo3"/>
        <w:spacing w:before="97"/>
        <w:jc w:val="both"/>
        <w:rPr>
          <w:color w:val="333333"/>
          <w:spacing w:val="-2"/>
        </w:rPr>
      </w:pPr>
    </w:p>
    <w:tbl>
      <w:tblPr>
        <w:tblStyle w:val="Tablanormal2"/>
        <w:tblW w:w="10233" w:type="dxa"/>
        <w:tblLook w:val="04A0" w:firstRow="1" w:lastRow="0" w:firstColumn="1" w:lastColumn="0" w:noHBand="0" w:noVBand="1"/>
      </w:tblPr>
      <w:tblGrid>
        <w:gridCol w:w="7054"/>
        <w:gridCol w:w="1722"/>
        <w:gridCol w:w="1457"/>
      </w:tblGrid>
      <w:tr w:rsidR="00AE6BF8" w:rsidRPr="007E6CC5" w14:paraId="613B9563" w14:textId="77777777" w:rsidTr="00A37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5135616B" w14:textId="4F71370E" w:rsidR="00AE6BF8" w:rsidRPr="007E6CC5" w:rsidRDefault="006E767E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  <w:lang w:val="es-AR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Clasificación</w:t>
            </w:r>
          </w:p>
        </w:tc>
        <w:tc>
          <w:tcPr>
            <w:tcW w:w="1722" w:type="dxa"/>
            <w:noWrap/>
            <w:hideMark/>
          </w:tcPr>
          <w:p w14:paraId="07E72BA1" w14:textId="0E300893" w:rsidR="00AE6BF8" w:rsidRPr="007E6CC5" w:rsidRDefault="00F84605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457" w:type="dxa"/>
            <w:noWrap/>
            <w:hideMark/>
          </w:tcPr>
          <w:p w14:paraId="4A81663A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AE6BF8" w:rsidRPr="007E6CC5" w14:paraId="2E9A5994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45DEDA65" w14:textId="3EB4B4B6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1.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Estudiado sin resultados positivos</w:t>
            </w:r>
          </w:p>
        </w:tc>
        <w:tc>
          <w:tcPr>
            <w:tcW w:w="1722" w:type="dxa"/>
            <w:noWrap/>
            <w:hideMark/>
          </w:tcPr>
          <w:p w14:paraId="116D2FF5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77</w:t>
            </w:r>
          </w:p>
        </w:tc>
        <w:tc>
          <w:tcPr>
            <w:tcW w:w="1457" w:type="dxa"/>
            <w:noWrap/>
            <w:hideMark/>
          </w:tcPr>
          <w:p w14:paraId="24D5869F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51.7</w:t>
            </w:r>
          </w:p>
        </w:tc>
      </w:tr>
      <w:tr w:rsidR="00AE6BF8" w:rsidRPr="007E6CC5" w14:paraId="44831634" w14:textId="77777777" w:rsidTr="00A37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726B581B" w14:textId="5F85AFC4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2.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Virus sincicial respiratorio (VSR)</w:t>
            </w:r>
          </w:p>
        </w:tc>
        <w:tc>
          <w:tcPr>
            <w:tcW w:w="1722" w:type="dxa"/>
            <w:noWrap/>
            <w:hideMark/>
          </w:tcPr>
          <w:p w14:paraId="1B1FFFBE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38</w:t>
            </w:r>
          </w:p>
        </w:tc>
        <w:tc>
          <w:tcPr>
            <w:tcW w:w="1457" w:type="dxa"/>
            <w:noWrap/>
            <w:hideMark/>
          </w:tcPr>
          <w:p w14:paraId="35A2E049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25.5</w:t>
            </w:r>
          </w:p>
        </w:tc>
      </w:tr>
      <w:tr w:rsidR="00AE6BF8" w:rsidRPr="007E6CC5" w14:paraId="77F2999F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73F79FE1" w14:textId="0579C054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3.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Virus sincicial respiratorio A</w:t>
            </w:r>
          </w:p>
        </w:tc>
        <w:tc>
          <w:tcPr>
            <w:tcW w:w="1722" w:type="dxa"/>
            <w:noWrap/>
            <w:hideMark/>
          </w:tcPr>
          <w:p w14:paraId="7DBD7684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9</w:t>
            </w:r>
          </w:p>
        </w:tc>
        <w:tc>
          <w:tcPr>
            <w:tcW w:w="1457" w:type="dxa"/>
            <w:noWrap/>
            <w:hideMark/>
          </w:tcPr>
          <w:p w14:paraId="6878A8DA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6.0</w:t>
            </w:r>
          </w:p>
        </w:tc>
      </w:tr>
      <w:tr w:rsidR="00AE6BF8" w:rsidRPr="007E6CC5" w14:paraId="57D23BD1" w14:textId="77777777" w:rsidTr="00A37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30FC4E37" w14:textId="25873051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4.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Otro virus respiratorio</w:t>
            </w:r>
          </w:p>
        </w:tc>
        <w:tc>
          <w:tcPr>
            <w:tcW w:w="1722" w:type="dxa"/>
            <w:noWrap/>
            <w:hideMark/>
          </w:tcPr>
          <w:p w14:paraId="5A516BB8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8</w:t>
            </w:r>
          </w:p>
        </w:tc>
        <w:tc>
          <w:tcPr>
            <w:tcW w:w="1457" w:type="dxa"/>
            <w:noWrap/>
            <w:hideMark/>
          </w:tcPr>
          <w:p w14:paraId="009E6696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5.4</w:t>
            </w:r>
          </w:p>
        </w:tc>
      </w:tr>
      <w:tr w:rsidR="00AE6BF8" w:rsidRPr="007E6CC5" w14:paraId="7EEBA6B2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374DAB07" w14:textId="39A4B10C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5.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Sin clasificar</w:t>
            </w:r>
          </w:p>
        </w:tc>
        <w:tc>
          <w:tcPr>
            <w:tcW w:w="1722" w:type="dxa"/>
            <w:noWrap/>
            <w:hideMark/>
          </w:tcPr>
          <w:p w14:paraId="39A6F247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7</w:t>
            </w:r>
          </w:p>
        </w:tc>
        <w:tc>
          <w:tcPr>
            <w:tcW w:w="1457" w:type="dxa"/>
            <w:noWrap/>
            <w:hideMark/>
          </w:tcPr>
          <w:p w14:paraId="54A95340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4.7</w:t>
            </w:r>
          </w:p>
        </w:tc>
      </w:tr>
      <w:tr w:rsidR="00AE6BF8" w:rsidRPr="007E6CC5" w14:paraId="3A073152" w14:textId="77777777" w:rsidTr="00A37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316702CF" w14:textId="018B79C9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6.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Influenza A - H1N1</w:t>
            </w:r>
          </w:p>
        </w:tc>
        <w:tc>
          <w:tcPr>
            <w:tcW w:w="1722" w:type="dxa"/>
            <w:noWrap/>
            <w:hideMark/>
          </w:tcPr>
          <w:p w14:paraId="57E39AAF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</w:t>
            </w:r>
          </w:p>
        </w:tc>
        <w:tc>
          <w:tcPr>
            <w:tcW w:w="1457" w:type="dxa"/>
            <w:noWrap/>
            <w:hideMark/>
          </w:tcPr>
          <w:p w14:paraId="51B22375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2.0</w:t>
            </w:r>
          </w:p>
        </w:tc>
      </w:tr>
      <w:tr w:rsidR="00AE6BF8" w:rsidRPr="007E6CC5" w14:paraId="3B5F9D9F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40FBED42" w14:textId="492476A8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7.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Influenza A - sin subtipificar</w:t>
            </w:r>
          </w:p>
        </w:tc>
        <w:tc>
          <w:tcPr>
            <w:tcW w:w="1722" w:type="dxa"/>
            <w:noWrap/>
            <w:hideMark/>
          </w:tcPr>
          <w:p w14:paraId="1BC9C7FB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</w:t>
            </w:r>
          </w:p>
        </w:tc>
        <w:tc>
          <w:tcPr>
            <w:tcW w:w="1457" w:type="dxa"/>
            <w:noWrap/>
            <w:hideMark/>
          </w:tcPr>
          <w:p w14:paraId="2709BB35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2.0</w:t>
            </w:r>
          </w:p>
        </w:tc>
      </w:tr>
      <w:tr w:rsidR="00AE6BF8" w:rsidRPr="007E6CC5" w14:paraId="559B3412" w14:textId="77777777" w:rsidTr="00A37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5E2EAD88" w14:textId="0044E951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8.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Co-detección de VSR y OVR</w:t>
            </w:r>
          </w:p>
        </w:tc>
        <w:tc>
          <w:tcPr>
            <w:tcW w:w="1722" w:type="dxa"/>
            <w:noWrap/>
            <w:hideMark/>
          </w:tcPr>
          <w:p w14:paraId="3FC43344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</w:t>
            </w:r>
          </w:p>
        </w:tc>
        <w:tc>
          <w:tcPr>
            <w:tcW w:w="1457" w:type="dxa"/>
            <w:noWrap/>
            <w:hideMark/>
          </w:tcPr>
          <w:p w14:paraId="64EF9104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1.3</w:t>
            </w:r>
          </w:p>
        </w:tc>
      </w:tr>
      <w:tr w:rsidR="00AE6BF8" w:rsidRPr="007E6CC5" w14:paraId="7AB5F257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3E298CC7" w14:textId="0F52C785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9.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Influenza A - H3N2</w:t>
            </w:r>
          </w:p>
        </w:tc>
        <w:tc>
          <w:tcPr>
            <w:tcW w:w="1722" w:type="dxa"/>
            <w:noWrap/>
            <w:hideMark/>
          </w:tcPr>
          <w:p w14:paraId="5B0A79E5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</w:t>
            </w:r>
          </w:p>
        </w:tc>
        <w:tc>
          <w:tcPr>
            <w:tcW w:w="1457" w:type="dxa"/>
            <w:noWrap/>
            <w:hideMark/>
          </w:tcPr>
          <w:p w14:paraId="3BF32A99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0.7</w:t>
            </w:r>
          </w:p>
        </w:tc>
      </w:tr>
      <w:tr w:rsidR="00AE6BF8" w:rsidRPr="007E6CC5" w14:paraId="734629FF" w14:textId="77777777" w:rsidTr="00A37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311EEDBD" w14:textId="49162FBA" w:rsidR="00AE6BF8" w:rsidRPr="007E6CC5" w:rsidRDefault="00A37F73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10.</w:t>
            </w:r>
            <w:r w:rsidR="00AE6BF8" w:rsidRPr="007E6CC5">
              <w:rPr>
                <w:b w:val="0"/>
                <w:bCs w:val="0"/>
                <w:color w:val="333333"/>
                <w:spacing w:val="-2"/>
              </w:rPr>
              <w:t>SARS-COV-2 por métodos moleculares</w:t>
            </w:r>
          </w:p>
        </w:tc>
        <w:tc>
          <w:tcPr>
            <w:tcW w:w="1722" w:type="dxa"/>
            <w:noWrap/>
            <w:hideMark/>
          </w:tcPr>
          <w:p w14:paraId="0A934880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</w:t>
            </w:r>
          </w:p>
        </w:tc>
        <w:tc>
          <w:tcPr>
            <w:tcW w:w="1457" w:type="dxa"/>
            <w:noWrap/>
            <w:hideMark/>
          </w:tcPr>
          <w:p w14:paraId="4F510C00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0.7</w:t>
            </w:r>
          </w:p>
        </w:tc>
      </w:tr>
      <w:tr w:rsidR="00AE6BF8" w:rsidRPr="007E6CC5" w14:paraId="336AD813" w14:textId="77777777" w:rsidTr="00A37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noWrap/>
            <w:hideMark/>
          </w:tcPr>
          <w:p w14:paraId="65C61F35" w14:textId="598B82FE" w:rsidR="00AE6BF8" w:rsidRPr="007E6CC5" w:rsidRDefault="00F84605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722" w:type="dxa"/>
            <w:noWrap/>
            <w:hideMark/>
          </w:tcPr>
          <w:p w14:paraId="7CA832F4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457" w:type="dxa"/>
            <w:noWrap/>
            <w:hideMark/>
          </w:tcPr>
          <w:p w14:paraId="5BB7C0C3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3EEA45D2" w14:textId="77777777" w:rsidR="00AE6BF8" w:rsidRPr="007E6CC5" w:rsidRDefault="00AE6BF8" w:rsidP="002339AE">
      <w:pPr>
        <w:pStyle w:val="Ttulo3"/>
        <w:spacing w:before="97"/>
        <w:jc w:val="both"/>
        <w:rPr>
          <w:color w:val="333333"/>
          <w:spacing w:val="-2"/>
        </w:rPr>
      </w:pPr>
    </w:p>
    <w:p w14:paraId="7D950D6B" w14:textId="1722F675" w:rsidR="0071158F" w:rsidRPr="007E6CC5" w:rsidRDefault="0071158F" w:rsidP="002339AE">
      <w:pPr>
        <w:pStyle w:val="Ttulo3"/>
        <w:spacing w:before="97"/>
        <w:jc w:val="both"/>
        <w:rPr>
          <w:color w:val="333333"/>
          <w:spacing w:val="-2"/>
        </w:rPr>
      </w:pPr>
      <w:r w:rsidRPr="007E6CC5">
        <w:rPr>
          <w:color w:val="333333"/>
          <w:spacing w:val="-2"/>
        </w:rPr>
        <w:t xml:space="preserve">Distribución </w:t>
      </w:r>
      <w:r w:rsidR="00A37F73">
        <w:rPr>
          <w:color w:val="333333"/>
          <w:spacing w:val="-2"/>
        </w:rPr>
        <w:t xml:space="preserve">de casos </w:t>
      </w:r>
      <w:r w:rsidRPr="007E6CC5">
        <w:rPr>
          <w:color w:val="333333"/>
          <w:spacing w:val="-2"/>
        </w:rPr>
        <w:t xml:space="preserve">según </w:t>
      </w:r>
      <w:r w:rsidR="00A37F73">
        <w:rPr>
          <w:color w:val="333333"/>
          <w:spacing w:val="-2"/>
        </w:rPr>
        <w:t>grupo de edad</w:t>
      </w:r>
      <w:r w:rsidRPr="007E6CC5">
        <w:rPr>
          <w:color w:val="333333"/>
          <w:spacing w:val="-2"/>
        </w:rPr>
        <w:t xml:space="preserve"> </w:t>
      </w:r>
    </w:p>
    <w:p w14:paraId="6BCCEE54" w14:textId="77777777" w:rsidR="00DD2030" w:rsidRPr="007E6CC5" w:rsidRDefault="00DD2030" w:rsidP="002339AE">
      <w:pPr>
        <w:pStyle w:val="Ttulo3"/>
        <w:spacing w:before="97"/>
        <w:jc w:val="both"/>
        <w:rPr>
          <w:color w:val="333333"/>
          <w:spacing w:val="-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200"/>
        <w:gridCol w:w="1722"/>
        <w:gridCol w:w="1473"/>
      </w:tblGrid>
      <w:tr w:rsidR="00DD2030" w:rsidRPr="007E6CC5" w14:paraId="5BF6AB43" w14:textId="77777777" w:rsidTr="00F8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48BD114A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  <w:lang w:val="es-AR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Grupo de edad</w:t>
            </w:r>
          </w:p>
        </w:tc>
        <w:tc>
          <w:tcPr>
            <w:tcW w:w="1722" w:type="dxa"/>
            <w:noWrap/>
            <w:hideMark/>
          </w:tcPr>
          <w:p w14:paraId="184D3181" w14:textId="26A68069" w:rsidR="00DD2030" w:rsidRPr="007E6CC5" w:rsidRDefault="00F84605" w:rsidP="00DD2030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473" w:type="dxa"/>
            <w:noWrap/>
            <w:hideMark/>
          </w:tcPr>
          <w:p w14:paraId="6470F1BC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DD2030" w:rsidRPr="007E6CC5" w14:paraId="7E046816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21150DBF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Neonato</w:t>
            </w:r>
          </w:p>
        </w:tc>
        <w:tc>
          <w:tcPr>
            <w:tcW w:w="1722" w:type="dxa"/>
            <w:noWrap/>
            <w:hideMark/>
          </w:tcPr>
          <w:p w14:paraId="3FBD1B26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54C75493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0.7</w:t>
            </w:r>
          </w:p>
        </w:tc>
      </w:tr>
      <w:tr w:rsidR="00DD2030" w:rsidRPr="007E6CC5" w14:paraId="5946E056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A1A0849" w14:textId="46890B26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proofErr w:type="spellStart"/>
            <w:r w:rsidRPr="007E6CC5">
              <w:rPr>
                <w:b w:val="0"/>
                <w:bCs w:val="0"/>
                <w:color w:val="333333"/>
                <w:spacing w:val="-2"/>
              </w:rPr>
              <w:t>Pos</w:t>
            </w:r>
            <w:proofErr w:type="spellEnd"/>
            <w:r w:rsidR="00A37F73">
              <w:rPr>
                <w:b w:val="0"/>
                <w:bCs w:val="0"/>
                <w:color w:val="333333"/>
                <w:spacing w:val="-2"/>
              </w:rPr>
              <w:t>-</w:t>
            </w:r>
            <w:r w:rsidRPr="007E6CC5">
              <w:rPr>
                <w:b w:val="0"/>
                <w:bCs w:val="0"/>
                <w:color w:val="333333"/>
                <w:spacing w:val="-2"/>
              </w:rPr>
              <w:t>neonato</w:t>
            </w:r>
          </w:p>
        </w:tc>
        <w:tc>
          <w:tcPr>
            <w:tcW w:w="1722" w:type="dxa"/>
            <w:noWrap/>
            <w:hideMark/>
          </w:tcPr>
          <w:p w14:paraId="23BC8867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40</w:t>
            </w:r>
          </w:p>
        </w:tc>
        <w:tc>
          <w:tcPr>
            <w:tcW w:w="1473" w:type="dxa"/>
            <w:noWrap/>
            <w:hideMark/>
          </w:tcPr>
          <w:p w14:paraId="12C98D85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26.8</w:t>
            </w:r>
          </w:p>
        </w:tc>
      </w:tr>
      <w:tr w:rsidR="00DD2030" w:rsidRPr="007E6CC5" w14:paraId="3692DCBC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F1925DA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13 a 24 m</w:t>
            </w:r>
          </w:p>
        </w:tc>
        <w:tc>
          <w:tcPr>
            <w:tcW w:w="1722" w:type="dxa"/>
            <w:noWrap/>
            <w:hideMark/>
          </w:tcPr>
          <w:p w14:paraId="52CDD12B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28</w:t>
            </w:r>
          </w:p>
        </w:tc>
        <w:tc>
          <w:tcPr>
            <w:tcW w:w="1473" w:type="dxa"/>
            <w:noWrap/>
            <w:hideMark/>
          </w:tcPr>
          <w:p w14:paraId="3CDE4892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18.8</w:t>
            </w:r>
          </w:p>
        </w:tc>
      </w:tr>
      <w:tr w:rsidR="00DD2030" w:rsidRPr="007E6CC5" w14:paraId="0CA31349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3B2AEE04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2 a 4 años</w:t>
            </w:r>
          </w:p>
        </w:tc>
        <w:tc>
          <w:tcPr>
            <w:tcW w:w="1722" w:type="dxa"/>
            <w:noWrap/>
            <w:hideMark/>
          </w:tcPr>
          <w:p w14:paraId="78F9E17F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37</w:t>
            </w:r>
          </w:p>
        </w:tc>
        <w:tc>
          <w:tcPr>
            <w:tcW w:w="1473" w:type="dxa"/>
            <w:noWrap/>
            <w:hideMark/>
          </w:tcPr>
          <w:p w14:paraId="254CC15F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24.8</w:t>
            </w:r>
          </w:p>
        </w:tc>
      </w:tr>
      <w:tr w:rsidR="00DD2030" w:rsidRPr="007E6CC5" w14:paraId="0E925F3F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67278CB7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5 a 9 años</w:t>
            </w:r>
          </w:p>
        </w:tc>
        <w:tc>
          <w:tcPr>
            <w:tcW w:w="1722" w:type="dxa"/>
            <w:noWrap/>
            <w:hideMark/>
          </w:tcPr>
          <w:p w14:paraId="734E4755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38</w:t>
            </w:r>
          </w:p>
        </w:tc>
        <w:tc>
          <w:tcPr>
            <w:tcW w:w="1473" w:type="dxa"/>
            <w:noWrap/>
            <w:hideMark/>
          </w:tcPr>
          <w:p w14:paraId="1D137594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25.5</w:t>
            </w:r>
          </w:p>
        </w:tc>
      </w:tr>
      <w:tr w:rsidR="00DD2030" w:rsidRPr="007E6CC5" w14:paraId="18FBCE8F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205CBB5F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10 a 14 años</w:t>
            </w:r>
          </w:p>
        </w:tc>
        <w:tc>
          <w:tcPr>
            <w:tcW w:w="1722" w:type="dxa"/>
            <w:noWrap/>
            <w:hideMark/>
          </w:tcPr>
          <w:p w14:paraId="208CE9EE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5</w:t>
            </w:r>
          </w:p>
        </w:tc>
        <w:tc>
          <w:tcPr>
            <w:tcW w:w="1473" w:type="dxa"/>
            <w:noWrap/>
            <w:hideMark/>
          </w:tcPr>
          <w:p w14:paraId="58F70EB3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3.4</w:t>
            </w:r>
          </w:p>
        </w:tc>
      </w:tr>
      <w:tr w:rsidR="00DD2030" w:rsidRPr="007E6CC5" w14:paraId="7608F580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noWrap/>
            <w:hideMark/>
          </w:tcPr>
          <w:p w14:paraId="0F2FFC26" w14:textId="77777777" w:rsidR="00DD2030" w:rsidRPr="007E6CC5" w:rsidRDefault="00DD2030" w:rsidP="00DD2030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722" w:type="dxa"/>
            <w:noWrap/>
            <w:hideMark/>
          </w:tcPr>
          <w:p w14:paraId="3EE8FA1F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473" w:type="dxa"/>
            <w:noWrap/>
            <w:hideMark/>
          </w:tcPr>
          <w:p w14:paraId="0AD05992" w14:textId="77777777" w:rsidR="00DD2030" w:rsidRPr="007E6CC5" w:rsidRDefault="00DD2030" w:rsidP="00DD2030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561079EE" w14:textId="77777777" w:rsidR="00F84605" w:rsidRDefault="00F84605" w:rsidP="00710B47">
      <w:pPr>
        <w:pStyle w:val="Ttulo3"/>
        <w:spacing w:before="97"/>
        <w:jc w:val="both"/>
        <w:rPr>
          <w:noProof/>
          <w:color w:val="333333"/>
          <w:spacing w:val="-2"/>
          <w:lang w:val="es-AR" w:eastAsia="es-AR"/>
        </w:rPr>
      </w:pPr>
    </w:p>
    <w:p w14:paraId="1CA05EE5" w14:textId="77777777" w:rsidR="00A37F73" w:rsidRDefault="00A37F73" w:rsidP="00A37F73">
      <w:pPr>
        <w:pStyle w:val="Ttulo3"/>
        <w:spacing w:before="97"/>
        <w:jc w:val="both"/>
        <w:rPr>
          <w:color w:val="333333"/>
          <w:spacing w:val="-2"/>
        </w:rPr>
      </w:pPr>
    </w:p>
    <w:p w14:paraId="6A173396" w14:textId="4AF7B9D1" w:rsidR="00A37F73" w:rsidRPr="007E6CC5" w:rsidRDefault="00A37F73" w:rsidP="00A37F73">
      <w:pPr>
        <w:pStyle w:val="Ttulo3"/>
        <w:spacing w:before="97"/>
        <w:jc w:val="both"/>
        <w:rPr>
          <w:color w:val="333333"/>
          <w:spacing w:val="-2"/>
        </w:rPr>
      </w:pPr>
      <w:r w:rsidRPr="007E6CC5">
        <w:rPr>
          <w:color w:val="333333"/>
          <w:spacing w:val="-2"/>
        </w:rPr>
        <w:lastRenderedPageBreak/>
        <w:t xml:space="preserve">Distribución </w:t>
      </w:r>
      <w:r>
        <w:rPr>
          <w:color w:val="333333"/>
          <w:spacing w:val="-2"/>
        </w:rPr>
        <w:t xml:space="preserve">de casos </w:t>
      </w:r>
      <w:r w:rsidRPr="007E6CC5">
        <w:rPr>
          <w:color w:val="333333"/>
          <w:spacing w:val="-2"/>
        </w:rPr>
        <w:t>según sexo</w:t>
      </w:r>
    </w:p>
    <w:p w14:paraId="6C5C48E5" w14:textId="77777777" w:rsidR="00AE6BF8" w:rsidRPr="007E6CC5" w:rsidRDefault="00AE6BF8" w:rsidP="00DD2030">
      <w:pPr>
        <w:pStyle w:val="Ttulo3"/>
        <w:spacing w:before="97"/>
        <w:jc w:val="center"/>
        <w:rPr>
          <w:color w:val="333333"/>
          <w:spacing w:val="-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260"/>
        <w:gridCol w:w="1722"/>
        <w:gridCol w:w="1467"/>
      </w:tblGrid>
      <w:tr w:rsidR="00DD2030" w:rsidRPr="007E6CC5" w14:paraId="5C811F81" w14:textId="77777777" w:rsidTr="00F8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4FF7F95D" w14:textId="77777777" w:rsidR="00DD2030" w:rsidRPr="007E6CC5" w:rsidRDefault="00DD2030" w:rsidP="00DD2030">
            <w:pPr>
              <w:pStyle w:val="Ttulo3"/>
              <w:spacing w:before="97"/>
              <w:rPr>
                <w:b w:val="0"/>
                <w:bCs w:val="0"/>
                <w:color w:val="333333"/>
                <w:spacing w:val="-2"/>
                <w:lang w:val="es-AR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Sexo</w:t>
            </w:r>
          </w:p>
        </w:tc>
        <w:tc>
          <w:tcPr>
            <w:tcW w:w="1200" w:type="dxa"/>
            <w:noWrap/>
            <w:hideMark/>
          </w:tcPr>
          <w:p w14:paraId="77264E6E" w14:textId="21B7EE0B" w:rsidR="00DD2030" w:rsidRPr="007E6CC5" w:rsidRDefault="00F84605" w:rsidP="00DD2030">
            <w:pPr>
              <w:pStyle w:val="Ttulo3"/>
              <w:spacing w:before="9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200" w:type="dxa"/>
            <w:noWrap/>
            <w:hideMark/>
          </w:tcPr>
          <w:p w14:paraId="139BD683" w14:textId="77777777" w:rsidR="00DD2030" w:rsidRPr="007E6CC5" w:rsidRDefault="00DD2030" w:rsidP="00DD2030">
            <w:pPr>
              <w:pStyle w:val="Ttulo3"/>
              <w:spacing w:before="9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DD2030" w:rsidRPr="007E6CC5" w14:paraId="634C5DD4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60A26F61" w14:textId="77777777" w:rsidR="00DD2030" w:rsidRPr="007E6CC5" w:rsidRDefault="00DD2030" w:rsidP="00DD2030">
            <w:pPr>
              <w:pStyle w:val="Ttulo3"/>
              <w:spacing w:before="97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Niños</w:t>
            </w:r>
          </w:p>
        </w:tc>
        <w:tc>
          <w:tcPr>
            <w:tcW w:w="1200" w:type="dxa"/>
            <w:noWrap/>
            <w:hideMark/>
          </w:tcPr>
          <w:p w14:paraId="5297BC12" w14:textId="77777777" w:rsidR="00DD2030" w:rsidRPr="007E6CC5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81</w:t>
            </w:r>
          </w:p>
        </w:tc>
        <w:tc>
          <w:tcPr>
            <w:tcW w:w="1200" w:type="dxa"/>
            <w:noWrap/>
            <w:hideMark/>
          </w:tcPr>
          <w:p w14:paraId="2216E498" w14:textId="77777777" w:rsidR="00DD2030" w:rsidRPr="007E6CC5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54.4</w:t>
            </w:r>
          </w:p>
        </w:tc>
      </w:tr>
      <w:tr w:rsidR="00DD2030" w:rsidRPr="007E6CC5" w14:paraId="7F741C8D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03B87A37" w14:textId="77777777" w:rsidR="00DD2030" w:rsidRPr="007E6CC5" w:rsidRDefault="00DD2030" w:rsidP="00DD2030">
            <w:pPr>
              <w:pStyle w:val="Ttulo3"/>
              <w:spacing w:before="97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Niñas</w:t>
            </w:r>
          </w:p>
        </w:tc>
        <w:tc>
          <w:tcPr>
            <w:tcW w:w="1200" w:type="dxa"/>
            <w:noWrap/>
            <w:hideMark/>
          </w:tcPr>
          <w:p w14:paraId="57354E8B" w14:textId="77777777" w:rsidR="00DD2030" w:rsidRPr="007E6CC5" w:rsidRDefault="00DD2030" w:rsidP="00DD2030">
            <w:pPr>
              <w:pStyle w:val="Ttulo3"/>
              <w:spacing w:before="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68</w:t>
            </w:r>
          </w:p>
        </w:tc>
        <w:tc>
          <w:tcPr>
            <w:tcW w:w="1200" w:type="dxa"/>
            <w:noWrap/>
            <w:hideMark/>
          </w:tcPr>
          <w:p w14:paraId="33131E09" w14:textId="77777777" w:rsidR="00DD2030" w:rsidRPr="007E6CC5" w:rsidRDefault="00DD2030" w:rsidP="00DD2030">
            <w:pPr>
              <w:pStyle w:val="Ttulo3"/>
              <w:spacing w:before="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45.6</w:t>
            </w:r>
          </w:p>
        </w:tc>
      </w:tr>
      <w:tr w:rsidR="00DD2030" w:rsidRPr="007E6CC5" w14:paraId="669DC587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  <w:noWrap/>
            <w:hideMark/>
          </w:tcPr>
          <w:p w14:paraId="247852E6" w14:textId="77777777" w:rsidR="00DD2030" w:rsidRPr="007E6CC5" w:rsidRDefault="00DD2030" w:rsidP="00DD2030">
            <w:pPr>
              <w:pStyle w:val="Ttulo3"/>
              <w:spacing w:before="97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200" w:type="dxa"/>
            <w:noWrap/>
            <w:hideMark/>
          </w:tcPr>
          <w:p w14:paraId="3710F6D4" w14:textId="77777777" w:rsidR="00DD2030" w:rsidRPr="007E6CC5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200" w:type="dxa"/>
            <w:noWrap/>
            <w:hideMark/>
          </w:tcPr>
          <w:p w14:paraId="20DA027A" w14:textId="77777777" w:rsidR="00DD2030" w:rsidRPr="007E6CC5" w:rsidRDefault="00DD2030" w:rsidP="00DD2030">
            <w:pPr>
              <w:pStyle w:val="Ttulo3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3D38AFED" w14:textId="77777777" w:rsidR="00DD2030" w:rsidRPr="007E6CC5" w:rsidRDefault="00DD2030" w:rsidP="00DD2030">
      <w:pPr>
        <w:pStyle w:val="Ttulo3"/>
        <w:spacing w:before="97"/>
        <w:jc w:val="right"/>
        <w:rPr>
          <w:color w:val="333333"/>
          <w:spacing w:val="-2"/>
        </w:rPr>
      </w:pPr>
    </w:p>
    <w:p w14:paraId="1F41EF03" w14:textId="2116146E" w:rsidR="00150D4F" w:rsidRPr="007E6CC5" w:rsidRDefault="00A37F73" w:rsidP="002339AE">
      <w:pPr>
        <w:pStyle w:val="Ttulo3"/>
        <w:spacing w:before="97"/>
        <w:jc w:val="both"/>
        <w:rPr>
          <w:color w:val="333333"/>
          <w:spacing w:val="-2"/>
        </w:rPr>
      </w:pPr>
      <w:r>
        <w:rPr>
          <w:color w:val="333333"/>
          <w:spacing w:val="-2"/>
        </w:rPr>
        <w:t>Frecuencia y porcentaje de</w:t>
      </w:r>
      <w:r w:rsidR="00150D4F" w:rsidRPr="007E6CC5">
        <w:rPr>
          <w:color w:val="333333"/>
          <w:spacing w:val="-2"/>
        </w:rPr>
        <w:t xml:space="preserve"> casos </w:t>
      </w:r>
      <w:r>
        <w:rPr>
          <w:color w:val="333333"/>
          <w:spacing w:val="-2"/>
        </w:rPr>
        <w:t>internados en UTI</w:t>
      </w:r>
    </w:p>
    <w:p w14:paraId="393CC33B" w14:textId="6B1A78FC" w:rsidR="00AE6BF8" w:rsidRPr="007E6CC5" w:rsidRDefault="00AE6BF8" w:rsidP="002339AE">
      <w:pPr>
        <w:pStyle w:val="Ttulo3"/>
        <w:spacing w:before="97"/>
        <w:jc w:val="both"/>
        <w:rPr>
          <w:color w:val="333333"/>
          <w:spacing w:val="-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652"/>
        <w:gridCol w:w="1722"/>
        <w:gridCol w:w="1466"/>
      </w:tblGrid>
      <w:tr w:rsidR="00AE6BF8" w:rsidRPr="007E6CC5" w14:paraId="39126B38" w14:textId="77777777" w:rsidTr="00F8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noWrap/>
            <w:hideMark/>
          </w:tcPr>
          <w:p w14:paraId="12CB62C4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  <w:lang w:val="es-AR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Internados en UTI</w:t>
            </w:r>
          </w:p>
        </w:tc>
        <w:tc>
          <w:tcPr>
            <w:tcW w:w="1353" w:type="dxa"/>
            <w:noWrap/>
            <w:hideMark/>
          </w:tcPr>
          <w:p w14:paraId="1F98BD51" w14:textId="2987CEB1" w:rsidR="00AE6BF8" w:rsidRPr="007E6CC5" w:rsidRDefault="00F84605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466" w:type="dxa"/>
            <w:noWrap/>
            <w:hideMark/>
          </w:tcPr>
          <w:p w14:paraId="41A3842C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AE6BF8" w:rsidRPr="007E6CC5" w14:paraId="686DE786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noWrap/>
            <w:hideMark/>
          </w:tcPr>
          <w:p w14:paraId="12A81804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Sí</w:t>
            </w:r>
          </w:p>
        </w:tc>
        <w:tc>
          <w:tcPr>
            <w:tcW w:w="1353" w:type="dxa"/>
            <w:noWrap/>
            <w:hideMark/>
          </w:tcPr>
          <w:p w14:paraId="55AE0EAB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19</w:t>
            </w:r>
          </w:p>
        </w:tc>
        <w:tc>
          <w:tcPr>
            <w:tcW w:w="1466" w:type="dxa"/>
            <w:noWrap/>
            <w:hideMark/>
          </w:tcPr>
          <w:p w14:paraId="11759F53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12.8</w:t>
            </w:r>
          </w:p>
        </w:tc>
      </w:tr>
      <w:tr w:rsidR="00AE6BF8" w:rsidRPr="007E6CC5" w14:paraId="26027792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noWrap/>
            <w:hideMark/>
          </w:tcPr>
          <w:p w14:paraId="5B57FE9B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No</w:t>
            </w:r>
          </w:p>
        </w:tc>
        <w:tc>
          <w:tcPr>
            <w:tcW w:w="1353" w:type="dxa"/>
            <w:noWrap/>
            <w:hideMark/>
          </w:tcPr>
          <w:p w14:paraId="59CF74F8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130</w:t>
            </w:r>
          </w:p>
        </w:tc>
        <w:tc>
          <w:tcPr>
            <w:tcW w:w="1466" w:type="dxa"/>
            <w:noWrap/>
            <w:hideMark/>
          </w:tcPr>
          <w:p w14:paraId="06C7472F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87.2</w:t>
            </w:r>
          </w:p>
        </w:tc>
      </w:tr>
      <w:tr w:rsidR="00AE6BF8" w:rsidRPr="007E6CC5" w14:paraId="27146D41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noWrap/>
            <w:hideMark/>
          </w:tcPr>
          <w:p w14:paraId="47B1D6EF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353" w:type="dxa"/>
            <w:noWrap/>
            <w:hideMark/>
          </w:tcPr>
          <w:p w14:paraId="0C8F5FD3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466" w:type="dxa"/>
            <w:noWrap/>
            <w:hideMark/>
          </w:tcPr>
          <w:p w14:paraId="735BE2B0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71A0517B" w14:textId="582D2C21" w:rsidR="00AE6BF8" w:rsidRPr="007E6CC5" w:rsidRDefault="00AE6BF8" w:rsidP="008752BC">
      <w:pPr>
        <w:pStyle w:val="Ttulo3"/>
        <w:spacing w:before="97"/>
        <w:jc w:val="center"/>
        <w:rPr>
          <w:color w:val="333333"/>
          <w:spacing w:val="-2"/>
        </w:rPr>
      </w:pPr>
    </w:p>
    <w:p w14:paraId="010CD059" w14:textId="11A03AAD" w:rsidR="00A37F73" w:rsidRPr="007E6CC5" w:rsidRDefault="00A37F73" w:rsidP="00A37F73">
      <w:pPr>
        <w:pStyle w:val="Ttulo3"/>
        <w:spacing w:before="97"/>
        <w:jc w:val="both"/>
        <w:rPr>
          <w:color w:val="333333"/>
          <w:spacing w:val="-2"/>
        </w:rPr>
      </w:pPr>
      <w:r>
        <w:rPr>
          <w:color w:val="333333"/>
          <w:spacing w:val="-2"/>
        </w:rPr>
        <w:t>Frecuencia y porcentaje de</w:t>
      </w:r>
      <w:r w:rsidRPr="007E6CC5">
        <w:rPr>
          <w:color w:val="333333"/>
          <w:spacing w:val="-2"/>
        </w:rPr>
        <w:t xml:space="preserve"> casos </w:t>
      </w:r>
      <w:r>
        <w:rPr>
          <w:color w:val="333333"/>
          <w:spacing w:val="-2"/>
        </w:rPr>
        <w:t>fallecidos</w:t>
      </w:r>
    </w:p>
    <w:p w14:paraId="65F1EE9C" w14:textId="77777777" w:rsidR="00AE6BF8" w:rsidRPr="007E6CC5" w:rsidRDefault="00AE6BF8" w:rsidP="002339AE">
      <w:pPr>
        <w:pStyle w:val="Ttulo3"/>
        <w:spacing w:before="97"/>
        <w:jc w:val="both"/>
        <w:rPr>
          <w:color w:val="333333"/>
          <w:spacing w:val="-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498"/>
        <w:gridCol w:w="1722"/>
        <w:gridCol w:w="1499"/>
      </w:tblGrid>
      <w:tr w:rsidR="00AE6BF8" w:rsidRPr="007E6CC5" w14:paraId="5BC62BA1" w14:textId="77777777" w:rsidTr="00F8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08E90F4D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  <w:lang w:val="es-AR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Fallecido</w:t>
            </w:r>
          </w:p>
        </w:tc>
        <w:tc>
          <w:tcPr>
            <w:tcW w:w="1346" w:type="dxa"/>
            <w:noWrap/>
            <w:hideMark/>
          </w:tcPr>
          <w:p w14:paraId="6FFCAE1F" w14:textId="50DDBC50" w:rsidR="00AE6BF8" w:rsidRPr="007E6CC5" w:rsidRDefault="00F84605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>
              <w:rPr>
                <w:b w:val="0"/>
                <w:bCs w:val="0"/>
                <w:color w:val="333333"/>
                <w:spacing w:val="-2"/>
              </w:rPr>
              <w:t>Casos</w:t>
            </w:r>
          </w:p>
        </w:tc>
        <w:tc>
          <w:tcPr>
            <w:tcW w:w="1499" w:type="dxa"/>
            <w:noWrap/>
            <w:hideMark/>
          </w:tcPr>
          <w:p w14:paraId="4BB0E175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%</w:t>
            </w:r>
          </w:p>
        </w:tc>
      </w:tr>
      <w:tr w:rsidR="00AE6BF8" w:rsidRPr="007E6CC5" w14:paraId="59BA460E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5C84AF6E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Sí</w:t>
            </w:r>
          </w:p>
        </w:tc>
        <w:tc>
          <w:tcPr>
            <w:tcW w:w="1346" w:type="dxa"/>
            <w:noWrap/>
            <w:hideMark/>
          </w:tcPr>
          <w:p w14:paraId="694AF709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</w:t>
            </w:r>
          </w:p>
        </w:tc>
        <w:tc>
          <w:tcPr>
            <w:tcW w:w="1499" w:type="dxa"/>
            <w:noWrap/>
            <w:hideMark/>
          </w:tcPr>
          <w:p w14:paraId="7BF3F992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0.7</w:t>
            </w:r>
          </w:p>
        </w:tc>
      </w:tr>
      <w:tr w:rsidR="00AE6BF8" w:rsidRPr="007E6CC5" w14:paraId="7C7E41D0" w14:textId="77777777" w:rsidTr="00F84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5A1E7634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No</w:t>
            </w:r>
          </w:p>
        </w:tc>
        <w:tc>
          <w:tcPr>
            <w:tcW w:w="1346" w:type="dxa"/>
            <w:noWrap/>
            <w:hideMark/>
          </w:tcPr>
          <w:p w14:paraId="5DA9910A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148</w:t>
            </w:r>
          </w:p>
        </w:tc>
        <w:tc>
          <w:tcPr>
            <w:tcW w:w="1499" w:type="dxa"/>
            <w:noWrap/>
            <w:hideMark/>
          </w:tcPr>
          <w:p w14:paraId="4D2E18E7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99.3</w:t>
            </w:r>
          </w:p>
        </w:tc>
      </w:tr>
      <w:tr w:rsidR="00AE6BF8" w:rsidRPr="007E6CC5" w14:paraId="3D81840D" w14:textId="77777777" w:rsidTr="00F8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noWrap/>
            <w:hideMark/>
          </w:tcPr>
          <w:p w14:paraId="12AFB7FC" w14:textId="77777777" w:rsidR="00AE6BF8" w:rsidRPr="007E6CC5" w:rsidRDefault="00AE6BF8" w:rsidP="00AE6BF8">
            <w:pPr>
              <w:pStyle w:val="Ttulo3"/>
              <w:spacing w:before="97"/>
              <w:jc w:val="both"/>
              <w:rPr>
                <w:b w:val="0"/>
                <w:bCs w:val="0"/>
                <w:color w:val="333333"/>
                <w:spacing w:val="-2"/>
              </w:rPr>
            </w:pPr>
            <w:r w:rsidRPr="007E6CC5">
              <w:rPr>
                <w:b w:val="0"/>
                <w:bCs w:val="0"/>
                <w:color w:val="333333"/>
                <w:spacing w:val="-2"/>
              </w:rPr>
              <w:t>Total</w:t>
            </w:r>
          </w:p>
        </w:tc>
        <w:tc>
          <w:tcPr>
            <w:tcW w:w="1346" w:type="dxa"/>
            <w:noWrap/>
            <w:hideMark/>
          </w:tcPr>
          <w:p w14:paraId="7A31F5EA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149</w:t>
            </w:r>
          </w:p>
        </w:tc>
        <w:tc>
          <w:tcPr>
            <w:tcW w:w="1499" w:type="dxa"/>
            <w:noWrap/>
            <w:hideMark/>
          </w:tcPr>
          <w:p w14:paraId="69B41B20" w14:textId="77777777" w:rsidR="00AE6BF8" w:rsidRPr="007E6CC5" w:rsidRDefault="00AE6BF8" w:rsidP="00AE6BF8">
            <w:pPr>
              <w:pStyle w:val="Ttulo3"/>
              <w:spacing w:before="9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  <w:spacing w:val="-2"/>
              </w:rPr>
            </w:pPr>
            <w:r w:rsidRPr="007E6CC5">
              <w:rPr>
                <w:color w:val="333333"/>
                <w:spacing w:val="-2"/>
              </w:rPr>
              <w:t>100</w:t>
            </w:r>
          </w:p>
        </w:tc>
      </w:tr>
    </w:tbl>
    <w:p w14:paraId="663FC6A2" w14:textId="77777777" w:rsidR="00AA6D57" w:rsidRPr="007E6CC5" w:rsidRDefault="00AA6D57" w:rsidP="002339AE">
      <w:pPr>
        <w:pStyle w:val="Ttulo3"/>
        <w:spacing w:before="97"/>
        <w:jc w:val="both"/>
        <w:rPr>
          <w:color w:val="333333"/>
          <w:spacing w:val="-2"/>
        </w:rPr>
      </w:pPr>
    </w:p>
    <w:p w14:paraId="5A3C560B" w14:textId="680F6DD5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7BDC3FA" w14:textId="498A51ED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261441D0" w14:textId="2DA4D4D1" w:rsidR="008C5B49" w:rsidRPr="007E6CC5" w:rsidRDefault="00A852D5" w:rsidP="002339AE">
      <w:pPr>
        <w:pStyle w:val="Textoindependiente"/>
        <w:jc w:val="both"/>
        <w:rPr>
          <w:sz w:val="20"/>
        </w:rPr>
      </w:pPr>
      <w:r>
        <w:rPr>
          <w:rFonts w:ascii="Passenger Sans Semibold"/>
          <w:color w:val="575656"/>
          <w:spacing w:val="-5"/>
          <w:sz w:val="56"/>
        </w:rPr>
        <w:t>Conclusiones / Recomendaciones</w:t>
      </w:r>
    </w:p>
    <w:p w14:paraId="722D82EE" w14:textId="24544801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704D168" w14:textId="53D1A82F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6EE260D0" w14:textId="77777777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7DA90A30" w14:textId="77777777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8F8D2BD" w14:textId="439A96E7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CB98DE0" w14:textId="00822D44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584B5D2" w14:textId="03BDA2F2" w:rsidR="008C5B49" w:rsidRPr="007E6CC5" w:rsidRDefault="008C5B49" w:rsidP="002339AE">
      <w:pPr>
        <w:pStyle w:val="Textoindependiente"/>
        <w:jc w:val="both"/>
        <w:rPr>
          <w:sz w:val="20"/>
        </w:rPr>
      </w:pPr>
    </w:p>
    <w:p w14:paraId="5F402542" w14:textId="3866763E" w:rsidR="008C5B49" w:rsidRPr="007E6CC5" w:rsidRDefault="008C5B49" w:rsidP="002339AE">
      <w:pPr>
        <w:pStyle w:val="Textoindependiente"/>
        <w:spacing w:before="30"/>
        <w:jc w:val="both"/>
        <w:rPr>
          <w:sz w:val="20"/>
        </w:rPr>
      </w:pPr>
    </w:p>
    <w:p w14:paraId="3AE24B5D" w14:textId="787EA508" w:rsidR="008C5B49" w:rsidRPr="007E6CC5" w:rsidRDefault="00071AB4" w:rsidP="002339AE">
      <w:pPr>
        <w:ind w:left="872"/>
        <w:jc w:val="both"/>
        <w:rPr>
          <w:sz w:val="20"/>
        </w:rPr>
      </w:pPr>
      <w:r w:rsidRPr="007E6CC5">
        <w:rPr>
          <w:rFonts w:ascii="Times New Roman"/>
          <w:spacing w:val="36"/>
          <w:sz w:val="20"/>
        </w:rPr>
        <w:lastRenderedPageBreak/>
        <w:t xml:space="preserve"> </w:t>
      </w:r>
    </w:p>
    <w:p w14:paraId="16720854" w14:textId="1420E465" w:rsidR="008C5B49" w:rsidRPr="007E6CC5" w:rsidRDefault="008C5B49" w:rsidP="002339AE">
      <w:pPr>
        <w:pStyle w:val="Textoindependiente"/>
        <w:spacing w:before="88"/>
        <w:jc w:val="both"/>
        <w:rPr>
          <w:sz w:val="20"/>
        </w:rPr>
      </w:pPr>
    </w:p>
    <w:sectPr w:rsidR="008C5B49" w:rsidRPr="007E6CC5" w:rsidSect="002339AE">
      <w:headerReference w:type="default" r:id="rId13"/>
      <w:footerReference w:type="default" r:id="rId14"/>
      <w:pgSz w:w="11910" w:h="16840"/>
      <w:pgMar w:top="1920" w:right="995" w:bottom="1060" w:left="1360" w:header="88" w:footer="8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A42D" w14:textId="77777777" w:rsidR="003D6855" w:rsidRDefault="003D6855">
      <w:r>
        <w:separator/>
      </w:r>
    </w:p>
  </w:endnote>
  <w:endnote w:type="continuationSeparator" w:id="0">
    <w:p w14:paraId="08167DC0" w14:textId="77777777" w:rsidR="003D6855" w:rsidRDefault="003D6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ssenger Sans">
    <w:altName w:val="Passenger Sans"/>
    <w:panose1 w:val="000004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ssenger Sans Black">
    <w:altName w:val="Passenger Sans Black"/>
    <w:panose1 w:val="000008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Medium">
    <w:altName w:val="Passenger Sans Medium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Semibold">
    <w:altName w:val="Passenger Sans Semibold"/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1EAF" w14:textId="2F7CAE12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F7211B" wp14:editId="5D2EC73F">
              <wp:simplePos x="0" y="0"/>
              <wp:positionH relativeFrom="page">
                <wp:posOffset>449211</wp:posOffset>
              </wp:positionH>
              <wp:positionV relativeFrom="page">
                <wp:posOffset>10009171</wp:posOffset>
              </wp:positionV>
              <wp:extent cx="7747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D43C1" id="Graphic 12" o:spid="_x0000_s1026" style="position:absolute;margin-left:35.35pt;margin-top:788.1pt;width:6.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B0E7" w14:textId="6E0D4B88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0702805" wp14:editId="0F17839D">
              <wp:simplePos x="0" y="0"/>
              <wp:positionH relativeFrom="page">
                <wp:posOffset>449211</wp:posOffset>
              </wp:positionH>
              <wp:positionV relativeFrom="page">
                <wp:posOffset>10009169</wp:posOffset>
              </wp:positionV>
              <wp:extent cx="77470" cy="127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E2C92" id="Graphic 67" o:spid="_x0000_s1026" style="position:absolute;margin-left:35.35pt;margin-top:788.1pt;width:6.1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F06D" w14:textId="77777777" w:rsidR="003D6855" w:rsidRDefault="003D6855">
      <w:r>
        <w:separator/>
      </w:r>
    </w:p>
  </w:footnote>
  <w:footnote w:type="continuationSeparator" w:id="0">
    <w:p w14:paraId="0D7141B0" w14:textId="77777777" w:rsidR="003D6855" w:rsidRDefault="003D6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1435" w14:textId="2899CDE6" w:rsidR="008C5B49" w:rsidRDefault="008C5B49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250B" w14:textId="4579D5D6" w:rsidR="008C5B49" w:rsidRDefault="008C5B49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5pt;height:28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470BA8"/>
    <w:multiLevelType w:val="hybridMultilevel"/>
    <w:tmpl w:val="B172F4A2"/>
    <w:lvl w:ilvl="0" w:tplc="99724F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EE57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8C48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E44D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64BC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7676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3A6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FE00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344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CD204E"/>
    <w:multiLevelType w:val="hybridMultilevel"/>
    <w:tmpl w:val="13DC35E2"/>
    <w:lvl w:ilvl="0" w:tplc="9D6831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45C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7A2F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B09A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09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982A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D831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72D8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AE3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62F4452"/>
    <w:multiLevelType w:val="hybridMultilevel"/>
    <w:tmpl w:val="7E74B404"/>
    <w:lvl w:ilvl="0" w:tplc="99724F1A">
      <w:start w:val="1"/>
      <w:numFmt w:val="bullet"/>
      <w:lvlText w:val=""/>
      <w:lvlPicBulletId w:val="0"/>
      <w:lvlJc w:val="left"/>
      <w:pPr>
        <w:ind w:left="8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3" w15:restartNumberingAfterBreak="0">
    <w:nsid w:val="5C6143DB"/>
    <w:multiLevelType w:val="hybridMultilevel"/>
    <w:tmpl w:val="CE5C5D90"/>
    <w:lvl w:ilvl="0" w:tplc="B1442B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D4B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03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A63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9418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765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A83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1CF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FCC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CF209F2"/>
    <w:multiLevelType w:val="hybridMultilevel"/>
    <w:tmpl w:val="91D62CAC"/>
    <w:lvl w:ilvl="0" w:tplc="4A62F2AC">
      <w:numFmt w:val="bullet"/>
      <w:lvlText w:val="•"/>
      <w:lvlJc w:val="left"/>
      <w:pPr>
        <w:ind w:left="114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1" w:tplc="7486B752">
      <w:numFmt w:val="bullet"/>
      <w:lvlText w:val="•"/>
      <w:lvlJc w:val="left"/>
      <w:pPr>
        <w:ind w:left="595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2" w:tplc="58C4BDFA">
      <w:numFmt w:val="bullet"/>
      <w:lvlText w:val="•"/>
      <w:lvlJc w:val="left"/>
      <w:pPr>
        <w:ind w:left="1633" w:hanging="127"/>
      </w:pPr>
      <w:rPr>
        <w:rFonts w:hint="default"/>
        <w:lang w:val="es-ES" w:eastAsia="en-US" w:bidi="ar-SA"/>
      </w:rPr>
    </w:lvl>
    <w:lvl w:ilvl="3" w:tplc="CF5E0022">
      <w:numFmt w:val="bullet"/>
      <w:lvlText w:val="•"/>
      <w:lvlJc w:val="left"/>
      <w:pPr>
        <w:ind w:left="2667" w:hanging="127"/>
      </w:pPr>
      <w:rPr>
        <w:rFonts w:hint="default"/>
        <w:lang w:val="es-ES" w:eastAsia="en-US" w:bidi="ar-SA"/>
      </w:rPr>
    </w:lvl>
    <w:lvl w:ilvl="4" w:tplc="742633CE">
      <w:numFmt w:val="bullet"/>
      <w:lvlText w:val="•"/>
      <w:lvlJc w:val="left"/>
      <w:pPr>
        <w:ind w:left="3701" w:hanging="127"/>
      </w:pPr>
      <w:rPr>
        <w:rFonts w:hint="default"/>
        <w:lang w:val="es-ES" w:eastAsia="en-US" w:bidi="ar-SA"/>
      </w:rPr>
    </w:lvl>
    <w:lvl w:ilvl="5" w:tplc="E1F65190">
      <w:numFmt w:val="bullet"/>
      <w:lvlText w:val="•"/>
      <w:lvlJc w:val="left"/>
      <w:pPr>
        <w:ind w:left="4735" w:hanging="127"/>
      </w:pPr>
      <w:rPr>
        <w:rFonts w:hint="default"/>
        <w:lang w:val="es-ES" w:eastAsia="en-US" w:bidi="ar-SA"/>
      </w:rPr>
    </w:lvl>
    <w:lvl w:ilvl="6" w:tplc="70029236">
      <w:numFmt w:val="bullet"/>
      <w:lvlText w:val="•"/>
      <w:lvlJc w:val="left"/>
      <w:pPr>
        <w:ind w:left="5769" w:hanging="127"/>
      </w:pPr>
      <w:rPr>
        <w:rFonts w:hint="default"/>
        <w:lang w:val="es-ES" w:eastAsia="en-US" w:bidi="ar-SA"/>
      </w:rPr>
    </w:lvl>
    <w:lvl w:ilvl="7" w:tplc="ACA4B120">
      <w:numFmt w:val="bullet"/>
      <w:lvlText w:val="•"/>
      <w:lvlJc w:val="left"/>
      <w:pPr>
        <w:ind w:left="6803" w:hanging="127"/>
      </w:pPr>
      <w:rPr>
        <w:rFonts w:hint="default"/>
        <w:lang w:val="es-ES" w:eastAsia="en-US" w:bidi="ar-SA"/>
      </w:rPr>
    </w:lvl>
    <w:lvl w:ilvl="8" w:tplc="A5288026">
      <w:numFmt w:val="bullet"/>
      <w:lvlText w:val="•"/>
      <w:lvlJc w:val="left"/>
      <w:pPr>
        <w:ind w:left="7837" w:hanging="127"/>
      </w:pPr>
      <w:rPr>
        <w:rFonts w:hint="default"/>
        <w:lang w:val="es-ES" w:eastAsia="en-US" w:bidi="ar-SA"/>
      </w:rPr>
    </w:lvl>
  </w:abstractNum>
  <w:abstractNum w:abstractNumId="5" w15:restartNumberingAfterBreak="0">
    <w:nsid w:val="614D2192"/>
    <w:multiLevelType w:val="hybridMultilevel"/>
    <w:tmpl w:val="0A4A1FDA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6" w15:restartNumberingAfterBreak="0">
    <w:nsid w:val="6A3D7CF4"/>
    <w:multiLevelType w:val="hybridMultilevel"/>
    <w:tmpl w:val="06C89332"/>
    <w:lvl w:ilvl="0" w:tplc="80EEB4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2E24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223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3EF1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ECDE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221B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DEE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246A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A855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97C63D4"/>
    <w:multiLevelType w:val="hybridMultilevel"/>
    <w:tmpl w:val="5CEC4864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8" w15:restartNumberingAfterBreak="0">
    <w:nsid w:val="79F041F6"/>
    <w:multiLevelType w:val="hybridMultilevel"/>
    <w:tmpl w:val="82A6A6B2"/>
    <w:lvl w:ilvl="0" w:tplc="7C462C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528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FA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43B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DE96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DA70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4C3B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9A63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42B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79292023">
    <w:abstractNumId w:val="4"/>
  </w:num>
  <w:num w:numId="2" w16cid:durableId="443428399">
    <w:abstractNumId w:val="7"/>
  </w:num>
  <w:num w:numId="3" w16cid:durableId="1219783409">
    <w:abstractNumId w:val="5"/>
  </w:num>
  <w:num w:numId="4" w16cid:durableId="1723482697">
    <w:abstractNumId w:val="0"/>
  </w:num>
  <w:num w:numId="5" w16cid:durableId="1067875563">
    <w:abstractNumId w:val="2"/>
  </w:num>
  <w:num w:numId="6" w16cid:durableId="169875850">
    <w:abstractNumId w:val="6"/>
  </w:num>
  <w:num w:numId="7" w16cid:durableId="1371690529">
    <w:abstractNumId w:val="1"/>
  </w:num>
  <w:num w:numId="8" w16cid:durableId="775640001">
    <w:abstractNumId w:val="3"/>
  </w:num>
  <w:num w:numId="9" w16cid:durableId="1726104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B49"/>
    <w:rsid w:val="00005B32"/>
    <w:rsid w:val="00036376"/>
    <w:rsid w:val="0004343E"/>
    <w:rsid w:val="00046389"/>
    <w:rsid w:val="00060320"/>
    <w:rsid w:val="0006437C"/>
    <w:rsid w:val="00071AB4"/>
    <w:rsid w:val="000745EF"/>
    <w:rsid w:val="000B383E"/>
    <w:rsid w:val="000C6721"/>
    <w:rsid w:val="000F2B8D"/>
    <w:rsid w:val="00150569"/>
    <w:rsid w:val="00150D4F"/>
    <w:rsid w:val="001855AE"/>
    <w:rsid w:val="001A5DBE"/>
    <w:rsid w:val="001A714A"/>
    <w:rsid w:val="001B1B3F"/>
    <w:rsid w:val="001C3DE5"/>
    <w:rsid w:val="001E1EDF"/>
    <w:rsid w:val="001F4F3A"/>
    <w:rsid w:val="00227B20"/>
    <w:rsid w:val="00232EC5"/>
    <w:rsid w:val="002339AE"/>
    <w:rsid w:val="00252188"/>
    <w:rsid w:val="00256EB0"/>
    <w:rsid w:val="002A71B7"/>
    <w:rsid w:val="002D11EF"/>
    <w:rsid w:val="002E458B"/>
    <w:rsid w:val="003015D1"/>
    <w:rsid w:val="003335B8"/>
    <w:rsid w:val="00355736"/>
    <w:rsid w:val="003602AE"/>
    <w:rsid w:val="00383F84"/>
    <w:rsid w:val="003D59FC"/>
    <w:rsid w:val="003D6855"/>
    <w:rsid w:val="00404019"/>
    <w:rsid w:val="004208E8"/>
    <w:rsid w:val="00445F35"/>
    <w:rsid w:val="00464523"/>
    <w:rsid w:val="004D481D"/>
    <w:rsid w:val="004E1D10"/>
    <w:rsid w:val="004E446A"/>
    <w:rsid w:val="004F0F4D"/>
    <w:rsid w:val="0050797D"/>
    <w:rsid w:val="00540370"/>
    <w:rsid w:val="00551814"/>
    <w:rsid w:val="00553D6C"/>
    <w:rsid w:val="00556B62"/>
    <w:rsid w:val="0056553F"/>
    <w:rsid w:val="0057584F"/>
    <w:rsid w:val="00580736"/>
    <w:rsid w:val="005A4C85"/>
    <w:rsid w:val="005C175C"/>
    <w:rsid w:val="005D6668"/>
    <w:rsid w:val="00624F6B"/>
    <w:rsid w:val="0064764C"/>
    <w:rsid w:val="006823DB"/>
    <w:rsid w:val="0069091C"/>
    <w:rsid w:val="006B54F7"/>
    <w:rsid w:val="006D6F67"/>
    <w:rsid w:val="006E767E"/>
    <w:rsid w:val="00710B47"/>
    <w:rsid w:val="0071158F"/>
    <w:rsid w:val="007172A4"/>
    <w:rsid w:val="00720920"/>
    <w:rsid w:val="00751004"/>
    <w:rsid w:val="00770730"/>
    <w:rsid w:val="00782509"/>
    <w:rsid w:val="007908B6"/>
    <w:rsid w:val="00790B8F"/>
    <w:rsid w:val="0079408C"/>
    <w:rsid w:val="00794172"/>
    <w:rsid w:val="007C3D14"/>
    <w:rsid w:val="007E6CC5"/>
    <w:rsid w:val="007E71F4"/>
    <w:rsid w:val="008239BD"/>
    <w:rsid w:val="00845BCD"/>
    <w:rsid w:val="00845C01"/>
    <w:rsid w:val="008616BB"/>
    <w:rsid w:val="00865DC9"/>
    <w:rsid w:val="008752BC"/>
    <w:rsid w:val="008B779C"/>
    <w:rsid w:val="008C3939"/>
    <w:rsid w:val="008C5B49"/>
    <w:rsid w:val="00926315"/>
    <w:rsid w:val="00977CE3"/>
    <w:rsid w:val="009A342A"/>
    <w:rsid w:val="009B19E2"/>
    <w:rsid w:val="009D257F"/>
    <w:rsid w:val="009E7E08"/>
    <w:rsid w:val="009F783E"/>
    <w:rsid w:val="00A27284"/>
    <w:rsid w:val="00A37F73"/>
    <w:rsid w:val="00A44F47"/>
    <w:rsid w:val="00A852D5"/>
    <w:rsid w:val="00A85F80"/>
    <w:rsid w:val="00A95469"/>
    <w:rsid w:val="00AA55CE"/>
    <w:rsid w:val="00AA6D57"/>
    <w:rsid w:val="00AC4A45"/>
    <w:rsid w:val="00AD12F5"/>
    <w:rsid w:val="00AD76F5"/>
    <w:rsid w:val="00AE4AAC"/>
    <w:rsid w:val="00AE6BF8"/>
    <w:rsid w:val="00AF4B87"/>
    <w:rsid w:val="00B055C0"/>
    <w:rsid w:val="00B424A6"/>
    <w:rsid w:val="00B5757E"/>
    <w:rsid w:val="00B8752D"/>
    <w:rsid w:val="00B904BB"/>
    <w:rsid w:val="00BA41F2"/>
    <w:rsid w:val="00BD2842"/>
    <w:rsid w:val="00C34057"/>
    <w:rsid w:val="00C343F4"/>
    <w:rsid w:val="00C536F3"/>
    <w:rsid w:val="00C6654B"/>
    <w:rsid w:val="00C900E6"/>
    <w:rsid w:val="00CA0506"/>
    <w:rsid w:val="00CC35AA"/>
    <w:rsid w:val="00CE1EDF"/>
    <w:rsid w:val="00D71F91"/>
    <w:rsid w:val="00DD2030"/>
    <w:rsid w:val="00E375A9"/>
    <w:rsid w:val="00E55C21"/>
    <w:rsid w:val="00E95E39"/>
    <w:rsid w:val="00E9781B"/>
    <w:rsid w:val="00EA4893"/>
    <w:rsid w:val="00EA4EB2"/>
    <w:rsid w:val="00EB55A9"/>
    <w:rsid w:val="00EC4082"/>
    <w:rsid w:val="00F014B2"/>
    <w:rsid w:val="00F10816"/>
    <w:rsid w:val="00F30489"/>
    <w:rsid w:val="00F35C77"/>
    <w:rsid w:val="00F37CAF"/>
    <w:rsid w:val="00F712A8"/>
    <w:rsid w:val="00F8382F"/>
    <w:rsid w:val="00F84605"/>
    <w:rsid w:val="00FC6A1C"/>
    <w:rsid w:val="00FE1DD3"/>
    <w:rsid w:val="00FF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F369"/>
  <w15:docId w15:val="{39B3B25E-0DB0-4F2C-82A9-87F60A01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E5"/>
    <w:rPr>
      <w:rFonts w:ascii="Passenger Sans" w:eastAsia="Passenger Sans" w:hAnsi="Passenger Sans" w:cs="Passenger Sans"/>
      <w:lang w:val="es-ES"/>
    </w:rPr>
  </w:style>
  <w:style w:type="paragraph" w:styleId="Ttulo1">
    <w:name w:val="heading 1"/>
    <w:basedOn w:val="Normal"/>
    <w:uiPriority w:val="9"/>
    <w:qFormat/>
    <w:pPr>
      <w:ind w:left="567"/>
      <w:outlineLvl w:val="0"/>
    </w:pPr>
    <w:rPr>
      <w:rFonts w:ascii="Passenger Sans Black" w:eastAsia="Passenger Sans Black" w:hAnsi="Passenger Sans Black" w:cs="Passenger Sans Black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114"/>
      <w:outlineLvl w:val="1"/>
    </w:pPr>
    <w:rPr>
      <w:sz w:val="48"/>
      <w:szCs w:val="48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595"/>
      <w:outlineLvl w:val="2"/>
    </w:pPr>
    <w:rPr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230"/>
      <w:ind w:left="114" w:right="3007"/>
    </w:pPr>
    <w:rPr>
      <w:rFonts w:ascii="Passenger Sans Black" w:eastAsia="Passenger Sans Black" w:hAnsi="Passenger Sans Black" w:cs="Passenger Sans Black"/>
      <w:b/>
      <w:bCs/>
      <w:sz w:val="100"/>
      <w:szCs w:val="100"/>
    </w:rPr>
  </w:style>
  <w:style w:type="paragraph" w:styleId="Prrafodelista">
    <w:name w:val="List Paragraph"/>
    <w:basedOn w:val="Normal"/>
    <w:uiPriority w:val="1"/>
    <w:qFormat/>
    <w:pPr>
      <w:spacing w:before="54"/>
      <w:ind w:left="721" w:hanging="126"/>
    </w:pPr>
  </w:style>
  <w:style w:type="paragraph" w:customStyle="1" w:styleId="TableParagraph">
    <w:name w:val="Table Paragraph"/>
    <w:basedOn w:val="Normal"/>
    <w:uiPriority w:val="1"/>
    <w:qFormat/>
    <w:rPr>
      <w:rFonts w:ascii="Passenger Sans Medium" w:eastAsia="Passenger Sans Medium" w:hAnsi="Passenger Sans Medium" w:cs="Passenger Sans Medium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C4A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C4A4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AC4A4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C4A45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9E7E08"/>
    <w:rPr>
      <w:rFonts w:ascii="Passenger Sans" w:eastAsia="Passenger Sans" w:hAnsi="Passenger Sans" w:cs="Passenger Sans"/>
      <w:sz w:val="34"/>
      <w:szCs w:val="3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E7E08"/>
    <w:rPr>
      <w:rFonts w:ascii="Passenger Sans" w:eastAsia="Passenger Sans" w:hAnsi="Passenger Sans" w:cs="Passenger Sans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DD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752B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7E6CC5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6CC5"/>
    <w:rPr>
      <w:rFonts w:ascii="Passenger Sans" w:eastAsia="Passenger Sans" w:hAnsi="Passenger Sans" w:cs="Passenger San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E6CC5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6CC5"/>
    <w:rPr>
      <w:rFonts w:ascii="Passenger Sans" w:eastAsia="Passenger Sans" w:hAnsi="Passenger Sans" w:cs="Passenger Sans"/>
      <w:lang w:val="es-ES"/>
    </w:rPr>
  </w:style>
  <w:style w:type="table" w:styleId="Tablaconcuadrculaclara">
    <w:name w:val="Grid Table Light"/>
    <w:basedOn w:val="Tablanormal"/>
    <w:uiPriority w:val="40"/>
    <w:rsid w:val="007E6C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F846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4605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42"/>
    <w:rsid w:val="00F8460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istdf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7FA4C-D977-41FC-8448-EBB0B911A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9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Monica Elizabeth Altamirano</cp:lastModifiedBy>
  <cp:revision>98</cp:revision>
  <cp:lastPrinted>2025-09-10T12:47:00Z</cp:lastPrinted>
  <dcterms:created xsi:type="dcterms:W3CDTF">2024-10-24T15:10:00Z</dcterms:created>
  <dcterms:modified xsi:type="dcterms:W3CDTF">2026-01-31T14:27:00Z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2024-10-24T00:00:00Z</vt:filetime>
  </property>
  <property fmtid="{D5CDD505-2E9C-101B-9397-08002B2CF9AE}" pid="5" name="Producer">
    <vt:lpwstr>Adobe PDF Library 17.0</vt:lpwstr>
  </property>
</Properties>
</file>