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B421" w14:textId="77777777" w:rsidR="00F95059" w:rsidRPr="00A92E26" w:rsidRDefault="00FC2CCF" w:rsidP="00892C24">
      <w:pPr>
        <w:tabs>
          <w:tab w:val="center" w:pos="1418"/>
          <w:tab w:val="left" w:pos="7088"/>
        </w:tabs>
        <w:spacing w:after="0" w:line="276" w:lineRule="auto"/>
        <w:jc w:val="both"/>
        <w:rPr>
          <w:rFonts w:ascii="Arial" w:hAnsi="Arial"/>
          <w:i/>
          <w:sz w:val="16"/>
          <w:lang w:val="es-MX"/>
        </w:rPr>
      </w:pPr>
      <w:r w:rsidRPr="00A92E26">
        <w:rPr>
          <w:noProof/>
          <w:lang w:val="es-AR" w:eastAsia="es-AR"/>
        </w:rPr>
        <w:drawing>
          <wp:anchor distT="0" distB="0" distL="114300" distR="114300" simplePos="0" relativeHeight="2" behindDoc="0" locked="0" layoutInCell="0" allowOverlap="1" wp14:anchorId="2711C462" wp14:editId="6FA7B951">
            <wp:simplePos x="0" y="0"/>
            <wp:positionH relativeFrom="margin">
              <wp:posOffset>986790</wp:posOffset>
            </wp:positionH>
            <wp:positionV relativeFrom="topMargin">
              <wp:align>bottom</wp:align>
            </wp:positionV>
            <wp:extent cx="685800" cy="623570"/>
            <wp:effectExtent l="0" t="0" r="0" b="0"/>
            <wp:wrapTopAndBottom/>
            <wp:docPr id="1" name="Picture 1" descr="ESC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SCCOL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5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2E26">
        <w:rPr>
          <w:rFonts w:ascii="Arial" w:hAnsi="Arial"/>
          <w:i/>
          <w:sz w:val="16"/>
          <w:lang w:val="es-MX"/>
        </w:rPr>
        <w:t xml:space="preserve">      PROVINCIA DE TIERRA DEL FUEGO, ANTÁRTIDA</w:t>
      </w:r>
    </w:p>
    <w:p w14:paraId="1134112F" w14:textId="77777777" w:rsidR="00F95059" w:rsidRPr="00A92E26" w:rsidRDefault="00FC2CCF" w:rsidP="00892C24">
      <w:pPr>
        <w:tabs>
          <w:tab w:val="center" w:pos="1418"/>
          <w:tab w:val="left" w:pos="7088"/>
        </w:tabs>
        <w:spacing w:after="0" w:line="276" w:lineRule="auto"/>
        <w:jc w:val="both"/>
        <w:rPr>
          <w:rFonts w:ascii="Arial" w:hAnsi="Arial"/>
          <w:i/>
          <w:sz w:val="16"/>
          <w:lang w:val="es-MX"/>
        </w:rPr>
      </w:pPr>
      <w:r w:rsidRPr="00A92E26">
        <w:rPr>
          <w:rFonts w:ascii="Arial" w:hAnsi="Arial"/>
          <w:i/>
          <w:sz w:val="16"/>
          <w:lang w:val="es-MX"/>
        </w:rPr>
        <w:t xml:space="preserve">                        E ISLAS DEL ATLÁNTICO SUR</w:t>
      </w:r>
    </w:p>
    <w:p w14:paraId="1583FE96" w14:textId="77777777" w:rsidR="00F95059" w:rsidRPr="00A92E26" w:rsidRDefault="00FC2CCF" w:rsidP="00892C24">
      <w:pPr>
        <w:tabs>
          <w:tab w:val="center" w:pos="1418"/>
          <w:tab w:val="left" w:pos="7088"/>
        </w:tabs>
        <w:spacing w:after="0" w:line="276" w:lineRule="auto"/>
        <w:jc w:val="both"/>
        <w:rPr>
          <w:rFonts w:ascii="Arial" w:hAnsi="Arial"/>
          <w:i/>
          <w:sz w:val="16"/>
          <w:lang w:val="es-MX"/>
        </w:rPr>
      </w:pPr>
      <w:r w:rsidRPr="00A92E26">
        <w:rPr>
          <w:rFonts w:ascii="Arial" w:hAnsi="Arial"/>
          <w:i/>
          <w:sz w:val="16"/>
          <w:lang w:val="es-MX"/>
        </w:rPr>
        <w:t xml:space="preserve">                            REPÚBLICA ARGENTINA</w:t>
      </w:r>
    </w:p>
    <w:p w14:paraId="03CA710D" w14:textId="77777777" w:rsidR="00F95059" w:rsidRPr="00A92E26" w:rsidRDefault="00FC2CCF" w:rsidP="00892C24">
      <w:pPr>
        <w:tabs>
          <w:tab w:val="center" w:pos="1418"/>
          <w:tab w:val="left" w:pos="7088"/>
        </w:tabs>
        <w:spacing w:after="0" w:line="276" w:lineRule="auto"/>
        <w:jc w:val="both"/>
        <w:rPr>
          <w:rFonts w:ascii="Arial" w:hAnsi="Arial"/>
          <w:i/>
          <w:sz w:val="16"/>
          <w:lang w:val="es-MX"/>
        </w:rPr>
      </w:pPr>
      <w:r w:rsidRPr="00A92E26">
        <w:rPr>
          <w:rFonts w:ascii="Arial" w:hAnsi="Arial"/>
          <w:i/>
          <w:sz w:val="16"/>
          <w:lang w:val="es-MX"/>
        </w:rPr>
        <w:t xml:space="preserve">                                 ************************</w:t>
      </w:r>
    </w:p>
    <w:p w14:paraId="085FA7D0" w14:textId="77777777" w:rsidR="00F95059" w:rsidRPr="00A92E26" w:rsidRDefault="00FC2CCF" w:rsidP="00892C24">
      <w:pPr>
        <w:tabs>
          <w:tab w:val="center" w:pos="1418"/>
          <w:tab w:val="left" w:pos="7088"/>
        </w:tabs>
        <w:spacing w:after="0" w:line="276" w:lineRule="auto"/>
        <w:jc w:val="both"/>
        <w:rPr>
          <w:rFonts w:ascii="Arial" w:hAnsi="Arial"/>
          <w:b/>
          <w:i/>
          <w:sz w:val="20"/>
          <w:szCs w:val="20"/>
          <w:lang w:val="es-MX"/>
        </w:rPr>
      </w:pPr>
      <w:r w:rsidRPr="00A92E26">
        <w:rPr>
          <w:rFonts w:ascii="Arial" w:hAnsi="Arial"/>
          <w:b/>
          <w:i/>
          <w:sz w:val="20"/>
          <w:szCs w:val="20"/>
          <w:lang w:val="es-MX"/>
        </w:rPr>
        <w:t xml:space="preserve">                   MINISTERIO DE SALUD</w:t>
      </w:r>
    </w:p>
    <w:p w14:paraId="58B590DB" w14:textId="77777777" w:rsidR="00F95059" w:rsidRPr="00A92E26" w:rsidRDefault="00FC2CCF" w:rsidP="00892C24">
      <w:pPr>
        <w:tabs>
          <w:tab w:val="center" w:pos="1418"/>
          <w:tab w:val="left" w:pos="7088"/>
        </w:tabs>
        <w:spacing w:after="0" w:line="276" w:lineRule="auto"/>
        <w:jc w:val="both"/>
        <w:rPr>
          <w:rFonts w:ascii="Arial" w:hAnsi="Arial" w:cs="Arial"/>
          <w:i/>
          <w:sz w:val="16"/>
          <w:szCs w:val="16"/>
          <w:lang w:val="es-MX"/>
        </w:rPr>
      </w:pPr>
      <w:r w:rsidRPr="00A92E26">
        <w:rPr>
          <w:rFonts w:ascii="Arial" w:hAnsi="Arial" w:cs="Arial"/>
          <w:sz w:val="16"/>
          <w:szCs w:val="16"/>
          <w:lang w:val="es-MX"/>
        </w:rPr>
        <w:t xml:space="preserve">     S</w:t>
      </w:r>
      <w:r w:rsidRPr="00A92E26">
        <w:rPr>
          <w:rFonts w:ascii="Arial" w:hAnsi="Arial" w:cs="Arial"/>
          <w:i/>
          <w:sz w:val="16"/>
          <w:szCs w:val="16"/>
          <w:lang w:val="es-MX"/>
        </w:rPr>
        <w:t>ECRETARÍA DE GESTIÓN DE SISTEMAS SANITARIOS</w:t>
      </w:r>
    </w:p>
    <w:p w14:paraId="48830789" w14:textId="77777777" w:rsidR="00F95059" w:rsidRPr="00A92E26" w:rsidRDefault="00FC2CCF" w:rsidP="00892C24">
      <w:pPr>
        <w:tabs>
          <w:tab w:val="center" w:pos="1418"/>
          <w:tab w:val="left" w:pos="7680"/>
        </w:tabs>
        <w:spacing w:after="0" w:line="276" w:lineRule="auto"/>
        <w:jc w:val="both"/>
        <w:rPr>
          <w:rFonts w:ascii="Arial" w:hAnsi="Arial" w:cs="Arial"/>
          <w:i/>
          <w:sz w:val="16"/>
          <w:szCs w:val="16"/>
          <w:lang w:val="es-MX"/>
        </w:rPr>
      </w:pPr>
      <w:r w:rsidRPr="00A92E26">
        <w:rPr>
          <w:rFonts w:ascii="Arial" w:hAnsi="Arial" w:cs="Arial"/>
          <w:i/>
          <w:sz w:val="16"/>
          <w:szCs w:val="16"/>
          <w:lang w:val="es-MX"/>
        </w:rPr>
        <w:t xml:space="preserve">            SUBSECRETARIA DE POLÍTICAS DE SALUD</w:t>
      </w:r>
      <w:r w:rsidR="00A6585B" w:rsidRPr="00A92E26">
        <w:rPr>
          <w:rFonts w:ascii="Arial" w:hAnsi="Arial" w:cs="Arial"/>
          <w:i/>
          <w:sz w:val="16"/>
          <w:szCs w:val="16"/>
          <w:lang w:val="es-MX"/>
        </w:rPr>
        <w:tab/>
      </w:r>
    </w:p>
    <w:p w14:paraId="65C4F4C6" w14:textId="77777777" w:rsidR="00F95059" w:rsidRPr="00A92E26" w:rsidRDefault="00FC2CCF" w:rsidP="00892C24">
      <w:pPr>
        <w:tabs>
          <w:tab w:val="center" w:pos="1418"/>
          <w:tab w:val="left" w:pos="7088"/>
        </w:tabs>
        <w:spacing w:after="0" w:line="276" w:lineRule="auto"/>
        <w:jc w:val="both"/>
        <w:rPr>
          <w:rFonts w:ascii="Arial" w:hAnsi="Arial" w:cs="Arial"/>
          <w:i/>
          <w:sz w:val="16"/>
          <w:szCs w:val="16"/>
          <w:lang w:val="es-MX"/>
        </w:rPr>
      </w:pPr>
      <w:r w:rsidRPr="00A92E26">
        <w:rPr>
          <w:rFonts w:ascii="Arial" w:hAnsi="Arial" w:cs="Arial"/>
          <w:i/>
          <w:sz w:val="16"/>
          <w:szCs w:val="16"/>
          <w:lang w:val="es-MX"/>
        </w:rPr>
        <w:t>DIRECCIÓN DE EPIDEMIOLOGÍA E INFORMACIÓN EN SALUD</w:t>
      </w:r>
    </w:p>
    <w:p w14:paraId="4FEF403F" w14:textId="77777777" w:rsidR="00F95059" w:rsidRPr="00A92E26" w:rsidRDefault="00FC2CCF" w:rsidP="00892C24">
      <w:pPr>
        <w:tabs>
          <w:tab w:val="center" w:pos="1418"/>
          <w:tab w:val="left" w:pos="7088"/>
        </w:tabs>
        <w:spacing w:after="0"/>
        <w:jc w:val="both"/>
        <w:rPr>
          <w:rFonts w:ascii="Arial" w:hAnsi="Arial" w:cs="Arial"/>
          <w:i/>
          <w:sz w:val="16"/>
          <w:szCs w:val="16"/>
          <w:lang w:val="es-MX"/>
        </w:rPr>
      </w:pPr>
      <w:r w:rsidRPr="00A92E26">
        <w:rPr>
          <w:rFonts w:ascii="Arial" w:hAnsi="Arial" w:cs="Arial"/>
          <w:i/>
          <w:sz w:val="16"/>
          <w:szCs w:val="16"/>
          <w:lang w:val="es-MX"/>
        </w:rPr>
        <w:t xml:space="preserve">                          </w:t>
      </w:r>
    </w:p>
    <w:p w14:paraId="28809571" w14:textId="4C5E4940" w:rsidR="005C0FAC" w:rsidRPr="00A92E26" w:rsidRDefault="00FC2CCF" w:rsidP="000A5E38">
      <w:pPr>
        <w:ind w:right="82"/>
        <w:jc w:val="right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lang w:val="es-MX"/>
        </w:rPr>
        <w:tab/>
      </w:r>
      <w:r w:rsidRPr="00A92E26">
        <w:rPr>
          <w:lang w:val="es-MX"/>
        </w:rPr>
        <w:tab/>
      </w:r>
      <w:r w:rsidRPr="00A92E26">
        <w:rPr>
          <w:lang w:val="es-MX"/>
        </w:rPr>
        <w:tab/>
      </w:r>
      <w:r w:rsidRPr="00A92E26">
        <w:rPr>
          <w:lang w:val="es-MX"/>
        </w:rPr>
        <w:tab/>
      </w:r>
      <w:r w:rsidRPr="00A92E26">
        <w:rPr>
          <w:lang w:val="es-MX"/>
        </w:rPr>
        <w:tab/>
      </w:r>
      <w:r w:rsidRPr="00A92E26">
        <w:rPr>
          <w:lang w:val="es-MX"/>
        </w:rPr>
        <w:tab/>
      </w:r>
      <w:r w:rsidRPr="00A92E26">
        <w:rPr>
          <w:lang w:val="es-MX"/>
        </w:rPr>
        <w:tab/>
      </w:r>
      <w:r w:rsidRPr="00A92E26">
        <w:rPr>
          <w:lang w:val="es-MX"/>
        </w:rPr>
        <w:tab/>
      </w:r>
      <w:r w:rsidR="005C0FAC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Ciudad de Ushuaia, </w:t>
      </w:r>
      <w:r w:rsidR="00D16FD6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11 de julio</w:t>
      </w:r>
      <w:r w:rsidR="005C0FAC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2025</w:t>
      </w:r>
    </w:p>
    <w:p w14:paraId="67F1E0BF" w14:textId="77777777" w:rsidR="005C0FAC" w:rsidRPr="00A92E26" w:rsidRDefault="005C0FAC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14:paraId="26C9725F" w14:textId="3BE7C66E" w:rsidR="00D16FD6" w:rsidRPr="00A92E26" w:rsidRDefault="00D16FD6" w:rsidP="0029104E">
      <w:pPr>
        <w:suppressAutoHyphens w:val="0"/>
        <w:spacing w:after="0" w:line="240" w:lineRule="auto"/>
        <w:ind w:right="8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Proyecto de intervención</w:t>
      </w:r>
    </w:p>
    <w:p w14:paraId="2F1CDA95" w14:textId="77777777" w:rsidR="000A5E38" w:rsidRPr="00A92E26" w:rsidRDefault="000A5E38" w:rsidP="00D16FD6">
      <w:pPr>
        <w:suppressAutoHyphens w:val="0"/>
        <w:spacing w:after="0" w:line="240" w:lineRule="auto"/>
        <w:ind w:right="8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Vigilancia de infecciones respiratorias agudas </w:t>
      </w:r>
    </w:p>
    <w:p w14:paraId="09956AE9" w14:textId="0CFF0985" w:rsidR="005A6482" w:rsidRPr="00A92E26" w:rsidRDefault="000A5E38" w:rsidP="00D16FD6">
      <w:pPr>
        <w:suppressAutoHyphens w:val="0"/>
        <w:spacing w:after="0" w:line="240" w:lineRule="auto"/>
        <w:ind w:right="8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y su implementación en el nivel local</w:t>
      </w:r>
    </w:p>
    <w:p w14:paraId="412EB451" w14:textId="00FA4081" w:rsidR="005C0FAC" w:rsidRPr="00A92E26" w:rsidRDefault="005C0FAC" w:rsidP="0029104E">
      <w:pPr>
        <w:suppressAutoHyphens w:val="0"/>
        <w:spacing w:after="0" w:line="240" w:lineRule="auto"/>
        <w:ind w:right="8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14:paraId="1B893516" w14:textId="6A206C00" w:rsidR="000A5E38" w:rsidRPr="00A92E26" w:rsidRDefault="000A5E38" w:rsidP="0029104E">
      <w:pPr>
        <w:suppressAutoHyphens w:val="0"/>
        <w:spacing w:after="0" w:line="240" w:lineRule="auto"/>
        <w:ind w:right="8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Ushuaia, provincia de Tierra del Fuego A e IAS</w:t>
      </w:r>
    </w:p>
    <w:p w14:paraId="78DC1BFB" w14:textId="77777777" w:rsidR="000A5E38" w:rsidRPr="00A92E26" w:rsidRDefault="000A5E38" w:rsidP="0029104E">
      <w:pPr>
        <w:suppressAutoHyphens w:val="0"/>
        <w:spacing w:after="0" w:line="240" w:lineRule="auto"/>
        <w:ind w:right="8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14:paraId="37C85AF9" w14:textId="77777777" w:rsidR="005C0FAC" w:rsidRPr="00A92E26" w:rsidRDefault="005C0FAC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Departamento de Epidemiología Zona Sur</w:t>
      </w:r>
    </w:p>
    <w:p w14:paraId="1C56CA3E" w14:textId="2F2A602D" w:rsidR="005C0FAC" w:rsidRPr="00A92E26" w:rsidRDefault="005C0FAC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Lic. M</w:t>
      </w:r>
      <w:r w:rsidR="00AD46B0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ó</w:t>
      </w: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nica Altamirano</w:t>
      </w:r>
    </w:p>
    <w:p w14:paraId="48996073" w14:textId="07B858B8" w:rsidR="005C0FAC" w:rsidRPr="00A92E26" w:rsidRDefault="005C0FAC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Ag. Sanitaria María Torres</w:t>
      </w:r>
    </w:p>
    <w:p w14:paraId="127FCC53" w14:textId="4BCE440C" w:rsidR="00AC7C40" w:rsidRPr="00A92E26" w:rsidRDefault="00AC7C40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43156D88" w14:textId="45B43B55" w:rsidR="00AC7C40" w:rsidRPr="00A92E26" w:rsidRDefault="00AC7C40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Resumen</w:t>
      </w:r>
    </w:p>
    <w:p w14:paraId="2E550FC2" w14:textId="104A6430" w:rsidR="00D16FD6" w:rsidRPr="00A92E26" w:rsidRDefault="00D16FD6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14:paraId="10F24FB2" w14:textId="5287E926" w:rsidR="00D16FD6" w:rsidRPr="00A92E26" w:rsidRDefault="00D16FD6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Componente Unidad Centinela</w:t>
      </w:r>
    </w:p>
    <w:p w14:paraId="43083391" w14:textId="2CAF1692" w:rsidR="00D16FD6" w:rsidRPr="00A92E26" w:rsidRDefault="00D16FD6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14:paraId="5401B129" w14:textId="6114E6F6" w:rsidR="00D16FD6" w:rsidRPr="00A92E26" w:rsidRDefault="00D16FD6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Forma parte de la estrategia de vigilancia</w:t>
      </w:r>
    </w:p>
    <w:p w14:paraId="79ED6665" w14:textId="343B473F" w:rsidR="00D16FD6" w:rsidRPr="00A92E26" w:rsidRDefault="00D16FD6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Establecimientos seleccionados, con vigilancia intensificada</w:t>
      </w:r>
    </w:p>
    <w:p w14:paraId="612914D3" w14:textId="5E46DC3F" w:rsidR="00D16FD6" w:rsidRPr="00A92E26" w:rsidRDefault="00D16FD6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este caso son infecciones respiratorias agudas graves</w:t>
      </w:r>
    </w:p>
    <w:p w14:paraId="5F7C4F00" w14:textId="3EEFA557" w:rsidR="00D16FD6" w:rsidRPr="00A92E26" w:rsidRDefault="00D16FD6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AA6DB7E" w14:textId="1DE07630" w:rsidR="00D16FD6" w:rsidRPr="00A92E26" w:rsidRDefault="00D16FD6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Fuente de datos: ficha epidemiológica</w:t>
      </w:r>
    </w:p>
    <w:p w14:paraId="15E51A72" w14:textId="77777777" w:rsidR="00D16FD6" w:rsidRPr="00A92E26" w:rsidRDefault="00D16FD6" w:rsidP="00892C24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6113659" w14:textId="091A9B69" w:rsidR="00AC7C40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es-ES" w:eastAsia="es-ES"/>
        </w:rPr>
      </w:pPr>
      <w:r w:rsidRPr="00A92E26">
        <w:rPr>
          <w:rFonts w:ascii="Times New Roman" w:eastAsia="Times New Roman" w:hAnsi="Times New Roman" w:cs="Times New Roman"/>
          <w:i/>
          <w:sz w:val="24"/>
          <w:szCs w:val="24"/>
          <w:u w:val="single"/>
          <w:lang w:val="es-ES" w:eastAsia="es-ES"/>
        </w:rPr>
        <w:t>Infecciones respiratorias agudas</w:t>
      </w:r>
    </w:p>
    <w:p w14:paraId="60C2FBB4" w14:textId="333F1AE2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</w:pPr>
    </w:p>
    <w:p w14:paraId="16F7188F" w14:textId="6E17337A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vigilancia epidemiológica de las Infecciones Respiratorias Agudas: son las patologías que comprometen el tracto respiratorio, como las ETI, Bronquiolitis o Neumonías.</w:t>
      </w:r>
    </w:p>
    <w:p w14:paraId="7C32F659" w14:textId="37A77DE1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el mundo son importante causa de morbimortalidad.</w:t>
      </w:r>
    </w:p>
    <w:p w14:paraId="284159F6" w14:textId="08AB5B1E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objetivo es monitorear tendencias, detectar eventos inusuales, registrar y analizar los factores de riesgo que inciden en casos graves o fatales.</w:t>
      </w:r>
    </w:p>
    <w:p w14:paraId="30D330E4" w14:textId="31076E00" w:rsidR="009D3992" w:rsidRPr="00A92E26" w:rsidRDefault="009D3992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513C14F" w14:textId="6A0F9AA9" w:rsidR="009D3992" w:rsidRPr="00A92E26" w:rsidRDefault="009D3992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Fundamentación</w:t>
      </w:r>
    </w:p>
    <w:p w14:paraId="73AD22D4" w14:textId="541E0C43" w:rsidR="009D3992" w:rsidRPr="00A92E26" w:rsidRDefault="009D3992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es-ES" w:eastAsia="es-ES"/>
        </w:rPr>
      </w:pPr>
    </w:p>
    <w:p w14:paraId="1FC939E3" w14:textId="14E06323" w:rsidR="009D3992" w:rsidRPr="00A92E26" w:rsidRDefault="009D3992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 necesario formar parte de la estrategia nacional, presentada como una gran estrategia a implementar.</w:t>
      </w:r>
    </w:p>
    <w:p w14:paraId="3D2192B6" w14:textId="6CA50A48" w:rsidR="009D3992" w:rsidRPr="00A92E26" w:rsidRDefault="009D3992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deja de vigilar por UMAs, en pos pandemia.</w:t>
      </w:r>
    </w:p>
    <w:p w14:paraId="021ED265" w14:textId="737A0D22" w:rsidR="009D3992" w:rsidRPr="00A92E26" w:rsidRDefault="009D3992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es-ES" w:eastAsia="es-ES"/>
        </w:rPr>
      </w:pPr>
    </w:p>
    <w:p w14:paraId="2C56C425" w14:textId="3AD39843" w:rsidR="009D3992" w:rsidRPr="00A92E26" w:rsidRDefault="009D3992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es-ES" w:eastAsia="es-ES"/>
        </w:rPr>
      </w:pPr>
      <w:r w:rsidRPr="00A92E26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Antecedentes</w:t>
      </w:r>
    </w:p>
    <w:p w14:paraId="62852505" w14:textId="28EA1320" w:rsidR="009D3992" w:rsidRPr="00A92E26" w:rsidRDefault="009D3992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es-ES" w:eastAsia="es-ES"/>
        </w:rPr>
      </w:pPr>
    </w:p>
    <w:p w14:paraId="07AFAA8E" w14:textId="77777777" w:rsidR="009D3992" w:rsidRPr="00A92E26" w:rsidRDefault="009D3992" w:rsidP="009D3992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Existen antecedentes de trabajo en UC en HRU con participación de profesionales con experiencia en laboratorio y en epidemiología.</w:t>
      </w:r>
    </w:p>
    <w:p w14:paraId="76615655" w14:textId="3867F57A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74112D4" w14:textId="50B61FD8" w:rsidR="003D6973" w:rsidRPr="00A92E26" w:rsidRDefault="003D6973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Objetivos </w:t>
      </w:r>
      <w:r w:rsidR="000A5E38" w:rsidRPr="00A92E26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del proyecto</w:t>
      </w:r>
    </w:p>
    <w:p w14:paraId="2923266A" w14:textId="77777777" w:rsidR="003D6973" w:rsidRPr="00A92E26" w:rsidRDefault="003D6973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B5FC909" w14:textId="3192F350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Generar políticas públicas y difundir la información a través del boletín jurisdiccional.</w:t>
      </w:r>
    </w:p>
    <w:p w14:paraId="465EBF0F" w14:textId="3BD47386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5859FB2" w14:textId="77777777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es-ES" w:eastAsia="es-ES"/>
        </w:rPr>
      </w:pPr>
      <w:r w:rsidRPr="00A92E26">
        <w:rPr>
          <w:rFonts w:ascii="Times New Roman" w:eastAsia="Times New Roman" w:hAnsi="Times New Roman" w:cs="Times New Roman"/>
          <w:i/>
          <w:sz w:val="24"/>
          <w:szCs w:val="24"/>
          <w:u w:val="single"/>
          <w:lang w:val="es-ES" w:eastAsia="es-ES"/>
        </w:rPr>
        <w:lastRenderedPageBreak/>
        <w:t>Marco Normativo</w:t>
      </w:r>
    </w:p>
    <w:p w14:paraId="6060A3AF" w14:textId="38FEE435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  <w:t xml:space="preserve"> </w:t>
      </w:r>
    </w:p>
    <w:p w14:paraId="767826B8" w14:textId="6EA323C0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RSI</w:t>
      </w:r>
    </w:p>
    <w:p w14:paraId="039F8041" w14:textId="70FDE0E2" w:rsidR="009E4D47" w:rsidRPr="00A92E26" w:rsidRDefault="009E4D47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Ley de ENOs</w:t>
      </w:r>
    </w:p>
    <w:p w14:paraId="495DE9A9" w14:textId="7F5B66ED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Resolución </w:t>
      </w:r>
      <w:r w:rsidR="009E4D47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normas</w:t>
      </w:r>
      <w:r w:rsidR="002730DC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2022</w:t>
      </w:r>
    </w:p>
    <w:p w14:paraId="01C30B2A" w14:textId="039FFA22" w:rsidR="00BD0FD4" w:rsidRPr="00A92E26" w:rsidRDefault="009E4D47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Guía de vigilancia de IRAs - Tierra del Fuego A e IAS</w:t>
      </w:r>
    </w:p>
    <w:p w14:paraId="55F24A68" w14:textId="436B4301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vigilancia se realiza a través del SNVS</w:t>
      </w:r>
    </w:p>
    <w:p w14:paraId="04F64F1D" w14:textId="7845C587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7B7BC83" w14:textId="44858BC5" w:rsidR="00BD0FD4" w:rsidRPr="00A92E26" w:rsidRDefault="00BD0FD4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es-ES" w:eastAsia="es-ES"/>
        </w:rPr>
      </w:pPr>
      <w:r w:rsidRPr="00A92E26">
        <w:rPr>
          <w:rFonts w:ascii="Times New Roman" w:eastAsia="Times New Roman" w:hAnsi="Times New Roman" w:cs="Times New Roman"/>
          <w:i/>
          <w:sz w:val="24"/>
          <w:szCs w:val="24"/>
          <w:u w:val="single"/>
          <w:lang w:val="es-ES" w:eastAsia="es-ES"/>
        </w:rPr>
        <w:t>Estrategias de vigilancia</w:t>
      </w:r>
    </w:p>
    <w:p w14:paraId="524FE78C" w14:textId="5E72BDAC" w:rsidR="003D6973" w:rsidRPr="00A92E26" w:rsidRDefault="003D6973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</w:pPr>
    </w:p>
    <w:p w14:paraId="72E36B30" w14:textId="05A0E628" w:rsidR="003D6973" w:rsidRPr="00A92E26" w:rsidRDefault="003D6973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-Componente universal</w:t>
      </w:r>
      <w:r w:rsidR="009E4D47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 SARS COV2, en ambulatorios e internados, y otros virus en internados. Contempla la notificación de virus emergentes y el reporte de brotes, así como también los casos por influenza aviar.</w:t>
      </w:r>
    </w:p>
    <w:p w14:paraId="2C37859C" w14:textId="1C92F8E9" w:rsidR="003D6973" w:rsidRPr="00A92E26" w:rsidRDefault="003D6973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-Componente de redes</w:t>
      </w:r>
      <w:r w:rsidR="009E4D47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 la deben realizar los establecimientos que forman parte de la red. Las UMAs muestran los casos de ETI.</w:t>
      </w:r>
    </w:p>
    <w:p w14:paraId="39751D8C" w14:textId="5A837842" w:rsidR="003D6973" w:rsidRPr="00A92E26" w:rsidRDefault="003D6973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-Componente centinela</w:t>
      </w:r>
      <w:r w:rsidR="003142C2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 consiste en establecimientos seleccionados, con recursos y estrategias de vigilancia para las IRAG.</w:t>
      </w:r>
      <w:r w:rsidR="009E4D47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3142C2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recolecta la información, se consolida en fichas de notificación obligatoria.</w:t>
      </w:r>
      <w:r w:rsidR="009E4D47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Los datos una vez completos se notifican en el SISA.</w:t>
      </w:r>
    </w:p>
    <w:p w14:paraId="00A95419" w14:textId="77777777" w:rsidR="009E4D47" w:rsidRPr="00A92E26" w:rsidRDefault="009E4D47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481C13F" w14:textId="24696880" w:rsidR="009E4D47" w:rsidRPr="00A92E26" w:rsidRDefault="009E4D47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estrategia centinela se encuentra en proceso de fortalecimiento. Las IRAG son las que implican a pacientes </w:t>
      </w:r>
    </w:p>
    <w:p w14:paraId="736E445B" w14:textId="79D1CF83" w:rsidR="009E4D47" w:rsidRPr="00A92E26" w:rsidRDefault="009E4D47" w:rsidP="009E4D47">
      <w:pPr>
        <w:pStyle w:val="Prrafodelista"/>
        <w:numPr>
          <w:ilvl w:val="0"/>
          <w:numId w:val="8"/>
        </w:numPr>
        <w:ind w:right="82"/>
        <w:jc w:val="both"/>
      </w:pPr>
      <w:r w:rsidRPr="00A92E26">
        <w:t>Definición de caso de IRAG e IRAG extendida.</w:t>
      </w:r>
    </w:p>
    <w:p w14:paraId="29306C7D" w14:textId="0F6DBD56" w:rsidR="00AC7C40" w:rsidRPr="00A92E26" w:rsidRDefault="00AC7C40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</w:pPr>
    </w:p>
    <w:p w14:paraId="00054BB6" w14:textId="77777777" w:rsidR="009E4D47" w:rsidRPr="00A92E26" w:rsidRDefault="009E4D47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</w:pPr>
    </w:p>
    <w:p w14:paraId="7F0735D2" w14:textId="05E29F9F" w:rsidR="009E4D47" w:rsidRPr="00A92E26" w:rsidRDefault="009E4D47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  <w:t>Situación jurisdiccional en Tierra del Fuego A e IAS</w:t>
      </w:r>
    </w:p>
    <w:p w14:paraId="62123DB9" w14:textId="70D6CD6D" w:rsidR="009E4D47" w:rsidRPr="00A92E26" w:rsidRDefault="009E4D47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</w:pPr>
    </w:p>
    <w:p w14:paraId="58051C6C" w14:textId="1674A276" w:rsidR="009E4D47" w:rsidRPr="00A92E26" w:rsidRDefault="009E4D47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 el año 2024 se constituye la UC IRAG en el hospital Regional de Ushuaia, se realizaron reuniones con los actores del hospital, laboratorio, </w:t>
      </w:r>
      <w:r w:rsidR="005F0829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estadística, </w:t>
      </w: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epidemiología y los servicios implicados como pediatría y clínica médica.</w:t>
      </w:r>
    </w:p>
    <w:p w14:paraId="49669546" w14:textId="7F797318" w:rsidR="009E4D47" w:rsidRPr="00A92E26" w:rsidRDefault="009E4D47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714169A9" w14:textId="420AC50A" w:rsidR="009E4D47" w:rsidRPr="00A92E26" w:rsidRDefault="009E4D47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 partir de </w:t>
      </w:r>
      <w:r w:rsidR="00455CA3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abril de 2024 se pone en marcha la estrategia de UC IRAG en HRU, y la UC de ETI en HRRG.</w:t>
      </w:r>
    </w:p>
    <w:p w14:paraId="3235E4EE" w14:textId="12361525" w:rsidR="00455CA3" w:rsidRPr="00A92E26" w:rsidRDefault="00455CA3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febrero de 202</w:t>
      </w:r>
      <w:r w:rsidR="005F0829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5</w:t>
      </w: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decide dividir en componentes a la UC, en HRU pediátricos, y en HRRG adultos.</w:t>
      </w:r>
    </w:p>
    <w:p w14:paraId="2CC45540" w14:textId="77777777" w:rsidR="009E4D47" w:rsidRPr="00A92E26" w:rsidRDefault="009E4D47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F9B7BA5" w14:textId="5AE32170" w:rsidR="005F0829" w:rsidRPr="00A92E26" w:rsidRDefault="005F0829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12E9940" w14:textId="5CC7E0C3" w:rsidR="00AC7C40" w:rsidRPr="00A92E26" w:rsidRDefault="00AC7C40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  <w:t>Situación local en Departamento de Ushuaia</w:t>
      </w:r>
    </w:p>
    <w:p w14:paraId="7B0672FA" w14:textId="77777777" w:rsidR="003A7BE5" w:rsidRPr="00A92E26" w:rsidRDefault="003A7BE5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</w:pPr>
    </w:p>
    <w:p w14:paraId="3D24F669" w14:textId="3A09EB2F" w:rsidR="00AC7C40" w:rsidRPr="00A92E26" w:rsidRDefault="00AC7C40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Con el objetivo de monitorear la notificación del evento </w:t>
      </w:r>
      <w:r w:rsidR="00142C8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UCIRAG</w:t>
      </w: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 la </w:t>
      </w:r>
      <w:r w:rsidR="003A7BE5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localidad de </w:t>
      </w: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Ushuaia, se exploraron los datos del SNVS 2.0, se realizaron conteos de frecuencia absolutas de </w:t>
      </w:r>
      <w:proofErr w:type="gramStart"/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casos </w:t>
      </w:r>
      <w:r w:rsidR="00142C8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  <w:proofErr w:type="gramEnd"/>
    </w:p>
    <w:p w14:paraId="04045679" w14:textId="511D090B" w:rsidR="00AC7C40" w:rsidRPr="00A92E26" w:rsidRDefault="00AC7C40" w:rsidP="00AC7C40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A335C48" w14:textId="77777777" w:rsidR="005F0829" w:rsidRPr="00A92E26" w:rsidRDefault="005F0829" w:rsidP="005F0829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Acciones</w:t>
      </w:r>
    </w:p>
    <w:p w14:paraId="6F67FD56" w14:textId="77777777" w:rsidR="005F0829" w:rsidRPr="00A92E26" w:rsidRDefault="005F0829" w:rsidP="005F0829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36EBB84" w14:textId="4B64CFD7" w:rsidR="005F0829" w:rsidRPr="00A92E26" w:rsidRDefault="005F0829" w:rsidP="005F0829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-Con el objetivo de monitorear la ocurrencia de IRAG se elaboraron plantillas de Excel para el monitoreo de los casos a nivel provincial.</w:t>
      </w:r>
    </w:p>
    <w:p w14:paraId="4A1C6063" w14:textId="4D804FDC" w:rsidR="005F0829" w:rsidRPr="00A92E26" w:rsidRDefault="005F0829" w:rsidP="005F0829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-Se realiza un resumen, local, y luego a pedido de la dirección un resumen provincial que incluya los resultados de la UC del HRRG.</w:t>
      </w:r>
    </w:p>
    <w:p w14:paraId="350CDBDA" w14:textId="495B0CD7" w:rsidR="005F0829" w:rsidRPr="00A92E26" w:rsidRDefault="005F0829" w:rsidP="005F0829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45087B5B" w14:textId="1B134076" w:rsidR="005F0829" w:rsidRPr="00A92E26" w:rsidRDefault="005F0829" w:rsidP="005F0829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Evaluación</w:t>
      </w:r>
    </w:p>
    <w:p w14:paraId="4C9CB5C0" w14:textId="77777777" w:rsidR="005F0829" w:rsidRPr="00A92E26" w:rsidRDefault="005F0829" w:rsidP="005F0829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</w:pPr>
    </w:p>
    <w:p w14:paraId="3F8F4874" w14:textId="09901DA7" w:rsidR="005F0829" w:rsidRPr="00A92E26" w:rsidRDefault="005F0829" w:rsidP="005F0829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observa disminución de casos.</w:t>
      </w:r>
    </w:p>
    <w:p w14:paraId="78CE4BD5" w14:textId="3B565A25" w:rsidR="005F0829" w:rsidRPr="00A92E26" w:rsidRDefault="005F0829" w:rsidP="005F0829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observan confusiones con respecto a la inclusión de casos</w:t>
      </w:r>
      <w:r w:rsidR="009D3992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7ACD049F" w14:textId="49D969B9" w:rsidR="002730DC" w:rsidRPr="00A92E26" w:rsidRDefault="002730DC" w:rsidP="005F0829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Dificultades en la notificación oportuna y la trazabilidad del uso del Oseltamivir.</w:t>
      </w:r>
    </w:p>
    <w:p w14:paraId="72DCBFAC" w14:textId="77777777" w:rsidR="005F0829" w:rsidRPr="00A92E26" w:rsidRDefault="005F0829" w:rsidP="005F0829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C7EDD7C" w14:textId="29BD2C52" w:rsidR="001424A8" w:rsidRPr="00A92E26" w:rsidRDefault="001424A8" w:rsidP="001424A8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Conclusiones - Recomendaciones</w:t>
      </w:r>
    </w:p>
    <w:p w14:paraId="5A03C659" w14:textId="77777777" w:rsidR="001424A8" w:rsidRPr="00A92E26" w:rsidRDefault="001424A8" w:rsidP="001424A8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14:paraId="28418CBC" w14:textId="7EC0308B" w:rsidR="00F67B4E" w:rsidRPr="00A92E26" w:rsidRDefault="00F67B4E" w:rsidP="002730DC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A nivel provincial se </w:t>
      </w:r>
      <w:r w:rsidR="002730DC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observan diferencias en las notificaciones de Ushuaia versus Río Grande, dificultades en el abordaje local en Ushuaia desde el Departamento de Epidemiología Zona Sur.</w:t>
      </w:r>
    </w:p>
    <w:p w14:paraId="05F55A02" w14:textId="77777777" w:rsidR="001424A8" w:rsidRPr="00A92E26" w:rsidRDefault="001424A8" w:rsidP="001424A8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08AA22B" w14:textId="77777777" w:rsidR="001424A8" w:rsidRPr="00A92E26" w:rsidRDefault="001424A8" w:rsidP="001424A8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 w:eastAsia="es-ES"/>
        </w:rPr>
      </w:pPr>
      <w:r w:rsidRPr="00A92E26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 w:eastAsia="es-ES"/>
        </w:rPr>
        <w:t>Propuestas en el nivel local:</w:t>
      </w:r>
    </w:p>
    <w:p w14:paraId="517C223D" w14:textId="77777777" w:rsidR="001424A8" w:rsidRPr="00A92E26" w:rsidRDefault="001424A8" w:rsidP="001424A8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23A571A" w14:textId="71B427DD" w:rsidR="001424A8" w:rsidRPr="00A92E26" w:rsidRDefault="001424A8" w:rsidP="001424A8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Abordar el problema interdisciplinariamente</w:t>
      </w:r>
      <w:r w:rsidR="002730DC"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manera local</w:t>
      </w: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5178AF9F" w14:textId="7E60C09C" w:rsidR="002B542D" w:rsidRDefault="002730DC" w:rsidP="00842AF3">
      <w:pPr>
        <w:suppressAutoHyphens w:val="0"/>
        <w:spacing w:after="0" w:line="240" w:lineRule="auto"/>
        <w:ind w:right="8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Participación activa en grupo de </w:t>
      </w:r>
      <w:proofErr w:type="spellStart"/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whatsapp</w:t>
      </w:r>
      <w:proofErr w:type="spellEnd"/>
      <w:r w:rsidRPr="00A92E2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sectPr w:rsidR="002B542D" w:rsidSect="005C0FAC">
      <w:headerReference w:type="default" r:id="rId9"/>
      <w:footerReference w:type="default" r:id="rId10"/>
      <w:pgSz w:w="11906" w:h="16838" w:code="9"/>
      <w:pgMar w:top="765" w:right="720" w:bottom="765" w:left="72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89BAF" w14:textId="77777777" w:rsidR="00FA467B" w:rsidRDefault="00FA467B">
      <w:pPr>
        <w:spacing w:after="0" w:line="240" w:lineRule="auto"/>
      </w:pPr>
      <w:r>
        <w:separator/>
      </w:r>
    </w:p>
  </w:endnote>
  <w:endnote w:type="continuationSeparator" w:id="0">
    <w:p w14:paraId="1DF2A41C" w14:textId="77777777" w:rsidR="00FA467B" w:rsidRDefault="00FA4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8EC03" w14:textId="77777777" w:rsidR="00F95059" w:rsidRDefault="00FC2CCF">
    <w:pPr>
      <w:pStyle w:val="Piedepgina"/>
      <w:jc w:val="center"/>
      <w:rPr>
        <w:rFonts w:ascii="Comic Sans MS" w:hAnsi="Comic Sans MS"/>
        <w:color w:val="000000"/>
        <w:sz w:val="18"/>
        <w:lang w:val="es-MX"/>
      </w:rPr>
    </w:pPr>
    <w:r>
      <w:rPr>
        <w:rFonts w:ascii="Comic Sans MS" w:hAnsi="Comic Sans MS"/>
        <w:color w:val="000000"/>
        <w:sz w:val="18"/>
        <w:lang w:val="es-MX"/>
      </w:rPr>
      <w:t xml:space="preserve"> </w:t>
    </w:r>
    <w:r>
      <w:rPr>
        <w:rFonts w:ascii="Times New Roman" w:hAnsi="Times New Roman" w:cs="Times New Roman"/>
        <w:i/>
        <w:iCs/>
        <w:color w:val="000000"/>
        <w:sz w:val="18"/>
        <w:lang w:val="es-MX"/>
      </w:rPr>
      <w:t>“Las Islas Malvinas, Georgias del Sur, S</w:t>
    </w:r>
    <w:r w:rsidR="00C862CF">
      <w:rPr>
        <w:rFonts w:ascii="Times New Roman" w:hAnsi="Times New Roman" w:cs="Times New Roman"/>
        <w:i/>
        <w:iCs/>
        <w:color w:val="000000"/>
        <w:sz w:val="18"/>
        <w:lang w:val="es-MX"/>
      </w:rPr>
      <w:t>ándwich del Sur y los espacios ma</w:t>
    </w:r>
    <w:r>
      <w:rPr>
        <w:rFonts w:ascii="Times New Roman" w:hAnsi="Times New Roman" w:cs="Times New Roman"/>
        <w:i/>
        <w:iCs/>
        <w:color w:val="000000"/>
        <w:sz w:val="18"/>
        <w:lang w:val="es-MX"/>
      </w:rPr>
      <w:t xml:space="preserve">rítimos e insulares correspondientes, son argentinos”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CF772" w14:textId="77777777" w:rsidR="00FA467B" w:rsidRDefault="00FA467B">
      <w:pPr>
        <w:spacing w:after="0" w:line="240" w:lineRule="auto"/>
      </w:pPr>
      <w:r>
        <w:separator/>
      </w:r>
    </w:p>
  </w:footnote>
  <w:footnote w:type="continuationSeparator" w:id="0">
    <w:p w14:paraId="6AB50CD4" w14:textId="77777777" w:rsidR="00FA467B" w:rsidRDefault="00FA4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7E2E" w14:textId="77777777" w:rsidR="00C862CF" w:rsidRPr="00C862CF" w:rsidRDefault="00FC2CCF" w:rsidP="00C862CF">
    <w:pPr>
      <w:pStyle w:val="Encabezado"/>
      <w:jc w:val="right"/>
      <w:rPr>
        <w:rFonts w:ascii="Times New Roman" w:hAnsi="Times New Roman" w:cs="Times New Roman"/>
        <w:iCs/>
        <w:sz w:val="18"/>
        <w:szCs w:val="18"/>
        <w:lang w:val="es-MX"/>
      </w:rPr>
    </w:pPr>
    <w:r>
      <w:rPr>
        <w:rFonts w:ascii="Arial" w:hAnsi="Arial" w:cs="Arial"/>
        <w:sz w:val="16"/>
        <w:szCs w:val="16"/>
        <w:lang w:val="es-MX"/>
      </w:rPr>
      <w:t xml:space="preserve">                                                               </w:t>
    </w:r>
    <w:r w:rsidR="00A64EF5">
      <w:rPr>
        <w:rFonts w:ascii="Arial" w:hAnsi="Arial" w:cs="Arial"/>
        <w:sz w:val="16"/>
        <w:szCs w:val="16"/>
        <w:lang w:val="es-MX"/>
      </w:rPr>
      <w:t xml:space="preserve">       </w:t>
    </w:r>
    <w:r>
      <w:rPr>
        <w:rFonts w:ascii="Arial" w:hAnsi="Arial" w:cs="Arial"/>
        <w:sz w:val="16"/>
        <w:szCs w:val="16"/>
        <w:lang w:val="es-MX"/>
      </w:rPr>
      <w:t xml:space="preserve">    </w:t>
    </w:r>
    <w:r>
      <w:rPr>
        <w:rFonts w:ascii="Times New Roman" w:hAnsi="Times New Roman" w:cs="Times New Roman"/>
        <w:i/>
        <w:iCs/>
        <w:sz w:val="18"/>
        <w:szCs w:val="18"/>
        <w:lang w:val="es-MX"/>
      </w:rPr>
      <w:t xml:space="preserve"> </w:t>
    </w:r>
    <w:r w:rsidR="00A64EF5" w:rsidRPr="00C862CF">
      <w:rPr>
        <w:rFonts w:ascii="Times New Roman" w:hAnsi="Times New Roman" w:cs="Times New Roman"/>
        <w:iCs/>
        <w:sz w:val="18"/>
        <w:szCs w:val="18"/>
        <w:lang w:val="es-MX"/>
      </w:rPr>
      <w:t>“</w:t>
    </w:r>
    <w:r w:rsidR="00C862CF" w:rsidRPr="00C862CF">
      <w:rPr>
        <w:rFonts w:ascii="Times New Roman" w:hAnsi="Times New Roman" w:cs="Times New Roman"/>
        <w:iCs/>
        <w:sz w:val="18"/>
        <w:szCs w:val="18"/>
        <w:lang w:val="es-MX"/>
      </w:rPr>
      <w:t xml:space="preserve">2025- 60° Aniversario de la Resolución 2065 (XX) de la Asamblea </w:t>
    </w:r>
  </w:p>
  <w:p w14:paraId="027B6AEE" w14:textId="77777777" w:rsidR="00F95059" w:rsidRPr="00C862CF" w:rsidRDefault="00C862CF" w:rsidP="00C862CF">
    <w:pPr>
      <w:pStyle w:val="Encabezado"/>
      <w:jc w:val="right"/>
      <w:rPr>
        <w:rFonts w:ascii="Arial" w:hAnsi="Arial" w:cs="Arial"/>
        <w:sz w:val="16"/>
        <w:szCs w:val="16"/>
        <w:lang w:val="es-MX"/>
      </w:rPr>
    </w:pPr>
    <w:r w:rsidRPr="00C862CF">
      <w:rPr>
        <w:rFonts w:ascii="Times New Roman" w:hAnsi="Times New Roman" w:cs="Times New Roman"/>
        <w:iCs/>
        <w:sz w:val="18"/>
        <w:szCs w:val="18"/>
        <w:lang w:val="es-MX"/>
      </w:rPr>
      <w:t>General de las Naciones Unidas sobre la Cuestión de las Islas Malvinas</w:t>
    </w:r>
    <w:r w:rsidR="00A64EF5" w:rsidRPr="00C862CF">
      <w:rPr>
        <w:rFonts w:ascii="Times New Roman" w:hAnsi="Times New Roman" w:cs="Times New Roman"/>
        <w:iCs/>
        <w:sz w:val="18"/>
        <w:szCs w:val="18"/>
        <w:lang w:val="es-MX"/>
      </w:rPr>
      <w:t xml:space="preserve">” </w:t>
    </w:r>
  </w:p>
  <w:p w14:paraId="53C1D320" w14:textId="77777777" w:rsidR="00F95059" w:rsidRPr="00C862CF" w:rsidRDefault="00F95059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84E"/>
    <w:multiLevelType w:val="hybridMultilevel"/>
    <w:tmpl w:val="4792FC3C"/>
    <w:lvl w:ilvl="0" w:tplc="487E7A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25E4C"/>
    <w:multiLevelType w:val="multilevel"/>
    <w:tmpl w:val="A3C8C7EA"/>
    <w:lvl w:ilvl="0">
      <w:start w:val="6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3C7654"/>
    <w:multiLevelType w:val="hybridMultilevel"/>
    <w:tmpl w:val="7D908E9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C6536"/>
    <w:multiLevelType w:val="hybridMultilevel"/>
    <w:tmpl w:val="F39A095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69C66E1"/>
    <w:multiLevelType w:val="hybridMultilevel"/>
    <w:tmpl w:val="554A6FD2"/>
    <w:lvl w:ilvl="0" w:tplc="5EDCB788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7751E"/>
    <w:multiLevelType w:val="hybridMultilevel"/>
    <w:tmpl w:val="C7B4F9F6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73704E40"/>
    <w:multiLevelType w:val="multilevel"/>
    <w:tmpl w:val="47864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D80B59"/>
    <w:multiLevelType w:val="multilevel"/>
    <w:tmpl w:val="23C49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1334476">
    <w:abstractNumId w:val="3"/>
  </w:num>
  <w:num w:numId="2" w16cid:durableId="507796845">
    <w:abstractNumId w:val="5"/>
  </w:num>
  <w:num w:numId="3" w16cid:durableId="1543252216">
    <w:abstractNumId w:val="2"/>
  </w:num>
  <w:num w:numId="4" w16cid:durableId="1658418822">
    <w:abstractNumId w:val="7"/>
  </w:num>
  <w:num w:numId="5" w16cid:durableId="919143576">
    <w:abstractNumId w:val="1"/>
  </w:num>
  <w:num w:numId="6" w16cid:durableId="206262513">
    <w:abstractNumId w:val="6"/>
  </w:num>
  <w:num w:numId="7" w16cid:durableId="1359895534">
    <w:abstractNumId w:val="4"/>
  </w:num>
  <w:num w:numId="8" w16cid:durableId="16235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059"/>
    <w:rsid w:val="000529C5"/>
    <w:rsid w:val="000A5E38"/>
    <w:rsid w:val="001424A8"/>
    <w:rsid w:val="00142C8A"/>
    <w:rsid w:val="00194385"/>
    <w:rsid w:val="0023022A"/>
    <w:rsid w:val="00231A7E"/>
    <w:rsid w:val="00260477"/>
    <w:rsid w:val="002730DC"/>
    <w:rsid w:val="0029104E"/>
    <w:rsid w:val="002B542D"/>
    <w:rsid w:val="002C78C1"/>
    <w:rsid w:val="003142C2"/>
    <w:rsid w:val="003A7BE5"/>
    <w:rsid w:val="003D6973"/>
    <w:rsid w:val="00455CA3"/>
    <w:rsid w:val="004A0ADD"/>
    <w:rsid w:val="0057231A"/>
    <w:rsid w:val="005A6482"/>
    <w:rsid w:val="005C0FAC"/>
    <w:rsid w:val="005F0829"/>
    <w:rsid w:val="005F337B"/>
    <w:rsid w:val="006123C3"/>
    <w:rsid w:val="006845B9"/>
    <w:rsid w:val="006E4C6E"/>
    <w:rsid w:val="008311D3"/>
    <w:rsid w:val="00833AED"/>
    <w:rsid w:val="00842AF3"/>
    <w:rsid w:val="0084561B"/>
    <w:rsid w:val="00860431"/>
    <w:rsid w:val="00892C24"/>
    <w:rsid w:val="008A31D0"/>
    <w:rsid w:val="00925967"/>
    <w:rsid w:val="00953687"/>
    <w:rsid w:val="009C57ED"/>
    <w:rsid w:val="009D3992"/>
    <w:rsid w:val="009E4D47"/>
    <w:rsid w:val="00A64EF5"/>
    <w:rsid w:val="00A6585B"/>
    <w:rsid w:val="00A92E26"/>
    <w:rsid w:val="00AC7C40"/>
    <w:rsid w:val="00AD46B0"/>
    <w:rsid w:val="00B12B7F"/>
    <w:rsid w:val="00B31393"/>
    <w:rsid w:val="00BD0FD4"/>
    <w:rsid w:val="00C862CF"/>
    <w:rsid w:val="00CD521F"/>
    <w:rsid w:val="00CE6409"/>
    <w:rsid w:val="00CF1268"/>
    <w:rsid w:val="00D16FD6"/>
    <w:rsid w:val="00D21D6E"/>
    <w:rsid w:val="00DE3D11"/>
    <w:rsid w:val="00ED292E"/>
    <w:rsid w:val="00ED489A"/>
    <w:rsid w:val="00F060BC"/>
    <w:rsid w:val="00F35EEC"/>
    <w:rsid w:val="00F67B4E"/>
    <w:rsid w:val="00F95059"/>
    <w:rsid w:val="00FA467B"/>
    <w:rsid w:val="00FC2CCF"/>
    <w:rsid w:val="00FD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AD28E"/>
  <w15:docId w15:val="{6E85EB23-F32D-4157-A81E-A3DEAE2E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268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qFormat/>
    <w:rsid w:val="000C73DC"/>
  </w:style>
  <w:style w:type="character" w:customStyle="1" w:styleId="PiedepginaCar">
    <w:name w:val="Pie de página Car"/>
    <w:basedOn w:val="Fuentedeprrafopredeter"/>
    <w:link w:val="Piedepgina"/>
    <w:qFormat/>
    <w:rsid w:val="000C73DC"/>
  </w:style>
  <w:style w:type="character" w:customStyle="1" w:styleId="TextodegloboCar">
    <w:name w:val="Texto de globo Car"/>
    <w:basedOn w:val="Fuentedeprrafopredeter"/>
    <w:link w:val="Textodeglobo"/>
    <w:qFormat/>
    <w:rsid w:val="00846254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nhideWhenUsed/>
    <w:rsid w:val="000C73DC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nhideWhenUsed/>
    <w:rsid w:val="000C73DC"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link w:val="TextodegloboCar"/>
    <w:unhideWhenUsed/>
    <w:qFormat/>
    <w:rsid w:val="00846254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536CCB"/>
    <w:rPr>
      <w:rFonts w:ascii="Calibri" w:eastAsia="Calibri" w:hAnsi="Calibri" w:cs="Calibri"/>
      <w:color w:val="000000"/>
      <w:sz w:val="24"/>
      <w:szCs w:val="24"/>
      <w:lang w:val="es-AR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59"/>
    <w:rsid w:val="004557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1">
    <w:name w:val="Sin lista1"/>
    <w:next w:val="Sinlista"/>
    <w:uiPriority w:val="99"/>
    <w:semiHidden/>
    <w:unhideWhenUsed/>
    <w:rsid w:val="005C0FAC"/>
  </w:style>
  <w:style w:type="paragraph" w:customStyle="1" w:styleId="Prrafodelista1">
    <w:name w:val="Párrafo de lista1"/>
    <w:basedOn w:val="Normal"/>
    <w:rsid w:val="005C0FAC"/>
    <w:pPr>
      <w:suppressAutoHyphens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5C0FAC"/>
    <w:pPr>
      <w:suppressAutoHyphens w:val="0"/>
    </w:pPr>
    <w:rPr>
      <w:rFonts w:ascii="Times New Roman" w:eastAsia="Times New Roman" w:hAnsi="Times New Roman" w:cs="Times New Roman"/>
      <w:sz w:val="20"/>
      <w:szCs w:val="20"/>
      <w:lang w:val="es-AR"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C0FAC"/>
    <w:pPr>
      <w:suppressAutoHyphens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fontstyle01">
    <w:name w:val="fontstyle01"/>
    <w:rsid w:val="005C0FAC"/>
    <w:rPr>
      <w:rFonts w:ascii="TimesNewRomanPS-BoldMT" w:hAnsi="TimesNewRomanPS-BoldMT" w:hint="default"/>
      <w:b/>
      <w:bCs/>
      <w:i w:val="0"/>
      <w:iCs w:val="0"/>
      <w:color w:val="0074BC"/>
      <w:sz w:val="24"/>
      <w:szCs w:val="24"/>
    </w:rPr>
  </w:style>
  <w:style w:type="character" w:customStyle="1" w:styleId="fontstyle21">
    <w:name w:val="fontstyle21"/>
    <w:rsid w:val="005C0FAC"/>
    <w:rPr>
      <w:rFonts w:ascii="TimesNewRomanPSMT" w:hAnsi="TimesNewRomanPSMT" w:hint="default"/>
      <w:b w:val="0"/>
      <w:bCs w:val="0"/>
      <w:i w:val="0"/>
      <w:iCs w:val="0"/>
      <w:color w:val="211F1F"/>
      <w:sz w:val="24"/>
      <w:szCs w:val="24"/>
    </w:rPr>
  </w:style>
  <w:style w:type="character" w:customStyle="1" w:styleId="fontstyle31">
    <w:name w:val="fontstyle31"/>
    <w:rsid w:val="005C0FAC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table" w:styleId="Tablanormal4">
    <w:name w:val="Plain Table 4"/>
    <w:basedOn w:val="Tablanormal"/>
    <w:uiPriority w:val="44"/>
    <w:rsid w:val="005C0FAC"/>
    <w:pPr>
      <w:suppressAutoHyphens w:val="0"/>
    </w:pPr>
    <w:rPr>
      <w:rFonts w:ascii="Times New Roman" w:eastAsia="Times New Roman" w:hAnsi="Times New Roman" w:cs="Times New Roman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7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33753-6E93-414F-B0E7-D43346FFA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3</Pages>
  <Words>649</Words>
  <Characters>3626</Characters>
  <Application>Microsoft Office Word</Application>
  <DocSecurity>0</DocSecurity>
  <Lines>116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Mónica Elizabeth Altamirano</cp:lastModifiedBy>
  <cp:revision>41</cp:revision>
  <cp:lastPrinted>2026-01-20T11:40:00Z</cp:lastPrinted>
  <dcterms:created xsi:type="dcterms:W3CDTF">2025-05-22T12:06:00Z</dcterms:created>
  <dcterms:modified xsi:type="dcterms:W3CDTF">2026-05-27T02:37:00Z</dcterms:modified>
  <dc:language>es-AR</dc:language>
</cp:coreProperties>
</file>