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7EC" w:rsidRDefault="00F437B1" w:rsidP="00F337EC">
      <w:pPr>
        <w:pStyle w:val="Prrafodelista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79E73AF8" wp14:editId="01ADBB3A">
            <wp:extent cx="5400040" cy="3375025"/>
            <wp:effectExtent l="0" t="0" r="0" b="0"/>
            <wp:docPr id="1923915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1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EC" w:rsidRDefault="00F337EC" w:rsidP="006062EF">
      <w:pPr>
        <w:jc w:val="both"/>
      </w:pPr>
    </w:p>
    <w:p w:rsidR="00F337EC" w:rsidRDefault="00F337EC" w:rsidP="006062EF">
      <w:pPr>
        <w:jc w:val="both"/>
      </w:pPr>
    </w:p>
    <w:p w:rsidR="00DD690C" w:rsidRDefault="006062EF" w:rsidP="006062EF">
      <w:pPr>
        <w:jc w:val="both"/>
      </w:pPr>
      <w:r>
        <w:t>2 - Dentro del marco normativo utilizado por cada empresa en la gestión, uso y almacenamiento de las bases de datos, es importante tener en cuenta que las buenas prácticas uso exigen ciertos requisitos mínimos en cuanto a:</w:t>
      </w:r>
    </w:p>
    <w:p w:rsidR="006062EF" w:rsidRDefault="006062EF" w:rsidP="006062EF">
      <w:pPr>
        <w:pStyle w:val="Prrafodelista"/>
        <w:numPr>
          <w:ilvl w:val="0"/>
          <w:numId w:val="1"/>
        </w:numPr>
        <w:jc w:val="both"/>
      </w:pPr>
      <w:r>
        <w:t>Control de acceso a los datos</w:t>
      </w:r>
    </w:p>
    <w:p w:rsidR="006062EF" w:rsidRDefault="006062EF" w:rsidP="006062EF">
      <w:pPr>
        <w:pStyle w:val="Prrafodelista"/>
        <w:numPr>
          <w:ilvl w:val="0"/>
          <w:numId w:val="1"/>
        </w:numPr>
        <w:jc w:val="both"/>
      </w:pPr>
      <w:r>
        <w:t>Cifrado de datos</w:t>
      </w:r>
    </w:p>
    <w:p w:rsidR="006062EF" w:rsidRDefault="006062EF" w:rsidP="006062EF">
      <w:pPr>
        <w:pStyle w:val="Prrafodelista"/>
        <w:numPr>
          <w:ilvl w:val="0"/>
          <w:numId w:val="1"/>
        </w:numPr>
        <w:jc w:val="both"/>
      </w:pPr>
      <w:r>
        <w:t>Integridad de los datos</w:t>
      </w:r>
    </w:p>
    <w:p w:rsidR="006062EF" w:rsidRDefault="006062EF" w:rsidP="006062EF">
      <w:pPr>
        <w:pStyle w:val="Prrafodelista"/>
        <w:numPr>
          <w:ilvl w:val="0"/>
          <w:numId w:val="1"/>
        </w:numPr>
        <w:jc w:val="both"/>
      </w:pPr>
      <w:r>
        <w:t>Conservación.</w:t>
      </w:r>
    </w:p>
    <w:p w:rsidR="00704427" w:rsidRDefault="006062EF" w:rsidP="006062EF">
      <w:pPr>
        <w:jc w:val="both"/>
      </w:pPr>
      <w:r>
        <w:t xml:space="preserve">3 – Un caso real en ética de las cosas se puede observar en las cookies </w:t>
      </w:r>
      <w:r w:rsidR="00976DE4">
        <w:t>de seguimiento de historiales</w:t>
      </w:r>
      <w:r w:rsidR="00704427">
        <w:t xml:space="preserve">, </w:t>
      </w:r>
      <w:r w:rsidR="00CD0EDA">
        <w:t xml:space="preserve">situación en la </w:t>
      </w:r>
      <w:r w:rsidR="00704427">
        <w:t xml:space="preserve">que los programadores deben preservar la privacidad de los usuarios </w:t>
      </w:r>
      <w:r w:rsidR="00CD0EDA">
        <w:t>logrando por un lado que</w:t>
      </w:r>
      <w:r w:rsidR="00704427">
        <w:t xml:space="preserve"> los datos de navegación</w:t>
      </w:r>
      <w:r w:rsidR="00CD0EDA">
        <w:t xml:space="preserve"> sean resguardados debidamente con un estricto control de acceso a los datos; especialmente</w:t>
      </w:r>
      <w:r w:rsidR="00704427">
        <w:t xml:space="preserve"> teniendo en cuenta las características de las cookies</w:t>
      </w:r>
      <w:r w:rsidR="00CD0EDA">
        <w:t xml:space="preserve"> (sean de</w:t>
      </w:r>
      <w:r w:rsidR="00704427">
        <w:t xml:space="preserve"> seguridad o</w:t>
      </w:r>
      <w:r w:rsidR="00976DE4">
        <w:t xml:space="preserve"> de </w:t>
      </w:r>
      <w:r w:rsidR="00704427">
        <w:t xml:space="preserve">publicidad o de </w:t>
      </w:r>
      <w:r w:rsidR="00976DE4">
        <w:t xml:space="preserve">terceros </w:t>
      </w:r>
      <w:r w:rsidR="00704427">
        <w:t>que son</w:t>
      </w:r>
      <w:r w:rsidR="00976DE4">
        <w:t xml:space="preserve"> más complicados</w:t>
      </w:r>
      <w:r w:rsidR="00CD0EDA">
        <w:t xml:space="preserve">). Por otra </w:t>
      </w:r>
      <w:proofErr w:type="gramStart"/>
      <w:r w:rsidR="00CD0EDA">
        <w:t>parte</w:t>
      </w:r>
      <w:proofErr w:type="gramEnd"/>
      <w:r w:rsidR="00CD0EDA">
        <w:t xml:space="preserve"> se potencia el riesgo que conlleva el guardar datos personales y de hábitos de consumo</w:t>
      </w:r>
      <w:r w:rsidR="00976DE4">
        <w:t xml:space="preserve"> </w:t>
      </w:r>
      <w:r w:rsidR="00CD0EDA">
        <w:t xml:space="preserve">por </w:t>
      </w:r>
      <w:r w:rsidR="00976DE4">
        <w:t xml:space="preserve">la capacidad de permitir realizar tales seguimientos que debe ser manejada adecuadamente por </w:t>
      </w:r>
      <w:r w:rsidR="00704427">
        <w:t>los programadores en cuanto a verificar que el control de acceso a los datos se encuentre correctamente conservado y resguardado de modo que los mismos no sean objeto de hackeo.</w:t>
      </w:r>
    </w:p>
    <w:p w:rsidR="006062EF" w:rsidRDefault="006062EF" w:rsidP="006062EF">
      <w:pPr>
        <w:jc w:val="both"/>
      </w:pPr>
    </w:p>
    <w:sectPr w:rsidR="0060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8706E"/>
    <w:multiLevelType w:val="hybridMultilevel"/>
    <w:tmpl w:val="179869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253C4"/>
    <w:multiLevelType w:val="hybridMultilevel"/>
    <w:tmpl w:val="E3AE47D2"/>
    <w:lvl w:ilvl="0" w:tplc="5F164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10327">
    <w:abstractNumId w:val="0"/>
  </w:num>
  <w:num w:numId="2" w16cid:durableId="207869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EF"/>
    <w:rsid w:val="006062EF"/>
    <w:rsid w:val="00704427"/>
    <w:rsid w:val="00976DE4"/>
    <w:rsid w:val="00CD0EDA"/>
    <w:rsid w:val="00DD690C"/>
    <w:rsid w:val="00F337EC"/>
    <w:rsid w:val="00F4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F7F1"/>
  <w15:chartTrackingRefBased/>
  <w15:docId w15:val="{5347BBC3-A796-41AE-9513-93AF391C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2023-04-28T00:37:00Z</dcterms:created>
  <dcterms:modified xsi:type="dcterms:W3CDTF">2023-04-28T01:19:00Z</dcterms:modified>
</cp:coreProperties>
</file>