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0C" w:rsidRPr="00D85CB5" w:rsidRDefault="0057670C" w:rsidP="0057670C">
      <w:pPr>
        <w:pStyle w:val="Descripcin"/>
        <w:pBdr>
          <w:bottom w:val="single" w:sz="12" w:space="1" w:color="auto"/>
        </w:pBdr>
        <w:spacing w:after="240"/>
        <w:ind w:left="851" w:right="1418"/>
      </w:pPr>
      <w:bookmarkStart w:id="0" w:name="_Toc177265765"/>
      <w:r w:rsidRPr="00D85CB5">
        <w:t xml:space="preserve">Tabla </w:t>
      </w:r>
      <w:r>
        <w:t>1.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85CB5">
        <w:t>. Etapas propuestas en la evolución conceptual del marketing</w:t>
      </w:r>
      <w:bookmarkEnd w:id="0"/>
    </w:p>
    <w:tbl>
      <w:tblPr>
        <w:tblStyle w:val="Tablaclsica1"/>
        <w:tblW w:w="3461" w:type="pct"/>
        <w:tblLook w:val="00A0" w:firstRow="1" w:lastRow="0" w:firstColumn="1" w:lastColumn="0" w:noHBand="0" w:noVBand="0"/>
      </w:tblPr>
      <w:tblGrid>
        <w:gridCol w:w="831"/>
        <w:gridCol w:w="1190"/>
        <w:gridCol w:w="1023"/>
        <w:gridCol w:w="931"/>
        <w:gridCol w:w="982"/>
        <w:gridCol w:w="929"/>
      </w:tblGrid>
      <w:tr w:rsidR="00E04848" w:rsidRPr="00E04848" w:rsidTr="00E04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/>
              <w:rPr>
                <w:sz w:val="16"/>
              </w:rPr>
            </w:pPr>
          </w:p>
        </w:tc>
        <w:tc>
          <w:tcPr>
            <w:tcW w:w="1011" w:type="pct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E04848">
              <w:rPr>
                <w:sz w:val="16"/>
              </w:rPr>
              <w:t>Bartels</w:t>
            </w:r>
            <w:proofErr w:type="spellEnd"/>
            <w:r w:rsidRPr="00E04848">
              <w:rPr>
                <w:sz w:val="16"/>
              </w:rPr>
              <w:fldChar w:fldCharType="begin"/>
            </w:r>
            <w:r w:rsidRPr="00E04848">
              <w:rPr>
                <w:sz w:val="16"/>
              </w:rPr>
              <w:instrText xml:space="preserve"> XE "Bartels, R." </w:instrText>
            </w:r>
            <w:r w:rsidRPr="00E04848">
              <w:rPr>
                <w:sz w:val="16"/>
              </w:rPr>
              <w:fldChar w:fldCharType="end"/>
            </w:r>
            <w:r w:rsidRPr="00E04848">
              <w:rPr>
                <w:sz w:val="16"/>
              </w:rPr>
              <w:t xml:space="preserve"> 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(1988)</w:t>
            </w:r>
          </w:p>
        </w:tc>
        <w:tc>
          <w:tcPr>
            <w:tcW w:w="869" w:type="pc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E04848">
              <w:rPr>
                <w:sz w:val="16"/>
              </w:rPr>
              <w:t>Munuera</w:t>
            </w:r>
            <w:proofErr w:type="spellEnd"/>
            <w:r w:rsidRPr="00E04848">
              <w:rPr>
                <w:sz w:val="16"/>
              </w:rPr>
              <w:fldChar w:fldCharType="begin"/>
            </w:r>
            <w:r w:rsidRPr="00E04848">
              <w:rPr>
                <w:sz w:val="16"/>
              </w:rPr>
              <w:instrText xml:space="preserve"> XE "Munuera, J.L." </w:instrText>
            </w:r>
            <w:r w:rsidRPr="00E04848">
              <w:rPr>
                <w:sz w:val="16"/>
              </w:rPr>
              <w:fldChar w:fldCharType="end"/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(1992)</w:t>
            </w:r>
          </w:p>
        </w:tc>
        <w:tc>
          <w:tcPr>
            <w:tcW w:w="791" w:type="pct"/>
            <w:tcBorders>
              <w:top w:val="single" w:sz="12" w:space="0" w:color="000000"/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 xml:space="preserve"> </w:t>
            </w:r>
            <w:proofErr w:type="spellStart"/>
            <w:r w:rsidRPr="00E04848">
              <w:rPr>
                <w:sz w:val="16"/>
              </w:rPr>
              <w:t>Vargo</w:t>
            </w:r>
            <w:proofErr w:type="spellEnd"/>
            <w:r w:rsidRPr="00E04848">
              <w:rPr>
                <w:sz w:val="16"/>
              </w:rPr>
              <w:fldChar w:fldCharType="begin"/>
            </w:r>
            <w:r w:rsidRPr="00E04848">
              <w:rPr>
                <w:sz w:val="16"/>
              </w:rPr>
              <w:instrText xml:space="preserve"> XE "Vargo, S.L.." </w:instrText>
            </w:r>
            <w:r w:rsidRPr="00E04848">
              <w:rPr>
                <w:sz w:val="16"/>
              </w:rPr>
              <w:fldChar w:fldCharType="end"/>
            </w:r>
            <w:r w:rsidRPr="00E04848">
              <w:rPr>
                <w:sz w:val="16"/>
              </w:rPr>
              <w:t xml:space="preserve"> y </w:t>
            </w:r>
            <w:proofErr w:type="spellStart"/>
            <w:r w:rsidRPr="00E04848">
              <w:rPr>
                <w:sz w:val="16"/>
              </w:rPr>
              <w:t>Lusch</w:t>
            </w:r>
            <w:proofErr w:type="spellEnd"/>
            <w:r w:rsidRPr="00E04848">
              <w:rPr>
                <w:sz w:val="16"/>
              </w:rPr>
              <w:fldChar w:fldCharType="begin"/>
            </w:r>
            <w:r w:rsidRPr="00E04848">
              <w:rPr>
                <w:sz w:val="16"/>
              </w:rPr>
              <w:instrText xml:space="preserve"> XE "Lusch, R.F." </w:instrText>
            </w:r>
            <w:r w:rsidRPr="00E04848">
              <w:rPr>
                <w:sz w:val="16"/>
              </w:rPr>
              <w:fldChar w:fldCharType="end"/>
            </w:r>
            <w:r w:rsidRPr="00E04848">
              <w:rPr>
                <w:sz w:val="16"/>
              </w:rPr>
              <w:t xml:space="preserve"> (2004)</w:t>
            </w:r>
          </w:p>
        </w:tc>
        <w:tc>
          <w:tcPr>
            <w:tcW w:w="834" w:type="pc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Kumar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(2015)</w:t>
            </w:r>
          </w:p>
        </w:tc>
        <w:tc>
          <w:tcPr>
            <w:tcW w:w="789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6"/>
              </w:rPr>
            </w:pPr>
            <w:r w:rsidRPr="00E04848">
              <w:rPr>
                <w:sz w:val="16"/>
              </w:rPr>
              <w:t>El Ansary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4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(2017)</w:t>
            </w:r>
          </w:p>
        </w:tc>
      </w:tr>
      <w:tr w:rsidR="00E04848" w:rsidRPr="00E04848" w:rsidTr="00E04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Hasta 1900</w:t>
            </w:r>
          </w:p>
        </w:tc>
        <w:tc>
          <w:tcPr>
            <w:tcW w:w="1011" w:type="pct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Antecedentes</w:t>
            </w:r>
          </w:p>
        </w:tc>
        <w:tc>
          <w:tcPr>
            <w:tcW w:w="869" w:type="pct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Período de identificación</w:t>
            </w:r>
          </w:p>
        </w:tc>
        <w:tc>
          <w:tcPr>
            <w:tcW w:w="791" w:type="pct"/>
            <w:vMerge w:val="restart"/>
            <w:tcBorders>
              <w:top w:val="single" w:sz="6" w:space="0" w:color="000000"/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 xml:space="preserve">Teoría económica clásica </w:t>
            </w:r>
          </w:p>
        </w:tc>
        <w:tc>
          <w:tcPr>
            <w:tcW w:w="834" w:type="pct"/>
            <w:vMerge w:val="restart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No considerada</w:t>
            </w:r>
          </w:p>
        </w:tc>
        <w:tc>
          <w:tcPr>
            <w:tcW w:w="7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No considerada</w:t>
            </w:r>
          </w:p>
        </w:tc>
      </w:tr>
      <w:tr w:rsidR="00E04848" w:rsidRPr="00E04848" w:rsidTr="00E04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1900-10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Descubrimiento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1910-20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Conceptual.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E04848" w:rsidP="00E04848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ind w:left="-194" w:firstLine="1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Época</w:t>
            </w:r>
            <w:bookmarkStart w:id="1" w:name="_GoBack"/>
            <w:bookmarkEnd w:id="1"/>
            <w:r w:rsidR="0057670C" w:rsidRPr="00E04848">
              <w:rPr>
                <w:sz w:val="16"/>
              </w:rPr>
              <w:t xml:space="preserve"> del paradigma tradicional</w:t>
            </w:r>
          </w:p>
        </w:tc>
      </w:tr>
      <w:tr w:rsidR="00E04848" w:rsidRPr="00E04848" w:rsidTr="00E0484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1920-30</w:t>
            </w:r>
          </w:p>
        </w:tc>
        <w:tc>
          <w:tcPr>
            <w:tcW w:w="101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Integración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Periodo Funcionalista</w:t>
            </w:r>
          </w:p>
        </w:tc>
        <w:tc>
          <w:tcPr>
            <w:tcW w:w="79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</w:p>
        </w:tc>
        <w:tc>
          <w:tcPr>
            <w:tcW w:w="1011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 xml:space="preserve">Periodo de 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formación del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</w:t>
            </w:r>
          </w:p>
        </w:tc>
        <w:tc>
          <w:tcPr>
            <w:tcW w:w="8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1930-40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Desarrollo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left w:val="single" w:sz="4" w:space="0" w:color="auto"/>
              <w:bottom w:val="nil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economía aplicada</w:t>
            </w:r>
          </w:p>
        </w:tc>
        <w:tc>
          <w:tcPr>
            <w:tcW w:w="789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1940-50</w:t>
            </w:r>
          </w:p>
        </w:tc>
        <w:tc>
          <w:tcPr>
            <w:tcW w:w="101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Nueva Estimación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actividad directiva</w:t>
            </w:r>
          </w:p>
        </w:tc>
        <w:tc>
          <w:tcPr>
            <w:tcW w:w="7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</w:p>
        </w:tc>
        <w:tc>
          <w:tcPr>
            <w:tcW w:w="1011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Periodo Conceptual</w:t>
            </w:r>
          </w:p>
        </w:tc>
        <w:tc>
          <w:tcPr>
            <w:tcW w:w="791" w:type="pct"/>
            <w:vMerge/>
            <w:tcBorders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Paradigma macro a micro</w:t>
            </w:r>
          </w:p>
        </w:tc>
      </w:tr>
      <w:tr w:rsidR="00E04848" w:rsidRPr="00E04848" w:rsidTr="00E0484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1950-60</w:t>
            </w:r>
          </w:p>
        </w:tc>
        <w:tc>
          <w:tcPr>
            <w:tcW w:w="101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Reformulación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ciencia cuantitativa</w:t>
            </w:r>
          </w:p>
        </w:tc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</w:p>
        </w:tc>
        <w:tc>
          <w:tcPr>
            <w:tcW w:w="1011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Gestión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de marketing</w:t>
            </w:r>
          </w:p>
        </w:tc>
        <w:tc>
          <w:tcPr>
            <w:tcW w:w="8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1960-70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Diferenciación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Periodo de definiciones formales</w:t>
            </w:r>
          </w:p>
        </w:tc>
        <w:tc>
          <w:tcPr>
            <w:tcW w:w="791" w:type="pct"/>
            <w:vMerge/>
            <w:tcBorders>
              <w:left w:val="single" w:sz="4" w:space="0" w:color="auto"/>
              <w:bottom w:val="nil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ciencia conductual</w:t>
            </w:r>
          </w:p>
        </w:tc>
        <w:tc>
          <w:tcPr>
            <w:tcW w:w="78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Expansión genérica del paradigma</w:t>
            </w:r>
          </w:p>
        </w:tc>
      </w:tr>
      <w:tr w:rsidR="00E04848" w:rsidRPr="00E04848" w:rsidTr="00E0484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1970-80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Socialización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ciencia de la toma de decisiones</w:t>
            </w:r>
          </w:p>
        </w:tc>
        <w:tc>
          <w:tcPr>
            <w:tcW w:w="789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1980-90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Conceptual. Actual</w:t>
            </w:r>
          </w:p>
        </w:tc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proceso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Social</w:t>
            </w:r>
          </w:p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y económico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ciencia integrada</w:t>
            </w:r>
          </w:p>
        </w:tc>
        <w:tc>
          <w:tcPr>
            <w:tcW w:w="789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1990-00</w:t>
            </w:r>
          </w:p>
        </w:tc>
        <w:tc>
          <w:tcPr>
            <w:tcW w:w="1011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recurso escaso</w:t>
            </w:r>
          </w:p>
        </w:tc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0</w:t>
            </w:r>
            <w:r w:rsidRPr="00E04848">
              <w:rPr>
                <w:b/>
                <w:sz w:val="16"/>
              </w:rPr>
              <w:t>5</w:t>
            </w:r>
            <w:r w:rsidRPr="00E04848">
              <w:rPr>
                <w:b/>
                <w:sz w:val="16"/>
              </w:rPr>
              <w:t>-</w:t>
            </w:r>
            <w:r w:rsidRPr="00E04848">
              <w:rPr>
                <w:b/>
                <w:sz w:val="16"/>
              </w:rPr>
              <w:t>12</w:t>
            </w:r>
          </w:p>
        </w:tc>
        <w:tc>
          <w:tcPr>
            <w:tcW w:w="1011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inversión</w:t>
            </w:r>
          </w:p>
        </w:tc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04848" w:rsidRPr="00E04848" w:rsidTr="00E04848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rPr>
                <w:b/>
                <w:sz w:val="16"/>
              </w:rPr>
            </w:pPr>
            <w:r w:rsidRPr="00E04848">
              <w:rPr>
                <w:b/>
                <w:sz w:val="16"/>
              </w:rPr>
              <w:t>12-</w:t>
            </w:r>
          </w:p>
        </w:tc>
        <w:tc>
          <w:tcPr>
            <w:tcW w:w="1011" w:type="pct"/>
            <w:tcBorders>
              <w:top w:val="nil"/>
              <w:bottom w:val="single" w:sz="12" w:space="0" w:color="000000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1" w:type="pct"/>
            <w:tcBorders>
              <w:left w:val="single" w:sz="4" w:space="0" w:color="auto"/>
              <w:bottom w:val="single" w:sz="12" w:space="0" w:color="000000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04848">
              <w:rPr>
                <w:sz w:val="16"/>
              </w:rPr>
              <w:t>Marketing como parte central de la organización</w:t>
            </w:r>
          </w:p>
        </w:tc>
        <w:tc>
          <w:tcPr>
            <w:tcW w:w="7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70C" w:rsidRPr="00E04848" w:rsidRDefault="0057670C" w:rsidP="0057670C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40" w:after="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7670C" w:rsidRPr="00690768" w:rsidRDefault="0057670C" w:rsidP="0057670C">
      <w:pPr>
        <w:pStyle w:val="Textoindependiente"/>
        <w:spacing w:line="240" w:lineRule="auto"/>
        <w:ind w:firstLine="284"/>
        <w:jc w:val="center"/>
        <w:rPr>
          <w:szCs w:val="24"/>
        </w:rPr>
      </w:pPr>
      <w:r w:rsidRPr="00955E29">
        <w:rPr>
          <w:sz w:val="20"/>
        </w:rPr>
        <w:t xml:space="preserve">Fuente: </w:t>
      </w:r>
      <w:proofErr w:type="spellStart"/>
      <w:r w:rsidRPr="00955E29">
        <w:rPr>
          <w:sz w:val="20"/>
        </w:rPr>
        <w:t>Bartels</w:t>
      </w:r>
      <w:proofErr w:type="spellEnd"/>
      <w:r>
        <w:rPr>
          <w:sz w:val="20"/>
        </w:rPr>
        <w:fldChar w:fldCharType="begin"/>
      </w:r>
      <w:r>
        <w:instrText xml:space="preserve"> XE "</w:instrText>
      </w:r>
      <w:r w:rsidRPr="006810EE">
        <w:rPr>
          <w:szCs w:val="24"/>
        </w:rPr>
        <w:instrText>Bartels, R.</w:instrText>
      </w:r>
      <w:r>
        <w:instrText xml:space="preserve">" </w:instrText>
      </w:r>
      <w:r>
        <w:rPr>
          <w:sz w:val="20"/>
        </w:rPr>
        <w:fldChar w:fldCharType="end"/>
      </w:r>
      <w:r>
        <w:rPr>
          <w:sz w:val="20"/>
        </w:rPr>
        <w:t xml:space="preserve"> (1988),</w:t>
      </w:r>
      <w:r w:rsidRPr="00955E29">
        <w:rPr>
          <w:sz w:val="20"/>
        </w:rPr>
        <w:t xml:space="preserve"> </w:t>
      </w:r>
      <w:proofErr w:type="spellStart"/>
      <w:r w:rsidRPr="00955E29">
        <w:rPr>
          <w:sz w:val="20"/>
        </w:rPr>
        <w:t>Munuera</w:t>
      </w:r>
      <w:proofErr w:type="spellEnd"/>
      <w:r w:rsidRPr="00955E29">
        <w:rPr>
          <w:sz w:val="20"/>
        </w:rPr>
        <w:fldChar w:fldCharType="begin"/>
      </w:r>
      <w:r w:rsidRPr="00955E29">
        <w:rPr>
          <w:sz w:val="20"/>
        </w:rPr>
        <w:instrText xml:space="preserve"> XE "Munuera, J.L." </w:instrText>
      </w:r>
      <w:r w:rsidRPr="00955E29">
        <w:rPr>
          <w:sz w:val="20"/>
        </w:rPr>
        <w:fldChar w:fldCharType="end"/>
      </w:r>
      <w:r>
        <w:rPr>
          <w:sz w:val="20"/>
        </w:rPr>
        <w:t xml:space="preserve"> (1992),</w:t>
      </w:r>
      <w:r w:rsidRPr="00955E29">
        <w:rPr>
          <w:sz w:val="20"/>
        </w:rPr>
        <w:t xml:space="preserve"> </w:t>
      </w:r>
      <w:r>
        <w:rPr>
          <w:sz w:val="20"/>
        </w:rPr>
        <w:t>Kumar</w:t>
      </w:r>
      <w:r w:rsidRPr="00955E29">
        <w:rPr>
          <w:sz w:val="20"/>
        </w:rPr>
        <w:t xml:space="preserve"> (</w:t>
      </w:r>
      <w:r>
        <w:rPr>
          <w:sz w:val="20"/>
        </w:rPr>
        <w:t>2015</w:t>
      </w:r>
      <w:r w:rsidRPr="00955E29">
        <w:rPr>
          <w:sz w:val="20"/>
        </w:rPr>
        <w:t>)</w:t>
      </w:r>
      <w:r>
        <w:rPr>
          <w:sz w:val="20"/>
        </w:rPr>
        <w:t xml:space="preserve">, </w:t>
      </w:r>
      <w:proofErr w:type="spellStart"/>
      <w:r>
        <w:rPr>
          <w:sz w:val="20"/>
        </w:rPr>
        <w:t>Vargo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Lusch</w:t>
      </w:r>
      <w:proofErr w:type="spellEnd"/>
      <w:r>
        <w:rPr>
          <w:sz w:val="20"/>
        </w:rPr>
        <w:t xml:space="preserve"> (2004)</w:t>
      </w:r>
      <w:r w:rsidRPr="00D411E5">
        <w:t xml:space="preserve"> </w:t>
      </w:r>
      <w:r w:rsidRPr="0010104D">
        <w:fldChar w:fldCharType="begin"/>
      </w:r>
      <w:r w:rsidRPr="0010104D">
        <w:instrText xml:space="preserve"> XE "Vargo, S.L.." </w:instrText>
      </w:r>
      <w:r w:rsidRPr="0010104D">
        <w:fldChar w:fldCharType="end"/>
      </w:r>
      <w:r w:rsidRPr="0010104D">
        <w:fldChar w:fldCharType="begin"/>
      </w:r>
      <w:r w:rsidRPr="0010104D">
        <w:instrText xml:space="preserve"> XE "Lusch, R.F." </w:instrText>
      </w:r>
      <w:r w:rsidRPr="0010104D">
        <w:fldChar w:fldCharType="end"/>
      </w:r>
    </w:p>
    <w:p w:rsidR="005273C8" w:rsidRDefault="005273C8"/>
    <w:sectPr w:rsidR="0052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0C"/>
    <w:rsid w:val="00181334"/>
    <w:rsid w:val="00236FA3"/>
    <w:rsid w:val="005273C8"/>
    <w:rsid w:val="0057670C"/>
    <w:rsid w:val="008D735B"/>
    <w:rsid w:val="00BE2273"/>
    <w:rsid w:val="00E0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B070"/>
  <w15:chartTrackingRefBased/>
  <w15:docId w15:val="{3CAE9F1A-85BA-4326-A3FD-49377AD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70C"/>
    <w:pPr>
      <w:tabs>
        <w:tab w:val="right" w:pos="8640"/>
      </w:tabs>
      <w:spacing w:after="0" w:line="240" w:lineRule="auto"/>
      <w:jc w:val="both"/>
    </w:pPr>
    <w:rPr>
      <w:rFonts w:ascii="Garamond" w:eastAsia="MS Mincho" w:hAnsi="Garamond" w:cs="Times New Roman"/>
      <w:spacing w:val="-2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qFormat/>
    <w:rsid w:val="00181334"/>
    <w:rPr>
      <w:b/>
      <w:color w:val="FF000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181334"/>
    <w:pPr>
      <w:tabs>
        <w:tab w:val="clear" w:pos="8640"/>
      </w:tabs>
    </w:pPr>
    <w:rPr>
      <w:rFonts w:ascii="Times New Roman" w:eastAsiaTheme="minorHAnsi" w:hAnsi="Times New Roman"/>
      <w:color w:val="FF0000"/>
      <w:spacing w:val="0"/>
      <w:sz w:val="20"/>
      <w:shd w:val="clear" w:color="auto" w:fill="FFFFFF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1334"/>
    <w:rPr>
      <w:rFonts w:ascii="Times New Roman" w:hAnsi="Times New Roman" w:cs="Times New Roman"/>
      <w:color w:val="FF0000"/>
      <w:sz w:val="20"/>
      <w:szCs w:val="20"/>
    </w:rPr>
  </w:style>
  <w:style w:type="table" w:styleId="Tablaclsica1">
    <w:name w:val="Table Classic 1"/>
    <w:basedOn w:val="Tablanormal"/>
    <w:rsid w:val="0057670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57670C"/>
    <w:pPr>
      <w:spacing w:after="280" w:line="36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57670C"/>
    <w:rPr>
      <w:rFonts w:ascii="Garamond" w:eastAsia="MS Mincho" w:hAnsi="Garamond" w:cs="Times New Roman"/>
      <w:spacing w:val="-2"/>
      <w:sz w:val="24"/>
      <w:szCs w:val="20"/>
    </w:rPr>
  </w:style>
  <w:style w:type="paragraph" w:styleId="Descripcin">
    <w:name w:val="caption"/>
    <w:aliases w:val="Car Car Car Car"/>
    <w:basedOn w:val="Normal"/>
    <w:next w:val="Textoindependiente"/>
    <w:link w:val="DescripcinCar"/>
    <w:qFormat/>
    <w:rsid w:val="0057670C"/>
    <w:pPr>
      <w:keepNext/>
      <w:spacing w:after="120"/>
      <w:ind w:right="1922"/>
      <w:jc w:val="center"/>
    </w:pPr>
    <w:rPr>
      <w:spacing w:val="0"/>
    </w:rPr>
  </w:style>
  <w:style w:type="character" w:customStyle="1" w:styleId="DescripcinCar">
    <w:name w:val="Descripción Car"/>
    <w:aliases w:val="Car Car Car Car Car"/>
    <w:basedOn w:val="Fuentedeprrafopredeter"/>
    <w:link w:val="Descripcin"/>
    <w:rsid w:val="0057670C"/>
    <w:rPr>
      <w:rFonts w:ascii="Garamond" w:eastAsia="MS Mincho" w:hAnsi="Garamond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 Ugalde</dc:creator>
  <cp:keywords/>
  <dc:description/>
  <cp:lastModifiedBy>Mónica Cortiñas Ugalde</cp:lastModifiedBy>
  <cp:revision>2</cp:revision>
  <dcterms:created xsi:type="dcterms:W3CDTF">2018-05-04T10:47:00Z</dcterms:created>
  <dcterms:modified xsi:type="dcterms:W3CDTF">2018-05-04T11:04:00Z</dcterms:modified>
</cp:coreProperties>
</file>