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5D" w:rsidRPr="00C6223C" w:rsidRDefault="005A1715" w:rsidP="00531745">
      <w:pPr>
        <w:spacing w:after="0" w:line="240" w:lineRule="auto"/>
        <w:rPr>
          <w:rFonts w:ascii="Times New Roman" w:eastAsia="Times New Roman" w:hAnsi="Times New Roman" w:cs="Times New Roman"/>
          <w:sz w:val="20"/>
          <w:lang w:val="en-NZ" w:eastAsia="es-ES"/>
        </w:rPr>
      </w:pPr>
      <w:r w:rsidRPr="00E52FD0">
        <w:rPr>
          <w:rFonts w:ascii="Times New Roman" w:eastAsia="Times New Roman" w:hAnsi="Times New Roman" w:cs="Times New Roman"/>
          <w:b/>
          <w:sz w:val="20"/>
          <w:lang w:val="en-NZ" w:eastAsia="es-ES"/>
        </w:rPr>
        <w:t>Table 4</w:t>
      </w:r>
      <w:r w:rsidR="00C6223C" w:rsidRPr="00E52FD0">
        <w:rPr>
          <w:rFonts w:ascii="Times New Roman" w:eastAsia="Times New Roman" w:hAnsi="Times New Roman" w:cs="Times New Roman"/>
          <w:b/>
          <w:sz w:val="20"/>
          <w:lang w:val="en-NZ" w:eastAsia="es-ES"/>
        </w:rPr>
        <w:t>B</w:t>
      </w:r>
      <w:r w:rsidRPr="00E52FD0">
        <w:rPr>
          <w:rFonts w:ascii="Times New Roman" w:eastAsia="Times New Roman" w:hAnsi="Times New Roman" w:cs="Times New Roman"/>
          <w:b/>
          <w:sz w:val="20"/>
          <w:lang w:val="en-NZ" w:eastAsia="es-ES"/>
        </w:rPr>
        <w:t>.</w:t>
      </w:r>
      <w:r w:rsidRPr="00E52FD0">
        <w:rPr>
          <w:rFonts w:ascii="Times New Roman" w:eastAsia="Times New Roman" w:hAnsi="Times New Roman" w:cs="Times New Roman"/>
          <w:sz w:val="20"/>
          <w:lang w:val="en-NZ" w:eastAsia="es-ES"/>
        </w:rPr>
        <w:t xml:space="preserve"> </w:t>
      </w:r>
      <w:r w:rsidR="00531745" w:rsidRPr="00E52FD0">
        <w:rPr>
          <w:rFonts w:ascii="Times New Roman" w:eastAsia="Times New Roman" w:hAnsi="Times New Roman" w:cs="Times New Roman"/>
          <w:sz w:val="20"/>
          <w:lang w:val="en-NZ" w:eastAsia="es-ES"/>
        </w:rPr>
        <w:t xml:space="preserve">Model 3. Generalized Mixed Effects Regression. </w:t>
      </w:r>
      <w:r w:rsidR="00531745" w:rsidRPr="00C6223C">
        <w:rPr>
          <w:rFonts w:ascii="Times New Roman" w:eastAsia="Times New Roman" w:hAnsi="Times New Roman" w:cs="Times New Roman"/>
          <w:sz w:val="20"/>
          <w:lang w:val="en-NZ" w:eastAsia="es-ES"/>
        </w:rPr>
        <w:t xml:space="preserve">Probability Transitions to </w:t>
      </w:r>
      <w:r w:rsidR="00E52FD0">
        <w:rPr>
          <w:rFonts w:ascii="Times New Roman" w:eastAsia="Times New Roman" w:hAnsi="Times New Roman" w:cs="Times New Roman"/>
          <w:sz w:val="20"/>
          <w:lang w:val="en-NZ" w:eastAsia="es-ES"/>
        </w:rPr>
        <w:t>Area</w:t>
      </w:r>
      <w:bookmarkStart w:id="0" w:name="_GoBack"/>
      <w:bookmarkEnd w:id="0"/>
      <w:r w:rsidR="00531745" w:rsidRPr="00C6223C">
        <w:rPr>
          <w:rFonts w:ascii="Times New Roman" w:eastAsia="Times New Roman" w:hAnsi="Times New Roman" w:cs="Times New Roman"/>
          <w:sz w:val="20"/>
          <w:lang w:val="en-NZ" w:eastAsia="es-ES"/>
        </w:rPr>
        <w:t xml:space="preserve"> </w:t>
      </w:r>
      <w:r w:rsidR="00C6223C" w:rsidRPr="00C6223C">
        <w:rPr>
          <w:rFonts w:ascii="Times New Roman" w:eastAsia="Times New Roman" w:hAnsi="Times New Roman" w:cs="Times New Roman"/>
          <w:sz w:val="20"/>
          <w:lang w:val="en-NZ" w:eastAsia="es-ES"/>
        </w:rPr>
        <w:t>B</w:t>
      </w:r>
      <w:r w:rsidR="00531745" w:rsidRPr="00C6223C">
        <w:rPr>
          <w:rFonts w:ascii="Times New Roman" w:eastAsia="Times New Roman" w:hAnsi="Times New Roman" w:cs="Times New Roman"/>
          <w:sz w:val="20"/>
          <w:lang w:val="en-NZ" w:eastAsia="es-ES"/>
        </w:rPr>
        <w:t xml:space="preserve"> (</w:t>
      </w:r>
      <w:r w:rsidR="00C6223C">
        <w:rPr>
          <w:rFonts w:ascii="Times New Roman" w:eastAsia="Times New Roman" w:hAnsi="Times New Roman" w:cs="Times New Roman"/>
          <w:sz w:val="20"/>
          <w:lang w:val="en-NZ" w:eastAsia="es-ES"/>
        </w:rPr>
        <w:t>Menu</w:t>
      </w:r>
      <w:r w:rsidR="00531745" w:rsidRPr="00C6223C">
        <w:rPr>
          <w:rFonts w:ascii="Times New Roman" w:eastAsia="Times New Roman" w:hAnsi="Times New Roman" w:cs="Times New Roman"/>
          <w:sz w:val="20"/>
          <w:lang w:val="en-NZ" w:eastAsia="es-ES"/>
        </w:rPr>
        <w:t>)</w:t>
      </w:r>
    </w:p>
    <w:tbl>
      <w:tblPr>
        <w:tblW w:w="124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174"/>
        <w:gridCol w:w="1163"/>
        <w:gridCol w:w="1155"/>
        <w:gridCol w:w="1170"/>
        <w:gridCol w:w="1164"/>
        <w:gridCol w:w="1155"/>
        <w:gridCol w:w="1170"/>
        <w:gridCol w:w="1164"/>
        <w:gridCol w:w="1162"/>
      </w:tblGrid>
      <w:tr w:rsidR="005A1715" w:rsidRPr="00E52FD0" w:rsidTr="005A1715">
        <w:trPr>
          <w:trHeight w:val="510"/>
        </w:trPr>
        <w:tc>
          <w:tcPr>
            <w:tcW w:w="1985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</w:pPr>
            <w:r w:rsidRPr="005A1715"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  <w:t> </w:t>
            </w:r>
          </w:p>
        </w:tc>
        <w:tc>
          <w:tcPr>
            <w:tcW w:w="3492" w:type="dxa"/>
            <w:gridSpan w:val="3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5A1715" w:rsidRPr="005A1715" w:rsidRDefault="00C6223C" w:rsidP="005A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</w:pPr>
            <w:r w:rsidRPr="00C6223C"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  <w:t>Area B (Menu) -&gt; Area B</w:t>
            </w:r>
          </w:p>
        </w:tc>
        <w:tc>
          <w:tcPr>
            <w:tcW w:w="3489" w:type="dxa"/>
            <w:gridSpan w:val="3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5A1715" w:rsidRPr="005A1715" w:rsidRDefault="00C6223C" w:rsidP="005A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</w:pPr>
            <w:r w:rsidRPr="00C6223C"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  <w:t>Transitions Area A (Header) -&gt; Area B</w:t>
            </w:r>
          </w:p>
        </w:tc>
        <w:tc>
          <w:tcPr>
            <w:tcW w:w="3496" w:type="dxa"/>
            <w:gridSpan w:val="3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5A1715" w:rsidRPr="005A1715" w:rsidRDefault="00C6223C" w:rsidP="005A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</w:pPr>
            <w:r w:rsidRPr="00C6223C">
              <w:rPr>
                <w:rFonts w:ascii="Times New Roman" w:eastAsia="Times New Roman" w:hAnsi="Times New Roman" w:cs="Times New Roman"/>
                <w:b/>
                <w:bCs/>
                <w:sz w:val="18"/>
                <w:lang w:val="en-NZ" w:eastAsia="es-ES"/>
              </w:rPr>
              <w:t>Transitions Area C (Products) -&gt; Area B</w:t>
            </w:r>
          </w:p>
        </w:tc>
      </w:tr>
      <w:tr w:rsidR="005A1715" w:rsidRPr="005A1715" w:rsidTr="005A1715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val="en-NZ" w:eastAsia="es-ES"/>
              </w:rPr>
            </w:pPr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val="en-NZ" w:eastAsia="es-ES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Estimate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Std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. Error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Pr(&gt;|z|)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Estimate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Std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. Error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Pr(&gt;|z|)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Estimate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Std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. Error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Pr(&gt;|z|)</w:t>
            </w:r>
          </w:p>
        </w:tc>
      </w:tr>
      <w:tr w:rsidR="00C6223C" w:rsidRPr="005A1715" w:rsidTr="005A1715">
        <w:trPr>
          <w:trHeight w:val="330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Intercept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-2.056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0.891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0.021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-7.182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1.067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-4.430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0.708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</w:tr>
      <w:tr w:rsidR="005A1715" w:rsidRPr="005A1715" w:rsidTr="005A1715">
        <w:trPr>
          <w:trHeight w:val="315"/>
        </w:trPr>
        <w:tc>
          <w:tcPr>
            <w:tcW w:w="12462" w:type="dxa"/>
            <w:gridSpan w:val="10"/>
            <w:tcBorders>
              <w:top w:val="single" w:sz="8" w:space="0" w:color="DDDDDD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Task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 xml:space="preserve"> (base </w:t>
            </w: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exploration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)</w:t>
            </w:r>
          </w:p>
        </w:tc>
      </w:tr>
      <w:tr w:rsidR="00C6223C" w:rsidRPr="005A1715" w:rsidTr="00C6223C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Search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-1.965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0.090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-2.550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0.875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0.004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-0.545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0.351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0.121</w:t>
            </w:r>
          </w:p>
        </w:tc>
      </w:tr>
      <w:tr w:rsidR="00C6223C" w:rsidRPr="005A1715" w:rsidTr="00C6223C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Purchase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-0.951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0.063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-1.472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0.554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0.008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-0.468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0.329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0.155</w:t>
            </w:r>
          </w:p>
        </w:tc>
      </w:tr>
      <w:tr w:rsidR="00C6223C" w:rsidRPr="005A1715" w:rsidTr="00C6223C">
        <w:trPr>
          <w:trHeight w:val="291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After Sale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2.218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0.052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0.277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0.333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0.405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0.452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0.275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0.101</w:t>
            </w:r>
          </w:p>
        </w:tc>
      </w:tr>
      <w:tr w:rsidR="005A1715" w:rsidRPr="005A1715" w:rsidTr="00C6223C">
        <w:trPr>
          <w:trHeight w:val="315"/>
        </w:trPr>
        <w:tc>
          <w:tcPr>
            <w:tcW w:w="12462" w:type="dxa"/>
            <w:gridSpan w:val="10"/>
            <w:tcBorders>
              <w:top w:val="single" w:sz="8" w:space="0" w:color="DDDDDD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</w:p>
        </w:tc>
      </w:tr>
      <w:tr w:rsidR="00C6223C" w:rsidRPr="005A1715" w:rsidTr="00C6223C">
        <w:trPr>
          <w:trHeight w:val="2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 xml:space="preserve">Mobile </w:t>
            </w: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phones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-0.344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0.071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0.009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0.431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0.983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-0.581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0.326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0.074</w:t>
            </w:r>
          </w:p>
        </w:tc>
      </w:tr>
      <w:tr w:rsidR="00C6223C" w:rsidRPr="005A1715" w:rsidTr="00C6223C">
        <w:trPr>
          <w:trHeight w:val="248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Ball-</w:t>
            </w: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point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 xml:space="preserve"> </w:t>
            </w: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pens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-0.786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0.074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-0.679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0.493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0.168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-0.366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0.326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0.261</w:t>
            </w:r>
          </w:p>
        </w:tc>
      </w:tr>
      <w:tr w:rsidR="00C6223C" w:rsidRPr="005A1715" w:rsidTr="00C6223C">
        <w:trPr>
          <w:trHeight w:val="26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Hard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 xml:space="preserve"> disks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-0.702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0.064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-0.225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0.423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0.596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-0.454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0.306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0.137</w:t>
            </w:r>
          </w:p>
        </w:tc>
      </w:tr>
      <w:tr w:rsidR="00C6223C" w:rsidRPr="005A1715" w:rsidTr="00C6223C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Involvement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-0.065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0.012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-0.026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0.061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0.673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0.019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0.045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0.668</w:t>
            </w:r>
          </w:p>
        </w:tc>
      </w:tr>
      <w:tr w:rsidR="00C6223C" w:rsidRPr="005A1715" w:rsidTr="00C6223C">
        <w:trPr>
          <w:trHeight w:val="217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Search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 xml:space="preserve"> Online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-0.090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0.159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0.569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0.253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0.159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0.112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-0.087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0.112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0.435</w:t>
            </w:r>
          </w:p>
        </w:tc>
      </w:tr>
      <w:tr w:rsidR="00C6223C" w:rsidRPr="005A1715" w:rsidTr="00C6223C">
        <w:trPr>
          <w:trHeight w:val="250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Purchase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 xml:space="preserve"> Online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0.256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0.132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0.053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-0.038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0.131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0.775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-0.034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0.093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0.715</w:t>
            </w:r>
          </w:p>
        </w:tc>
      </w:tr>
      <w:tr w:rsidR="005A1715" w:rsidRPr="005A1715" w:rsidTr="005A1715">
        <w:trPr>
          <w:trHeight w:val="315"/>
        </w:trPr>
        <w:tc>
          <w:tcPr>
            <w:tcW w:w="12462" w:type="dxa"/>
            <w:gridSpan w:val="10"/>
            <w:tcBorders>
              <w:top w:val="single" w:sz="8" w:space="0" w:color="DDDDDD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Random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 xml:space="preserve"> </w:t>
            </w: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part</w:t>
            </w:r>
            <w:proofErr w:type="spellEnd"/>
          </w:p>
        </w:tc>
      </w:tr>
      <w:tr w:rsidR="005A1715" w:rsidRPr="005A1715" w:rsidTr="005A1715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Variance</w:t>
            </w:r>
            <w:proofErr w:type="spellEnd"/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Std.Dev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.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Variance</w:t>
            </w:r>
            <w:proofErr w:type="spellEnd"/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Std.Dev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.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Variance</w:t>
            </w:r>
            <w:proofErr w:type="spellEnd"/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Std.Dev</w:t>
            </w:r>
            <w:proofErr w:type="spellEnd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.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</w:tr>
      <w:tr w:rsidR="00C6223C" w:rsidRPr="005A1715" w:rsidTr="00C6223C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Subject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1.314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1.314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</w:tr>
      <w:tr w:rsidR="00C6223C" w:rsidRPr="005A1715" w:rsidTr="00C6223C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Residual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1.146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1.146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0.000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</w:tr>
      <w:tr w:rsidR="005A1715" w:rsidRPr="005A1715" w:rsidTr="005A1715">
        <w:trPr>
          <w:trHeight w:val="315"/>
        </w:trPr>
        <w:tc>
          <w:tcPr>
            <w:tcW w:w="12462" w:type="dxa"/>
            <w:gridSpan w:val="10"/>
            <w:tcBorders>
              <w:top w:val="single" w:sz="8" w:space="0" w:color="DDDDDD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5A1715" w:rsidRPr="005A1715" w:rsidRDefault="005A1715" w:rsidP="005A17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b/>
                <w:bCs/>
                <w:sz w:val="20"/>
                <w:lang w:eastAsia="es-ES"/>
              </w:rPr>
              <w:t>Fit</w:t>
            </w:r>
            <w:proofErr w:type="spellEnd"/>
          </w:p>
        </w:tc>
      </w:tr>
      <w:tr w:rsidR="00C6223C" w:rsidRPr="005A1715" w:rsidTr="005A1715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AIC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3.106.425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100.206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125.958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</w:tr>
      <w:tr w:rsidR="00C6223C" w:rsidRPr="005A1715" w:rsidTr="005A1715">
        <w:trPr>
          <w:trHeight w:val="315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BIC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3.144.339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138.120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163.872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</w:tr>
      <w:tr w:rsidR="00C6223C" w:rsidRPr="005A1715" w:rsidTr="005A1715">
        <w:trPr>
          <w:trHeight w:val="329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Residual DF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221.000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221.000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221.000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</w:tr>
      <w:tr w:rsidR="00C6223C" w:rsidRPr="005A1715" w:rsidTr="005A1715">
        <w:trPr>
          <w:trHeight w:val="300"/>
        </w:trPr>
        <w:tc>
          <w:tcPr>
            <w:tcW w:w="198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Subjects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58.000</w:t>
            </w:r>
          </w:p>
        </w:tc>
        <w:tc>
          <w:tcPr>
            <w:tcW w:w="11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58.000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7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C6223C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6223C">
              <w:rPr>
                <w:rFonts w:ascii="Times New Roman" w:eastAsia="Times New Roman" w:hAnsi="Times New Roman" w:cs="Times New Roman"/>
                <w:sz w:val="20"/>
                <w:lang w:eastAsia="es-ES"/>
              </w:rPr>
              <w:t>58.000</w:t>
            </w:r>
          </w:p>
        </w:tc>
        <w:tc>
          <w:tcPr>
            <w:tcW w:w="116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  <w:tc>
          <w:tcPr>
            <w:tcW w:w="116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C6223C" w:rsidRPr="005A1715" w:rsidRDefault="00C6223C" w:rsidP="00C62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5A1715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</w:p>
        </w:tc>
      </w:tr>
    </w:tbl>
    <w:p w:rsidR="005A1715" w:rsidRPr="005A1715" w:rsidRDefault="005A1715">
      <w:pPr>
        <w:rPr>
          <w:rFonts w:ascii="Times New Roman" w:hAnsi="Times New Roman" w:cs="Times New Roman"/>
          <w:sz w:val="20"/>
          <w:lang w:val="en-NZ"/>
        </w:rPr>
      </w:pPr>
      <w:r w:rsidRPr="005A1715">
        <w:rPr>
          <w:rFonts w:ascii="Times New Roman" w:hAnsi="Times New Roman" w:cs="Times New Roman"/>
          <w:i/>
          <w:sz w:val="20"/>
          <w:lang w:val="en-NZ"/>
        </w:rPr>
        <w:t>Note</w:t>
      </w:r>
      <w:r w:rsidRPr="005A1715">
        <w:rPr>
          <w:rFonts w:ascii="Times New Roman" w:hAnsi="Times New Roman" w:cs="Times New Roman"/>
          <w:sz w:val="20"/>
          <w:lang w:val="en-NZ"/>
        </w:rPr>
        <w:t>: Logistic link, optimizer BOBYQA</w:t>
      </w:r>
    </w:p>
    <w:sectPr w:rsidR="005A1715" w:rsidRPr="005A1715" w:rsidSect="005A171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15"/>
    <w:rsid w:val="000C2A18"/>
    <w:rsid w:val="00401A3D"/>
    <w:rsid w:val="00531745"/>
    <w:rsid w:val="005A1715"/>
    <w:rsid w:val="005F06F3"/>
    <w:rsid w:val="007B0288"/>
    <w:rsid w:val="00C6223C"/>
    <w:rsid w:val="00E52FD0"/>
    <w:rsid w:val="00F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6086"/>
  <w15:chartTrackingRefBased/>
  <w15:docId w15:val="{D6A214C3-6D1E-42E7-9BEB-46710715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2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Cortiñas</dc:creator>
  <cp:keywords/>
  <dc:description/>
  <cp:lastModifiedBy>Mónica Cortiñas</cp:lastModifiedBy>
  <cp:revision>2</cp:revision>
  <dcterms:created xsi:type="dcterms:W3CDTF">2019-05-13T08:39:00Z</dcterms:created>
  <dcterms:modified xsi:type="dcterms:W3CDTF">2019-05-13T08:39:00Z</dcterms:modified>
</cp:coreProperties>
</file>