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4CF" w:rsidRDefault="00676A39" w:rsidP="0008248C">
      <w:pPr>
        <w:pStyle w:val="Ttulo"/>
        <w:rPr>
          <w:color w:val="262626" w:themeColor="text1" w:themeTint="D9"/>
        </w:rPr>
      </w:pPr>
      <w:r w:rsidRPr="002D7280">
        <w:rPr>
          <w:color w:val="262626" w:themeColor="text1" w:themeTint="D9"/>
        </w:rPr>
        <w:t xml:space="preserve">NOTA SOBRE LA </w:t>
      </w:r>
      <w:r w:rsidR="002F6E66" w:rsidRPr="002D7280">
        <w:rPr>
          <w:color w:val="262626" w:themeColor="text1" w:themeTint="D9"/>
        </w:rPr>
        <w:t>SITUACION DE LA POLITICA DE PROFESORADO</w:t>
      </w:r>
    </w:p>
    <w:p w:rsidR="002D7280" w:rsidRPr="00E51001" w:rsidRDefault="002D7280" w:rsidP="00E51001">
      <w:pPr>
        <w:pStyle w:val="Subttulo"/>
        <w:rPr>
          <w:rStyle w:val="nfasis"/>
          <w:color w:val="262626" w:themeColor="text1" w:themeTint="D9"/>
        </w:rPr>
      </w:pPr>
      <w:r w:rsidRPr="00E51001">
        <w:rPr>
          <w:rStyle w:val="nfasis"/>
          <w:color w:val="262626" w:themeColor="text1" w:themeTint="D9"/>
        </w:rPr>
        <w:t>Vicerrectorado de Economía, Planificación y Profesorado</w:t>
      </w:r>
    </w:p>
    <w:p w:rsidR="00580C9F" w:rsidRDefault="00580C9F" w:rsidP="0008248C">
      <w:pPr>
        <w:pStyle w:val="Ttulo1"/>
        <w:rPr>
          <w:color w:val="262626" w:themeColor="text1" w:themeTint="D9"/>
        </w:rPr>
      </w:pPr>
      <w:r w:rsidRPr="002D7280">
        <w:rPr>
          <w:color w:val="262626" w:themeColor="text1" w:themeTint="D9"/>
        </w:rPr>
        <w:t>INTRODUCCIÓN</w:t>
      </w:r>
    </w:p>
    <w:p w:rsidR="002D7280" w:rsidRPr="002D7280" w:rsidRDefault="002D7280" w:rsidP="0008248C">
      <w:pPr>
        <w:pStyle w:val="Ttulo2"/>
        <w:rPr>
          <w:color w:val="262626" w:themeColor="text1" w:themeTint="D9"/>
        </w:rPr>
      </w:pPr>
      <w:r w:rsidRPr="002D7280">
        <w:rPr>
          <w:color w:val="262626" w:themeColor="text1" w:themeTint="D9"/>
        </w:rPr>
        <w:t>Esta es la sección de introducción</w:t>
      </w:r>
      <w:bookmarkStart w:id="0" w:name="_GoBack"/>
      <w:bookmarkEnd w:id="0"/>
    </w:p>
    <w:p w:rsidR="00580C9F" w:rsidRPr="002D7280" w:rsidRDefault="00580C9F" w:rsidP="0008248C">
      <w:pPr>
        <w:rPr>
          <w:color w:val="262626" w:themeColor="text1" w:themeTint="D9"/>
        </w:rPr>
      </w:pPr>
      <w:r w:rsidRPr="002D7280">
        <w:rPr>
          <w:color w:val="262626" w:themeColor="text1" w:themeTint="D9"/>
        </w:rPr>
        <w:t>El objetivo de esta nota es poner de manifiesto el conjunto de elementos que afectan a la política de profesorado de la Universidad y a sus posibilidades reales de realizar una política autónoma. Es evidente que se trata de una de las gestiones más difíciles en la universidad española actual y en la nuestra en particular. La disposición de buenos recursos humanos en lo relativo al PDI es determinante para la calidad, docente e investigadora de un centro universitario. En otras palabras, “La universidad vale lo que vale su profesorado”.</w:t>
      </w:r>
    </w:p>
    <w:p w:rsidR="00E46207" w:rsidRPr="002D7280" w:rsidRDefault="00A1328C" w:rsidP="0008248C">
      <w:pPr>
        <w:rPr>
          <w:color w:val="262626" w:themeColor="text1" w:themeTint="D9"/>
        </w:rPr>
      </w:pPr>
      <w:r w:rsidRPr="002D7280">
        <w:rPr>
          <w:color w:val="262626" w:themeColor="text1" w:themeTint="D9"/>
        </w:rPr>
        <w:t>Dicho lo anterior</w:t>
      </w:r>
      <w:r w:rsidR="00E05876" w:rsidRPr="002D7280">
        <w:rPr>
          <w:color w:val="262626" w:themeColor="text1" w:themeTint="D9"/>
        </w:rPr>
        <w:t>, esta nota pretende aportar una reflexión sobre el “aquí y ahora” sin olvidar el conjunto de restricciones a la que nos enfrentamos.</w:t>
      </w:r>
    </w:p>
    <w:p w:rsidR="003113FD" w:rsidRDefault="003113FD" w:rsidP="0008248C">
      <w:pPr>
        <w:pStyle w:val="Ttulo1"/>
        <w:rPr>
          <w:color w:val="262626" w:themeColor="text1" w:themeTint="D9"/>
        </w:rPr>
      </w:pPr>
      <w:r>
        <w:rPr>
          <w:color w:val="262626" w:themeColor="text1" w:themeTint="D9"/>
        </w:rPr>
        <w:t>LA POLÍTICA QUE EMANA DE LAS DIRECTRICES</w:t>
      </w:r>
    </w:p>
    <w:p w:rsidR="00BA1A4C" w:rsidRDefault="003113FD" w:rsidP="0008248C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Dado el panorama descrito, nos podemos preguntar, </w:t>
      </w:r>
      <w:r w:rsidR="00DA799D" w:rsidRPr="003113FD">
        <w:rPr>
          <w:color w:val="262626" w:themeColor="text1" w:themeTint="D9"/>
        </w:rPr>
        <w:t xml:space="preserve">¿Cuál es entonces </w:t>
      </w:r>
      <w:r w:rsidR="004538A8">
        <w:rPr>
          <w:color w:val="262626" w:themeColor="text1" w:themeTint="D9"/>
        </w:rPr>
        <w:t xml:space="preserve">el margen de maniobra de </w:t>
      </w:r>
      <w:r w:rsidR="00DA799D" w:rsidRPr="003113FD">
        <w:rPr>
          <w:color w:val="262626" w:themeColor="text1" w:themeTint="D9"/>
        </w:rPr>
        <w:t xml:space="preserve">la política </w:t>
      </w:r>
      <w:r w:rsidR="004538A8">
        <w:rPr>
          <w:color w:val="262626" w:themeColor="text1" w:themeTint="D9"/>
        </w:rPr>
        <w:t xml:space="preserve">de profesorado </w:t>
      </w:r>
      <w:r w:rsidR="00DA799D" w:rsidRPr="003113FD">
        <w:rPr>
          <w:color w:val="262626" w:themeColor="text1" w:themeTint="D9"/>
        </w:rPr>
        <w:t>en el contexto en el que nos movemos?</w:t>
      </w:r>
      <w:r>
        <w:rPr>
          <w:color w:val="262626" w:themeColor="text1" w:themeTint="D9"/>
        </w:rPr>
        <w:t xml:space="preserve"> </w:t>
      </w:r>
      <w:r w:rsidR="00BA1A4C">
        <w:rPr>
          <w:color w:val="262626" w:themeColor="text1" w:themeTint="D9"/>
        </w:rPr>
        <w:t>En primer lugar, l</w:t>
      </w:r>
      <w:r>
        <w:rPr>
          <w:color w:val="262626" w:themeColor="text1" w:themeTint="D9"/>
        </w:rPr>
        <w:t xml:space="preserve">a respuesta está </w:t>
      </w:r>
      <w:r w:rsidR="00BA1A4C">
        <w:rPr>
          <w:color w:val="262626" w:themeColor="text1" w:themeTint="D9"/>
        </w:rPr>
        <w:t xml:space="preserve">muy clara, la universidad debe cumplir la legislación so pena de ser demanda en los tribunales </w:t>
      </w:r>
      <w:r w:rsidR="004F108C">
        <w:rPr>
          <w:color w:val="262626" w:themeColor="text1" w:themeTint="D9"/>
        </w:rPr>
        <w:t>por las Abogac</w:t>
      </w:r>
      <w:r w:rsidR="00BA1A4C">
        <w:rPr>
          <w:color w:val="262626" w:themeColor="text1" w:themeTint="D9"/>
        </w:rPr>
        <w:t>ía General del Estado.</w:t>
      </w:r>
    </w:p>
    <w:p w:rsidR="00E30C70" w:rsidRPr="0008248C" w:rsidRDefault="004F108C" w:rsidP="0008248C">
      <w:pPr>
        <w:pStyle w:val="Textoindependiente"/>
        <w:rPr>
          <w:color w:val="262626" w:themeColor="text1" w:themeTint="D9"/>
        </w:rPr>
      </w:pPr>
      <w:r w:rsidRPr="0008248C">
        <w:rPr>
          <w:color w:val="262626" w:themeColor="text1" w:themeTint="D9"/>
        </w:rPr>
        <w:t>En segundo lugar</w:t>
      </w:r>
      <w:r w:rsidR="00E30C70" w:rsidRPr="0008248C">
        <w:rPr>
          <w:color w:val="262626" w:themeColor="text1" w:themeTint="D9"/>
        </w:rPr>
        <w:t>,</w:t>
      </w:r>
      <w:r w:rsidRPr="0008248C">
        <w:rPr>
          <w:color w:val="262626" w:themeColor="text1" w:themeTint="D9"/>
        </w:rPr>
        <w:t xml:space="preserve"> y con el fin de ordenar los diferentes procesos de convocatorias de plazas, el equipo rectoral propuso al Consejo de Gobiernos la aprobación de las “</w:t>
      </w:r>
      <w:r w:rsidR="003113FD" w:rsidRPr="0008248C">
        <w:rPr>
          <w:color w:val="262626" w:themeColor="text1" w:themeTint="D9"/>
        </w:rPr>
        <w:t>Directrices</w:t>
      </w:r>
      <w:r w:rsidRPr="0008248C">
        <w:rPr>
          <w:color w:val="262626" w:themeColor="text1" w:themeTint="D9"/>
        </w:rPr>
        <w:t xml:space="preserve"> reguladoras del PDI y de su dedicación académica” (Directrices, en adelante)</w:t>
      </w:r>
      <w:r w:rsidR="003113FD" w:rsidRPr="0008248C">
        <w:rPr>
          <w:color w:val="262626" w:themeColor="text1" w:themeTint="D9"/>
        </w:rPr>
        <w:t xml:space="preserve"> aprobadas en junio de 2016 y modificadas en noviembre de 2017. </w:t>
      </w:r>
      <w:r w:rsidR="00AF3B1B" w:rsidRPr="0008248C">
        <w:rPr>
          <w:color w:val="262626" w:themeColor="text1" w:themeTint="D9"/>
        </w:rPr>
        <w:t>A este respecto</w:t>
      </w:r>
      <w:r w:rsidR="00AB43BC" w:rsidRPr="0008248C">
        <w:rPr>
          <w:color w:val="262626" w:themeColor="text1" w:themeTint="D9"/>
        </w:rPr>
        <w:t>,</w:t>
      </w:r>
      <w:r w:rsidR="00AF3B1B" w:rsidRPr="0008248C">
        <w:rPr>
          <w:color w:val="262626" w:themeColor="text1" w:themeTint="D9"/>
        </w:rPr>
        <w:t xml:space="preserve"> hay que destacar la transparencia de todos los procesos que afectan a las convocatorias de plazas, circunstancia que no siempre ha sido así. </w:t>
      </w:r>
    </w:p>
    <w:p w:rsidR="00DA799D" w:rsidRPr="0008248C" w:rsidRDefault="003113FD" w:rsidP="0008248C">
      <w:pPr>
        <w:pStyle w:val="Textoindependiente"/>
        <w:rPr>
          <w:color w:val="262626" w:themeColor="text1" w:themeTint="D9"/>
        </w:rPr>
      </w:pPr>
      <w:r w:rsidRPr="0008248C">
        <w:rPr>
          <w:color w:val="262626" w:themeColor="text1" w:themeTint="D9"/>
        </w:rPr>
        <w:t xml:space="preserve">Los puntos básicos </w:t>
      </w:r>
      <w:r w:rsidR="004538A8" w:rsidRPr="0008248C">
        <w:rPr>
          <w:color w:val="262626" w:themeColor="text1" w:themeTint="D9"/>
        </w:rPr>
        <w:t xml:space="preserve">de las </w:t>
      </w:r>
      <w:r w:rsidR="004F108C" w:rsidRPr="0008248C">
        <w:rPr>
          <w:color w:val="262626" w:themeColor="text1" w:themeTint="D9"/>
        </w:rPr>
        <w:t>Directrices</w:t>
      </w:r>
      <w:r w:rsidR="004538A8" w:rsidRPr="0008248C">
        <w:rPr>
          <w:color w:val="262626" w:themeColor="text1" w:themeTint="D9"/>
        </w:rPr>
        <w:t xml:space="preserve"> </w:t>
      </w:r>
      <w:r w:rsidRPr="0008248C">
        <w:rPr>
          <w:color w:val="262626" w:themeColor="text1" w:themeTint="D9"/>
        </w:rPr>
        <w:t>son los siguientes:</w:t>
      </w:r>
    </w:p>
    <w:p w:rsidR="004A6D81" w:rsidRDefault="004A6D81" w:rsidP="0008248C">
      <w:pPr>
        <w:pStyle w:val="Prrafodelista"/>
        <w:rPr>
          <w:color w:val="262626" w:themeColor="text1" w:themeTint="D9"/>
        </w:rPr>
      </w:pPr>
      <w:r>
        <w:rPr>
          <w:color w:val="262626" w:themeColor="text1" w:themeTint="D9"/>
        </w:rPr>
        <w:lastRenderedPageBreak/>
        <w:t xml:space="preserve">En primer </w:t>
      </w:r>
      <w:proofErr w:type="gramStart"/>
      <w:r>
        <w:rPr>
          <w:color w:val="262626" w:themeColor="text1" w:themeTint="D9"/>
        </w:rPr>
        <w:t>lugar</w:t>
      </w:r>
      <w:proofErr w:type="gramEnd"/>
      <w:r>
        <w:rPr>
          <w:color w:val="262626" w:themeColor="text1" w:themeTint="D9"/>
        </w:rPr>
        <w:t xml:space="preserve"> se establece que las OEP que permiten la tasa de reposición sea de plazas de TU, </w:t>
      </w:r>
      <w:r w:rsidRPr="004538A8">
        <w:rPr>
          <w:b/>
          <w:color w:val="262626" w:themeColor="text1" w:themeTint="D9"/>
        </w:rPr>
        <w:t>con el fin de maximizar el conjunto de plazas</w:t>
      </w:r>
      <w:r>
        <w:rPr>
          <w:color w:val="262626" w:themeColor="text1" w:themeTint="D9"/>
        </w:rPr>
        <w:t xml:space="preserve"> a convocar, ya que e</w:t>
      </w:r>
      <w:r w:rsidRPr="004A6D81">
        <w:rPr>
          <w:color w:val="262626" w:themeColor="text1" w:themeTint="D9"/>
        </w:rPr>
        <w:t>l número de plaza de TU determina las plazas de CU a sacar a promoción.</w:t>
      </w:r>
    </w:p>
    <w:p w:rsidR="004A6D81" w:rsidRPr="00525B1F" w:rsidRDefault="004A6D81" w:rsidP="0008248C">
      <w:pPr>
        <w:pStyle w:val="Prrafodelista"/>
        <w:rPr>
          <w:color w:val="262626" w:themeColor="text1" w:themeTint="D9"/>
        </w:rPr>
      </w:pPr>
      <w:r>
        <w:rPr>
          <w:color w:val="262626" w:themeColor="text1" w:themeTint="D9"/>
        </w:rPr>
        <w:t xml:space="preserve">Los criterios para atribuir las plazas de TU son la </w:t>
      </w:r>
      <w:proofErr w:type="gramStart"/>
      <w:r>
        <w:rPr>
          <w:color w:val="262626" w:themeColor="text1" w:themeTint="D9"/>
        </w:rPr>
        <w:t>necesidades docente</w:t>
      </w:r>
      <w:proofErr w:type="gramEnd"/>
      <w:r>
        <w:rPr>
          <w:color w:val="262626" w:themeColor="text1" w:themeTint="D9"/>
        </w:rPr>
        <w:t xml:space="preserve"> y la estructura de plantilla del área y del departamento. </w:t>
      </w:r>
      <w:r w:rsidR="00AF3B1B">
        <w:rPr>
          <w:color w:val="262626" w:themeColor="text1" w:themeTint="D9"/>
        </w:rPr>
        <w:t>En una versión previa de las Directrices el equipo rector</w:t>
      </w:r>
      <w:r w:rsidR="001F13CD">
        <w:rPr>
          <w:color w:val="262626" w:themeColor="text1" w:themeTint="D9"/>
        </w:rPr>
        <w:t>a</w:t>
      </w:r>
      <w:r w:rsidR="00AF3B1B">
        <w:rPr>
          <w:color w:val="262626" w:themeColor="text1" w:themeTint="D9"/>
        </w:rPr>
        <w:t>l se planteaba como unidad de trabajo el departamento. No obstante</w:t>
      </w:r>
      <w:r w:rsidR="00E30C70">
        <w:rPr>
          <w:color w:val="262626" w:themeColor="text1" w:themeTint="D9"/>
        </w:rPr>
        <w:t>,</w:t>
      </w:r>
      <w:r w:rsidR="00AF3B1B">
        <w:rPr>
          <w:color w:val="262626" w:themeColor="text1" w:themeTint="D9"/>
        </w:rPr>
        <w:t xml:space="preserve"> en el proceso de enmiendas se aceptó el cambio a áreas de conocimiento, si bien en los distintos índices que se elaboran </w:t>
      </w:r>
      <w:r w:rsidR="00AF3B1B" w:rsidRPr="00E30C70">
        <w:rPr>
          <w:b/>
          <w:color w:val="262626" w:themeColor="text1" w:themeTint="D9"/>
        </w:rPr>
        <w:t xml:space="preserve">el departamento mantiene un peso del 25%. </w:t>
      </w:r>
      <w:r w:rsidR="00AF3B1B">
        <w:rPr>
          <w:color w:val="262626" w:themeColor="text1" w:themeTint="D9"/>
        </w:rPr>
        <w:t xml:space="preserve">En todo </w:t>
      </w:r>
      <w:proofErr w:type="gramStart"/>
      <w:r w:rsidR="00AF3B1B">
        <w:rPr>
          <w:color w:val="262626" w:themeColor="text1" w:themeTint="D9"/>
        </w:rPr>
        <w:t>caso,  ello</w:t>
      </w:r>
      <w:proofErr w:type="gramEnd"/>
      <w:r w:rsidR="00AF3B1B">
        <w:rPr>
          <w:color w:val="262626" w:themeColor="text1" w:themeTint="D9"/>
        </w:rPr>
        <w:t xml:space="preserve"> ha supuesto un gran incremento de la heterogeneidad entre las unidades de análisis, lo cual puede tener efectos colaterales no deseados. </w:t>
      </w:r>
      <w:r w:rsidR="001F13CD">
        <w:rPr>
          <w:color w:val="262626" w:themeColor="text1" w:themeTint="D9"/>
        </w:rPr>
        <w:t>Teniendo en cuenta lo anterior</w:t>
      </w:r>
      <w:r w:rsidR="00AF3B1B" w:rsidRPr="00525B1F">
        <w:rPr>
          <w:color w:val="262626" w:themeColor="text1" w:themeTint="D9"/>
        </w:rPr>
        <w:t>, l</w:t>
      </w:r>
      <w:r w:rsidRPr="00525B1F">
        <w:rPr>
          <w:color w:val="262626" w:themeColor="text1" w:themeTint="D9"/>
        </w:rPr>
        <w:t>a Universidad pretende contribu</w:t>
      </w:r>
      <w:r w:rsidR="00525B1F">
        <w:rPr>
          <w:color w:val="262626" w:themeColor="text1" w:themeTint="D9"/>
        </w:rPr>
        <w:t>ir equilibrar los recursos de las distinta</w:t>
      </w:r>
      <w:r w:rsidRPr="00525B1F">
        <w:rPr>
          <w:color w:val="262626" w:themeColor="text1" w:themeTint="D9"/>
        </w:rPr>
        <w:t xml:space="preserve">s </w:t>
      </w:r>
      <w:r w:rsidR="00525B1F">
        <w:rPr>
          <w:color w:val="262626" w:themeColor="text1" w:themeTint="D9"/>
        </w:rPr>
        <w:t xml:space="preserve">áreas y </w:t>
      </w:r>
      <w:r w:rsidRPr="00525B1F">
        <w:rPr>
          <w:color w:val="262626" w:themeColor="text1" w:themeTint="D9"/>
        </w:rPr>
        <w:t xml:space="preserve">departamentos, habida cuenta </w:t>
      </w:r>
      <w:r w:rsidR="001F13CD">
        <w:rPr>
          <w:color w:val="262626" w:themeColor="text1" w:themeTint="D9"/>
        </w:rPr>
        <w:t xml:space="preserve">de </w:t>
      </w:r>
      <w:r w:rsidRPr="00525B1F">
        <w:rPr>
          <w:color w:val="262626" w:themeColor="text1" w:themeTint="D9"/>
        </w:rPr>
        <w:t>que existen gra</w:t>
      </w:r>
      <w:r w:rsidR="00E41D85" w:rsidRPr="00525B1F">
        <w:rPr>
          <w:color w:val="262626" w:themeColor="text1" w:themeTint="D9"/>
        </w:rPr>
        <w:t>n</w:t>
      </w:r>
      <w:r w:rsidRPr="00525B1F">
        <w:rPr>
          <w:color w:val="262626" w:themeColor="text1" w:themeTint="D9"/>
        </w:rPr>
        <w:t xml:space="preserve">des desequilibrios que inciden negativamente en bastantes titulaciones </w:t>
      </w:r>
      <w:r w:rsidR="00F20823" w:rsidRPr="00525B1F">
        <w:rPr>
          <w:color w:val="262626" w:themeColor="text1" w:themeTint="D9"/>
        </w:rPr>
        <w:t xml:space="preserve">que disponen de muy poco profesorado formado y a tiempo completo. </w:t>
      </w:r>
      <w:r w:rsidR="00525B1F">
        <w:rPr>
          <w:color w:val="262626" w:themeColor="text1" w:themeTint="D9"/>
        </w:rPr>
        <w:t>Por último, cabe señalar que e</w:t>
      </w:r>
      <w:r w:rsidR="00E41D85" w:rsidRPr="00525B1F">
        <w:rPr>
          <w:color w:val="262626" w:themeColor="text1" w:themeTint="D9"/>
        </w:rPr>
        <w:t>n la reforma de noviembre</w:t>
      </w:r>
      <w:r w:rsidR="00525B1F">
        <w:rPr>
          <w:color w:val="262626" w:themeColor="text1" w:themeTint="D9"/>
        </w:rPr>
        <w:t xml:space="preserve"> de 2017</w:t>
      </w:r>
      <w:r w:rsidR="00E41D85" w:rsidRPr="00525B1F">
        <w:rPr>
          <w:color w:val="262626" w:themeColor="text1" w:themeTint="D9"/>
        </w:rPr>
        <w:t xml:space="preserve"> </w:t>
      </w:r>
      <w:r w:rsidR="00F20823" w:rsidRPr="00525B1F">
        <w:rPr>
          <w:color w:val="262626" w:themeColor="text1" w:themeTint="D9"/>
        </w:rPr>
        <w:t xml:space="preserve">se ha eliminado el tratamiento inicial </w:t>
      </w:r>
      <w:r w:rsidR="00E41D85" w:rsidRPr="00525B1F">
        <w:rPr>
          <w:color w:val="262626" w:themeColor="text1" w:themeTint="D9"/>
        </w:rPr>
        <w:t>a las áreas</w:t>
      </w:r>
      <w:r w:rsidR="004538A8" w:rsidRPr="00525B1F">
        <w:rPr>
          <w:color w:val="262626" w:themeColor="text1" w:themeTint="D9"/>
        </w:rPr>
        <w:t xml:space="preserve"> pequeñas, de manera que la nuev</w:t>
      </w:r>
      <w:r w:rsidR="00E41D85" w:rsidRPr="00525B1F">
        <w:rPr>
          <w:color w:val="262626" w:themeColor="text1" w:themeTint="D9"/>
        </w:rPr>
        <w:t>a OEP de 2017 se basa en el texto consolidado.</w:t>
      </w:r>
    </w:p>
    <w:p w:rsidR="00EF7AF0" w:rsidRPr="00EF7AF0" w:rsidRDefault="00F20823" w:rsidP="0008248C">
      <w:pPr>
        <w:pStyle w:val="Prrafodelista"/>
        <w:rPr>
          <w:color w:val="262626" w:themeColor="text1" w:themeTint="D9"/>
        </w:rPr>
      </w:pPr>
      <w:r>
        <w:rPr>
          <w:color w:val="262626" w:themeColor="text1" w:themeTint="D9"/>
        </w:rPr>
        <w:t>Los criterios para asignar plazas de CU se basan en los méritos individuales</w:t>
      </w:r>
      <w:r w:rsidR="00E30C70">
        <w:rPr>
          <w:color w:val="262626" w:themeColor="text1" w:themeTint="D9"/>
        </w:rPr>
        <w:t xml:space="preserve"> (75%),</w:t>
      </w:r>
      <w:r>
        <w:rPr>
          <w:color w:val="262626" w:themeColor="text1" w:themeTint="D9"/>
        </w:rPr>
        <w:t xml:space="preserve"> sobre todo de investigación</w:t>
      </w:r>
      <w:r w:rsidR="00E30C70">
        <w:rPr>
          <w:color w:val="262626" w:themeColor="text1" w:themeTint="D9"/>
        </w:rPr>
        <w:t>,</w:t>
      </w:r>
      <w:r>
        <w:rPr>
          <w:color w:val="262626" w:themeColor="text1" w:themeTint="D9"/>
        </w:rPr>
        <w:t xml:space="preserve"> y en la saturación </w:t>
      </w:r>
      <w:r w:rsidR="00E30C70">
        <w:rPr>
          <w:color w:val="262626" w:themeColor="text1" w:themeTint="D9"/>
        </w:rPr>
        <w:t xml:space="preserve">de CU respecto a TU </w:t>
      </w:r>
      <w:r>
        <w:rPr>
          <w:color w:val="262626" w:themeColor="text1" w:themeTint="D9"/>
        </w:rPr>
        <w:t>del área y el departamento (25%). En este apartado se han eliminado criterios previos de asignación a cumplir</w:t>
      </w:r>
      <w:r w:rsidR="00E41D85">
        <w:rPr>
          <w:color w:val="262626" w:themeColor="text1" w:themeTint="D9"/>
        </w:rPr>
        <w:t xml:space="preserve"> por los potenciales candidatos para las plazas de 2017.</w:t>
      </w:r>
    </w:p>
    <w:p w:rsidR="006D6230" w:rsidRPr="00AB43BC" w:rsidRDefault="004A6D81" w:rsidP="0008248C">
      <w:pPr>
        <w:pStyle w:val="Prrafodelista"/>
        <w:rPr>
          <w:color w:val="262626" w:themeColor="text1" w:themeTint="D9"/>
          <w:highlight w:val="cyan"/>
        </w:rPr>
      </w:pPr>
      <w:r>
        <w:rPr>
          <w:color w:val="262626" w:themeColor="text1" w:themeTint="D9"/>
        </w:rPr>
        <w:t>Las plazas de CD quedan para situaciones excepcionales.</w:t>
      </w:r>
      <w:r w:rsidR="00D44C1C">
        <w:rPr>
          <w:color w:val="262626" w:themeColor="text1" w:themeTint="D9"/>
        </w:rPr>
        <w:t xml:space="preserve"> En todo caso,</w:t>
      </w:r>
      <w:r w:rsidR="00F20823">
        <w:rPr>
          <w:color w:val="262626" w:themeColor="text1" w:themeTint="D9"/>
        </w:rPr>
        <w:t xml:space="preserve"> la tasa de estabilización </w:t>
      </w:r>
      <w:r w:rsidR="00D44C1C">
        <w:rPr>
          <w:color w:val="262626" w:themeColor="text1" w:themeTint="D9"/>
        </w:rPr>
        <w:t xml:space="preserve">de 2017 va a permitir </w:t>
      </w:r>
      <w:r w:rsidR="00F20823">
        <w:rPr>
          <w:color w:val="262626" w:themeColor="text1" w:themeTint="D9"/>
        </w:rPr>
        <w:t xml:space="preserve">convocar 10 plazas de CD, </w:t>
      </w:r>
      <w:r w:rsidR="00D44C1C">
        <w:rPr>
          <w:color w:val="262626" w:themeColor="text1" w:themeTint="D9"/>
        </w:rPr>
        <w:t xml:space="preserve">aprobadas por el Consejo de Gobiernos, pues la Universidad cumple los preceptos legales según comunicación </w:t>
      </w:r>
      <w:r w:rsidR="00D44C1C" w:rsidRPr="006D6230">
        <w:rPr>
          <w:color w:val="FF0000"/>
          <w:highlight w:val="yellow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 xml:space="preserve">recibida del Ministerio de Hacienda y Administraciones Públicas, </w:t>
      </w:r>
      <w:r w:rsidR="00D44C1C">
        <w:rPr>
          <w:color w:val="FF0000"/>
          <w:highlight w:val="yellow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>la Universidad</w:t>
      </w:r>
      <w:r w:rsidR="00D44C1C">
        <w:rPr>
          <w:color w:val="FF0000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 xml:space="preserve">. </w:t>
      </w:r>
      <w:r w:rsidR="00D44C1C" w:rsidRPr="00D44C1C">
        <w:rPr>
          <w:color w:val="262626" w:themeColor="text1" w:themeTint="D9"/>
        </w:rPr>
        <w:t xml:space="preserve">Dichas plazas se convocarán </w:t>
      </w:r>
      <w:r w:rsidR="004F108C">
        <w:rPr>
          <w:color w:val="262626" w:themeColor="text1" w:themeTint="D9"/>
        </w:rPr>
        <w:t xml:space="preserve">en las áreas de conocimiento que actualmente ocupan personas con más de tres años con nombramiento de SD y CDI. La asignación se realizará </w:t>
      </w:r>
      <w:r w:rsidR="00F20823">
        <w:rPr>
          <w:color w:val="262626" w:themeColor="text1" w:themeTint="D9"/>
        </w:rPr>
        <w:t>utilizando las D</w:t>
      </w:r>
      <w:r w:rsidR="00E41D85">
        <w:rPr>
          <w:color w:val="262626" w:themeColor="text1" w:themeTint="D9"/>
        </w:rPr>
        <w:t>irectrices</w:t>
      </w:r>
      <w:r w:rsidR="004538A8">
        <w:rPr>
          <w:color w:val="262626" w:themeColor="text1" w:themeTint="D9"/>
        </w:rPr>
        <w:t xml:space="preserve">. </w:t>
      </w:r>
      <w:r w:rsidR="00AB43BC" w:rsidRPr="00AB43BC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 xml:space="preserve">Además, se pueden convocar este tipo de plazas con cargo a la tasa adicional en número equivalente a lo liberado por el acceso a plazas de TU en la OEP del </w:t>
      </w:r>
      <w:r w:rsidR="00D44C1C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>20</w:t>
      </w:r>
      <w:r w:rsidR="00AB43BC" w:rsidRPr="00AB43BC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>16</w:t>
      </w:r>
      <w:r w:rsidR="00287872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>, cuyo proceso terminó en 2017</w:t>
      </w:r>
      <w:r w:rsidR="00AB43BC" w:rsidRPr="00AB43BC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>. En principio</w:t>
      </w:r>
      <w:r w:rsidR="00D44C1C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>,</w:t>
      </w:r>
      <w:r w:rsidR="00AB43BC" w:rsidRPr="00AB43BC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 xml:space="preserve"> se podrían convocar 7 plazas de CD en la OEP del </w:t>
      </w:r>
      <w:r w:rsidR="00D44C1C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>20</w:t>
      </w:r>
      <w:r w:rsidR="00AB43BC" w:rsidRPr="00AB43BC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>18</w:t>
      </w:r>
      <w:r w:rsidR="00287872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 xml:space="preserve">, una vez se aprueban los PGE de </w:t>
      </w:r>
      <w:proofErr w:type="gramStart"/>
      <w:r w:rsidR="00287872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>2018.</w:t>
      </w:r>
      <w:r w:rsidR="00AB43BC" w:rsidRPr="00AB43BC">
        <w:rPr>
          <w:color w:val="FF0000"/>
          <w:highlight w:val="cyan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>.</w:t>
      </w:r>
      <w:proofErr w:type="gramEnd"/>
    </w:p>
    <w:p w:rsidR="004A6D81" w:rsidRDefault="00F20823" w:rsidP="0008248C">
      <w:pPr>
        <w:pStyle w:val="Prrafodelista"/>
        <w:rPr>
          <w:color w:val="262626" w:themeColor="text1" w:themeTint="D9"/>
        </w:rPr>
      </w:pPr>
      <w:r>
        <w:rPr>
          <w:color w:val="262626" w:themeColor="text1" w:themeTint="D9"/>
        </w:rPr>
        <w:lastRenderedPageBreak/>
        <w:t xml:space="preserve">A continuación, </w:t>
      </w:r>
      <w:r w:rsidRPr="001F13CD">
        <w:rPr>
          <w:b/>
          <w:color w:val="262626" w:themeColor="text1" w:themeTint="D9"/>
        </w:rPr>
        <w:t>las plazas prioritarias son</w:t>
      </w:r>
      <w:r w:rsidR="004A6D81" w:rsidRPr="001F13CD">
        <w:rPr>
          <w:b/>
          <w:color w:val="262626" w:themeColor="text1" w:themeTint="D9"/>
        </w:rPr>
        <w:t xml:space="preserve"> las Ayudante Doctor</w:t>
      </w:r>
      <w:r w:rsidR="004A6D81">
        <w:rPr>
          <w:color w:val="262626" w:themeColor="text1" w:themeTint="D9"/>
        </w:rPr>
        <w:t xml:space="preserve">, con </w:t>
      </w:r>
      <w:r w:rsidR="00E41D85">
        <w:rPr>
          <w:color w:val="262626" w:themeColor="text1" w:themeTint="D9"/>
        </w:rPr>
        <w:t>ello se pretende</w:t>
      </w:r>
      <w:r w:rsidR="004A6D81">
        <w:rPr>
          <w:color w:val="262626" w:themeColor="text1" w:themeTint="D9"/>
        </w:rPr>
        <w:t xml:space="preserve"> rejuvenecer la demografía de la universidad e incentivar </w:t>
      </w:r>
      <w:r w:rsidR="001F13CD">
        <w:rPr>
          <w:color w:val="262626" w:themeColor="text1" w:themeTint="D9"/>
        </w:rPr>
        <w:t>la dedicación a tiempo completo, ya que</w:t>
      </w:r>
      <w:r w:rsidR="004A6D81">
        <w:rPr>
          <w:color w:val="262626" w:themeColor="text1" w:themeTint="D9"/>
        </w:rPr>
        <w:t xml:space="preserve"> </w:t>
      </w:r>
      <w:proofErr w:type="gramStart"/>
      <w:r w:rsidR="001F13CD">
        <w:rPr>
          <w:color w:val="262626" w:themeColor="text1" w:themeTint="D9"/>
        </w:rPr>
        <w:t>l</w:t>
      </w:r>
      <w:r>
        <w:rPr>
          <w:color w:val="262626" w:themeColor="text1" w:themeTint="D9"/>
        </w:rPr>
        <w:t xml:space="preserve">a convocatoria de estas </w:t>
      </w:r>
      <w:r w:rsidR="004A6D81">
        <w:rPr>
          <w:color w:val="262626" w:themeColor="text1" w:themeTint="D9"/>
        </w:rPr>
        <w:t xml:space="preserve">plazas </w:t>
      </w:r>
      <w:r>
        <w:rPr>
          <w:color w:val="262626" w:themeColor="text1" w:themeTint="D9"/>
        </w:rPr>
        <w:t>permiten</w:t>
      </w:r>
      <w:proofErr w:type="gramEnd"/>
      <w:r>
        <w:rPr>
          <w:color w:val="262626" w:themeColor="text1" w:themeTint="D9"/>
        </w:rPr>
        <w:t xml:space="preserve"> </w:t>
      </w:r>
      <w:r w:rsidR="004A6D81">
        <w:rPr>
          <w:color w:val="262626" w:themeColor="text1" w:themeTint="D9"/>
        </w:rPr>
        <w:t>amortizar ATP.</w:t>
      </w:r>
    </w:p>
    <w:p w:rsidR="004A6D81" w:rsidRPr="00D44C1C" w:rsidRDefault="004F108C" w:rsidP="0008248C">
      <w:pPr>
        <w:pStyle w:val="Prrafodelista"/>
        <w:rPr>
          <w:color w:val="262626" w:themeColor="text1" w:themeTint="D9"/>
          <w:highlight w:val="cyan"/>
        </w:rPr>
      </w:pPr>
      <w:r>
        <w:rPr>
          <w:color w:val="262626" w:themeColor="text1" w:themeTint="D9"/>
        </w:rPr>
        <w:t>Por otra</w:t>
      </w:r>
      <w:r w:rsidR="00F20823">
        <w:rPr>
          <w:color w:val="262626" w:themeColor="text1" w:themeTint="D9"/>
        </w:rPr>
        <w:t xml:space="preserve"> parte, l</w:t>
      </w:r>
      <w:r w:rsidR="004A6D81">
        <w:rPr>
          <w:color w:val="262626" w:themeColor="text1" w:themeTint="D9"/>
        </w:rPr>
        <w:t>as plazas de CDI</w:t>
      </w:r>
      <w:r w:rsidR="00F20823">
        <w:rPr>
          <w:color w:val="262626" w:themeColor="text1" w:themeTint="D9"/>
        </w:rPr>
        <w:t>, que se crearon en 2015,</w:t>
      </w:r>
      <w:r w:rsidR="004A6D81">
        <w:rPr>
          <w:color w:val="262626" w:themeColor="text1" w:themeTint="D9"/>
        </w:rPr>
        <w:t xml:space="preserve"> se están utilizando como destino de los </w:t>
      </w:r>
      <w:proofErr w:type="spellStart"/>
      <w:r w:rsidR="004A6D81">
        <w:rPr>
          <w:color w:val="262626" w:themeColor="text1" w:themeTint="D9"/>
        </w:rPr>
        <w:t>AyD</w:t>
      </w:r>
      <w:proofErr w:type="spellEnd"/>
      <w:r w:rsidR="00E41D85">
        <w:rPr>
          <w:color w:val="262626" w:themeColor="text1" w:themeTint="D9"/>
        </w:rPr>
        <w:t xml:space="preserve"> que van finalizando sus contratos</w:t>
      </w:r>
      <w:r w:rsidR="001F13CD">
        <w:rPr>
          <w:color w:val="262626" w:themeColor="text1" w:themeTint="D9"/>
        </w:rPr>
        <w:t>, así como</w:t>
      </w:r>
      <w:r w:rsidR="004A6D81">
        <w:rPr>
          <w:color w:val="262626" w:themeColor="text1" w:themeTint="D9"/>
        </w:rPr>
        <w:t xml:space="preserve"> </w:t>
      </w:r>
      <w:r w:rsidR="00E41D85">
        <w:rPr>
          <w:color w:val="262626" w:themeColor="text1" w:themeTint="D9"/>
        </w:rPr>
        <w:t xml:space="preserve">para </w:t>
      </w:r>
      <w:r w:rsidR="004A6D81">
        <w:rPr>
          <w:color w:val="262626" w:themeColor="text1" w:themeTint="D9"/>
        </w:rPr>
        <w:t xml:space="preserve">los SD </w:t>
      </w:r>
      <w:r w:rsidR="001F13CD">
        <w:rPr>
          <w:color w:val="262626" w:themeColor="text1" w:themeTint="D9"/>
        </w:rPr>
        <w:t>con acreditación de</w:t>
      </w:r>
      <w:r w:rsidR="004A6D81">
        <w:rPr>
          <w:color w:val="262626" w:themeColor="text1" w:themeTint="D9"/>
        </w:rPr>
        <w:t xml:space="preserve"> CD</w:t>
      </w:r>
      <w:r w:rsidR="00F20823">
        <w:rPr>
          <w:color w:val="262626" w:themeColor="text1" w:themeTint="D9"/>
        </w:rPr>
        <w:t>. Debido a las restricciones de la tasa de reposición</w:t>
      </w:r>
      <w:r w:rsidR="001F13CD">
        <w:rPr>
          <w:color w:val="262626" w:themeColor="text1" w:themeTint="D9"/>
        </w:rPr>
        <w:t>,</w:t>
      </w:r>
      <w:r w:rsidR="00F20823">
        <w:rPr>
          <w:color w:val="262626" w:themeColor="text1" w:themeTint="D9"/>
        </w:rPr>
        <w:t xml:space="preserve"> que afectan a las plazas de CD, no resulta sencillo reducir a corto plaz</w:t>
      </w:r>
      <w:r w:rsidR="00E41D85">
        <w:rPr>
          <w:color w:val="262626" w:themeColor="text1" w:themeTint="D9"/>
        </w:rPr>
        <w:t>o el stock que se va formando en</w:t>
      </w:r>
      <w:r w:rsidR="00F20823">
        <w:rPr>
          <w:color w:val="262626" w:themeColor="text1" w:themeTint="D9"/>
        </w:rPr>
        <w:t xml:space="preserve"> esta figura contractual</w:t>
      </w:r>
      <w:r>
        <w:rPr>
          <w:color w:val="262626" w:themeColor="text1" w:themeTint="D9"/>
        </w:rPr>
        <w:t>, ya que una plaza de CD provoca la no convocatoria de una plaza de TU y de una de CU</w:t>
      </w:r>
      <w:r w:rsidR="00F20823">
        <w:rPr>
          <w:color w:val="262626" w:themeColor="text1" w:themeTint="D9"/>
        </w:rPr>
        <w:t>.</w:t>
      </w:r>
      <w:r w:rsidR="00E41D85">
        <w:rPr>
          <w:color w:val="262626" w:themeColor="text1" w:themeTint="D9"/>
        </w:rPr>
        <w:t xml:space="preserve"> </w:t>
      </w:r>
      <w:r w:rsidR="00D44C1C" w:rsidRPr="00D44C1C">
        <w:rPr>
          <w:color w:val="262626" w:themeColor="text1" w:themeTint="D9"/>
          <w:highlight w:val="cyan"/>
        </w:rPr>
        <w:t>Una salida factible</w:t>
      </w:r>
      <w:r w:rsidR="00E41D85" w:rsidRPr="00D44C1C">
        <w:rPr>
          <w:color w:val="262626" w:themeColor="text1" w:themeTint="D9"/>
          <w:highlight w:val="cyan"/>
        </w:rPr>
        <w:t xml:space="preserve"> sería que en el futuro se permita </w:t>
      </w:r>
      <w:r w:rsidR="006D6230" w:rsidRPr="00D44C1C">
        <w:rPr>
          <w:color w:val="262626" w:themeColor="text1" w:themeTint="D9"/>
          <w:highlight w:val="cyan"/>
        </w:rPr>
        <w:t>continuar utilizando</w:t>
      </w:r>
      <w:r w:rsidR="00E41D85" w:rsidRPr="00D44C1C">
        <w:rPr>
          <w:color w:val="262626" w:themeColor="text1" w:themeTint="D9"/>
          <w:highlight w:val="cyan"/>
        </w:rPr>
        <w:t xml:space="preserve"> </w:t>
      </w:r>
      <w:r w:rsidR="00D44C1C" w:rsidRPr="00D44C1C">
        <w:rPr>
          <w:color w:val="262626" w:themeColor="text1" w:themeTint="D9"/>
          <w:highlight w:val="cyan"/>
        </w:rPr>
        <w:t xml:space="preserve">tasa </w:t>
      </w:r>
      <w:r w:rsidR="00AB43BC" w:rsidRPr="00D44C1C">
        <w:rPr>
          <w:color w:val="262626" w:themeColor="text1" w:themeTint="D9"/>
          <w:highlight w:val="cyan"/>
        </w:rPr>
        <w:t xml:space="preserve">adicional de las </w:t>
      </w:r>
      <w:proofErr w:type="gramStart"/>
      <w:r w:rsidR="00287872">
        <w:rPr>
          <w:color w:val="262626" w:themeColor="text1" w:themeTint="D9"/>
          <w:highlight w:val="cyan"/>
        </w:rPr>
        <w:t>plazas  de</w:t>
      </w:r>
      <w:proofErr w:type="gramEnd"/>
      <w:r w:rsidR="00287872">
        <w:rPr>
          <w:color w:val="262626" w:themeColor="text1" w:themeTint="D9"/>
          <w:highlight w:val="cyan"/>
        </w:rPr>
        <w:t xml:space="preserve"> CD liberadas por </w:t>
      </w:r>
      <w:r w:rsidR="004B13DB">
        <w:rPr>
          <w:color w:val="262626" w:themeColor="text1" w:themeTint="D9"/>
          <w:highlight w:val="cyan"/>
        </w:rPr>
        <w:t xml:space="preserve">el acceso a plazas de TU. En todo caso ello se puede hacer con </w:t>
      </w:r>
      <w:proofErr w:type="gramStart"/>
      <w:r w:rsidR="004B13DB">
        <w:rPr>
          <w:color w:val="262626" w:themeColor="text1" w:themeTint="D9"/>
          <w:highlight w:val="cyan"/>
        </w:rPr>
        <w:t>una año</w:t>
      </w:r>
      <w:proofErr w:type="gramEnd"/>
      <w:r w:rsidR="004B13DB">
        <w:rPr>
          <w:color w:val="262626" w:themeColor="text1" w:themeTint="D9"/>
          <w:highlight w:val="cyan"/>
        </w:rPr>
        <w:t xml:space="preserve"> de retardo.</w:t>
      </w:r>
      <w:r w:rsidR="00E41D85" w:rsidRPr="00D44C1C">
        <w:rPr>
          <w:color w:val="262626" w:themeColor="text1" w:themeTint="D9"/>
          <w:highlight w:val="cyan"/>
        </w:rPr>
        <w:t xml:space="preserve"> </w:t>
      </w:r>
    </w:p>
    <w:p w:rsidR="000A6A0E" w:rsidRPr="000A6A0E" w:rsidRDefault="000A6A0E" w:rsidP="0008248C">
      <w:pPr>
        <w:pStyle w:val="Prrafodelista"/>
        <w:rPr>
          <w:color w:val="262626" w:themeColor="text1" w:themeTint="D9"/>
        </w:rPr>
      </w:pPr>
      <w:r>
        <w:rPr>
          <w:color w:val="262626" w:themeColor="text1" w:themeTint="D9"/>
        </w:rPr>
        <w:t>Las plazas de SD qued</w:t>
      </w:r>
      <w:r w:rsidR="00E41D85">
        <w:rPr>
          <w:color w:val="262626" w:themeColor="text1" w:themeTint="D9"/>
        </w:rPr>
        <w:t>an a extinguir y solo permanecen</w:t>
      </w:r>
      <w:r>
        <w:rPr>
          <w:color w:val="262626" w:themeColor="text1" w:themeTint="D9"/>
        </w:rPr>
        <w:t xml:space="preserve"> las necesarias como fórmula transitoria. </w:t>
      </w:r>
      <w:r w:rsidRPr="006D6230">
        <w:rPr>
          <w:color w:val="262626" w:themeColor="text1" w:themeTint="D9"/>
          <w:highlight w:val="yellow"/>
        </w:rPr>
        <w:t xml:space="preserve">De hecho, </w:t>
      </w:r>
      <w:r w:rsidR="006D6230" w:rsidRPr="006D6230">
        <w:rPr>
          <w:color w:val="262626" w:themeColor="text1" w:themeTint="D9"/>
          <w:highlight w:val="yellow"/>
        </w:rPr>
        <w:t>la U</w:t>
      </w:r>
      <w:r w:rsidRPr="006D6230">
        <w:rPr>
          <w:color w:val="262626" w:themeColor="text1" w:themeTint="D9"/>
          <w:highlight w:val="yellow"/>
        </w:rPr>
        <w:t xml:space="preserve">niversidad podrá convocar 8 </w:t>
      </w:r>
      <w:r w:rsidR="006D6230">
        <w:rPr>
          <w:color w:val="262626" w:themeColor="text1" w:themeTint="D9"/>
          <w:highlight w:val="yellow"/>
        </w:rPr>
        <w:t xml:space="preserve">plazas de </w:t>
      </w:r>
      <w:r w:rsidRPr="006D6230">
        <w:rPr>
          <w:color w:val="262626" w:themeColor="text1" w:themeTint="D9"/>
          <w:highlight w:val="yellow"/>
        </w:rPr>
        <w:t xml:space="preserve">TU con cargo a </w:t>
      </w:r>
      <w:r w:rsidR="006D6230" w:rsidRPr="006D6230">
        <w:rPr>
          <w:color w:val="262626" w:themeColor="text1" w:themeTint="D9"/>
          <w:highlight w:val="yellow"/>
        </w:rPr>
        <w:t xml:space="preserve">tasa de estabilización </w:t>
      </w:r>
      <w:r w:rsidR="00BA1A4C" w:rsidRPr="006D6230">
        <w:rPr>
          <w:color w:val="262626" w:themeColor="text1" w:themeTint="D9"/>
          <w:highlight w:val="yellow"/>
        </w:rPr>
        <w:t>durante los próximos tres años</w:t>
      </w:r>
      <w:r w:rsidR="006D6230" w:rsidRPr="006D6230">
        <w:rPr>
          <w:color w:val="262626" w:themeColor="text1" w:themeTint="D9"/>
          <w:highlight w:val="yellow"/>
        </w:rPr>
        <w:t xml:space="preserve">, debido a la autorización </w:t>
      </w:r>
      <w:r w:rsidR="004B13DB">
        <w:rPr>
          <w:color w:val="262626" w:themeColor="text1" w:themeTint="D9"/>
          <w:highlight w:val="yellow"/>
        </w:rPr>
        <w:t xml:space="preserve">del Ministerio </w:t>
      </w:r>
      <w:r w:rsidR="006D6230" w:rsidRPr="006D6230">
        <w:rPr>
          <w:color w:val="262626" w:themeColor="text1" w:themeTint="D9"/>
          <w:highlight w:val="yellow"/>
        </w:rPr>
        <w:t>señalada anteriormente.</w:t>
      </w:r>
    </w:p>
    <w:p w:rsidR="00F20823" w:rsidRDefault="000A6A0E" w:rsidP="0008248C">
      <w:pPr>
        <w:pStyle w:val="Prrafodelista"/>
        <w:rPr>
          <w:color w:val="262626" w:themeColor="text1" w:themeTint="D9"/>
        </w:rPr>
      </w:pPr>
      <w:r>
        <w:rPr>
          <w:color w:val="262626" w:themeColor="text1" w:themeTint="D9"/>
        </w:rPr>
        <w:t>Las plazas de A</w:t>
      </w:r>
      <w:r w:rsidR="00F20823">
        <w:rPr>
          <w:color w:val="262626" w:themeColor="text1" w:themeTint="D9"/>
        </w:rPr>
        <w:t>yudante están ligadas a los grupo</w:t>
      </w:r>
      <w:r>
        <w:rPr>
          <w:color w:val="262626" w:themeColor="text1" w:themeTint="D9"/>
        </w:rPr>
        <w:t>s d</w:t>
      </w:r>
      <w:r w:rsidR="00F20823">
        <w:rPr>
          <w:color w:val="262626" w:themeColor="text1" w:themeTint="D9"/>
        </w:rPr>
        <w:t xml:space="preserve">e investigación de excelencia y </w:t>
      </w:r>
      <w:r>
        <w:rPr>
          <w:color w:val="262626" w:themeColor="text1" w:themeTint="D9"/>
        </w:rPr>
        <w:t>en estos momentos no son significa</w:t>
      </w:r>
      <w:r w:rsidR="00E41D85">
        <w:rPr>
          <w:color w:val="262626" w:themeColor="text1" w:themeTint="D9"/>
        </w:rPr>
        <w:t>tivas, aunque sí lo fueron en el</w:t>
      </w:r>
      <w:r>
        <w:rPr>
          <w:color w:val="262626" w:themeColor="text1" w:themeTint="D9"/>
        </w:rPr>
        <w:t xml:space="preserve"> pasado reciente. </w:t>
      </w:r>
      <w:proofErr w:type="gramStart"/>
      <w:r>
        <w:rPr>
          <w:color w:val="262626" w:themeColor="text1" w:themeTint="D9"/>
        </w:rPr>
        <w:t>Esta tipología de plazas están</w:t>
      </w:r>
      <w:proofErr w:type="gramEnd"/>
      <w:r>
        <w:rPr>
          <w:color w:val="262626" w:themeColor="text1" w:themeTint="D9"/>
        </w:rPr>
        <w:t xml:space="preserve"> muy relacionadas con los contratos predoctorales</w:t>
      </w:r>
      <w:r w:rsidR="00BA1A4C">
        <w:rPr>
          <w:color w:val="262626" w:themeColor="text1" w:themeTint="D9"/>
        </w:rPr>
        <w:t>,</w:t>
      </w:r>
      <w:r>
        <w:rPr>
          <w:color w:val="262626" w:themeColor="text1" w:themeTint="D9"/>
        </w:rPr>
        <w:t xml:space="preserve"> de los cuales existe un stock de unas 80 personas. Algunas de ellas se acredita</w:t>
      </w:r>
      <w:r w:rsidR="00E41D85">
        <w:rPr>
          <w:color w:val="262626" w:themeColor="text1" w:themeTint="D9"/>
        </w:rPr>
        <w:t>n</w:t>
      </w:r>
      <w:r>
        <w:rPr>
          <w:color w:val="262626" w:themeColor="text1" w:themeTint="D9"/>
        </w:rPr>
        <w:t xml:space="preserve"> a </w:t>
      </w:r>
      <w:proofErr w:type="spellStart"/>
      <w:r>
        <w:rPr>
          <w:color w:val="262626" w:themeColor="text1" w:themeTint="D9"/>
        </w:rPr>
        <w:t>AyD</w:t>
      </w:r>
      <w:proofErr w:type="spellEnd"/>
      <w:r>
        <w:rPr>
          <w:color w:val="262626" w:themeColor="text1" w:themeTint="D9"/>
        </w:rPr>
        <w:t xml:space="preserve"> y pueden optar a dichas plazas. </w:t>
      </w:r>
    </w:p>
    <w:p w:rsidR="000A6A0E" w:rsidRPr="000B679A" w:rsidRDefault="000A6A0E" w:rsidP="0008248C">
      <w:pPr>
        <w:pStyle w:val="Prrafodelista"/>
        <w:rPr>
          <w:color w:val="262626" w:themeColor="text1" w:themeTint="D9"/>
        </w:rPr>
      </w:pPr>
      <w:r>
        <w:rPr>
          <w:color w:val="262626" w:themeColor="text1" w:themeTint="D9"/>
        </w:rPr>
        <w:t xml:space="preserve">Dadas estas circunstancias las variables relevantes a la hora de gestionar una “cierta política </w:t>
      </w:r>
      <w:r w:rsidR="000B679A">
        <w:rPr>
          <w:color w:val="262626" w:themeColor="text1" w:themeTint="D9"/>
        </w:rPr>
        <w:t xml:space="preserve">cuantitativa </w:t>
      </w:r>
      <w:r>
        <w:rPr>
          <w:color w:val="262626" w:themeColor="text1" w:themeTint="D9"/>
        </w:rPr>
        <w:t>de profesorado” es la tasa de reposición y</w:t>
      </w:r>
      <w:r w:rsidR="000B679A">
        <w:rPr>
          <w:color w:val="262626" w:themeColor="text1" w:themeTint="D9"/>
        </w:rPr>
        <w:t xml:space="preserve"> las más recientes tasas de estabilización y adicional. No parece posible aspirar a una “cierta política cualitativa de profesorado”, dadas las presiones existentes y la dificultad de introducir criter</w:t>
      </w:r>
      <w:r w:rsidR="00363A44">
        <w:rPr>
          <w:color w:val="262626" w:themeColor="text1" w:themeTint="D9"/>
        </w:rPr>
        <w:t xml:space="preserve">ios propios de cierta calidad. </w:t>
      </w:r>
      <w:r w:rsidR="000B679A">
        <w:rPr>
          <w:color w:val="262626" w:themeColor="text1" w:themeTint="D9"/>
        </w:rPr>
        <w:t>En este contexto</w:t>
      </w:r>
      <w:r w:rsidR="00ED2B06">
        <w:rPr>
          <w:color w:val="262626" w:themeColor="text1" w:themeTint="D9"/>
        </w:rPr>
        <w:t>,</w:t>
      </w:r>
      <w:r w:rsidR="000B679A">
        <w:rPr>
          <w:color w:val="262626" w:themeColor="text1" w:themeTint="D9"/>
        </w:rPr>
        <w:t xml:space="preserve"> la acreditación ANECA es la referencia universal, tal como se ha  señalado más arriba. Pues bien</w:t>
      </w:r>
      <w:r w:rsidR="00363A44">
        <w:rPr>
          <w:color w:val="262626" w:themeColor="text1" w:themeTint="D9"/>
        </w:rPr>
        <w:t>,</w:t>
      </w:r>
      <w:r w:rsidR="000B679A">
        <w:rPr>
          <w:color w:val="262626" w:themeColor="text1" w:themeTint="D9"/>
        </w:rPr>
        <w:t xml:space="preserve"> veamos a continuación como nos encontramos en término</w:t>
      </w:r>
      <w:r w:rsidR="006D6230">
        <w:rPr>
          <w:color w:val="262626" w:themeColor="text1" w:themeTint="D9"/>
        </w:rPr>
        <w:t xml:space="preserve">s cuantitativos considerando las acreditaciones existentes </w:t>
      </w:r>
      <w:r w:rsidR="000B679A">
        <w:rPr>
          <w:color w:val="262626" w:themeColor="text1" w:themeTint="D9"/>
        </w:rPr>
        <w:t>y las posibilidades que nos permiten las diferentes tasas.</w:t>
      </w:r>
    </w:p>
    <w:p w:rsidR="000A6A0E" w:rsidRPr="00D6055B" w:rsidRDefault="000A6A0E" w:rsidP="0008248C">
      <w:pPr>
        <w:pStyle w:val="Prrafodelista"/>
        <w:rPr>
          <w:color w:val="262626" w:themeColor="text1" w:themeTint="D9"/>
        </w:rPr>
      </w:pPr>
    </w:p>
    <w:sectPr w:rsidR="000A6A0E" w:rsidRPr="00D6055B" w:rsidSect="00D6055B">
      <w:footerReference w:type="default" r:id="rId8"/>
      <w:pgSz w:w="11900" w:h="16840"/>
      <w:pgMar w:top="1440" w:right="1080" w:bottom="1440" w:left="1080" w:header="662" w:footer="73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592" w:rsidRDefault="00C67592" w:rsidP="0008248C">
      <w:pPr>
        <w:rPr>
          <w:color w:val="262626" w:themeColor="text1" w:themeTint="D9"/>
        </w:rPr>
      </w:pPr>
      <w:r>
        <w:rPr>
          <w:color w:val="262626" w:themeColor="text1" w:themeTint="D9"/>
        </w:rPr>
        <w:separator/>
      </w:r>
    </w:p>
  </w:endnote>
  <w:endnote w:type="continuationSeparator" w:id="0">
    <w:p w:rsidR="00C67592" w:rsidRDefault="00C67592" w:rsidP="0008248C">
      <w:pPr>
        <w:rPr>
          <w:color w:val="262626" w:themeColor="text1" w:themeTint="D9"/>
        </w:rPr>
      </w:pPr>
      <w:r>
        <w:rPr>
          <w:color w:val="262626" w:themeColor="text1" w:themeTint="D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262626" w:themeColor="text1" w:themeTint="D9"/>
      </w:rPr>
      <w:id w:val="4088797"/>
      <w:docPartObj>
        <w:docPartGallery w:val="Page Numbers (Bottom of Page)"/>
        <w:docPartUnique/>
      </w:docPartObj>
    </w:sdtPr>
    <w:sdtEndPr>
      <w:rPr>
        <w:color w:val="262626" w:themeColor="text1" w:themeTint="D9"/>
      </w:rPr>
    </w:sdtEndPr>
    <w:sdtContent>
      <w:p w:rsidR="00287872" w:rsidRDefault="00287872" w:rsidP="0008248C">
        <w:pPr>
          <w:pStyle w:val="Piedepgina"/>
          <w:rPr>
            <w:color w:val="262626" w:themeColor="text1" w:themeTint="D9"/>
          </w:rPr>
        </w:pPr>
        <w:r>
          <w:rPr>
            <w:color w:val="262626" w:themeColor="text1" w:themeTint="D9"/>
          </w:rPr>
          <w:fldChar w:fldCharType="begin"/>
        </w:r>
        <w:r>
          <w:rPr>
            <w:color w:val="262626" w:themeColor="text1" w:themeTint="D9"/>
          </w:rPr>
          <w:instrText xml:space="preserve"> PAGE   \* MERGEFORMAT </w:instrText>
        </w:r>
        <w:r>
          <w:rPr>
            <w:color w:val="262626" w:themeColor="text1" w:themeTint="D9"/>
          </w:rPr>
          <w:fldChar w:fldCharType="separate"/>
        </w:r>
        <w:r w:rsidR="003264CE">
          <w:rPr>
            <w:noProof/>
            <w:color w:val="262626" w:themeColor="text1" w:themeTint="D9"/>
          </w:rPr>
          <w:t>17</w:t>
        </w:r>
        <w:r>
          <w:rPr>
            <w:noProof/>
            <w:color w:val="262626" w:themeColor="text1" w:themeTint="D9"/>
          </w:rPr>
          <w:fldChar w:fldCharType="end"/>
        </w:r>
      </w:p>
    </w:sdtContent>
  </w:sdt>
  <w:p w:rsidR="00287872" w:rsidRDefault="00287872" w:rsidP="0008248C">
    <w:pPr>
      <w:pStyle w:val="Piedepgina"/>
      <w:rPr>
        <w:color w:val="262626" w:themeColor="text1" w:themeTint="D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592" w:rsidRDefault="00C67592" w:rsidP="0008248C">
      <w:pPr>
        <w:rPr>
          <w:color w:val="262626" w:themeColor="text1" w:themeTint="D9"/>
        </w:rPr>
      </w:pPr>
      <w:r>
        <w:rPr>
          <w:color w:val="262626" w:themeColor="text1" w:themeTint="D9"/>
        </w:rPr>
        <w:separator/>
      </w:r>
    </w:p>
  </w:footnote>
  <w:footnote w:type="continuationSeparator" w:id="0">
    <w:p w:rsidR="00C67592" w:rsidRDefault="00C67592" w:rsidP="0008248C">
      <w:pPr>
        <w:rPr>
          <w:color w:val="262626" w:themeColor="text1" w:themeTint="D9"/>
        </w:rPr>
      </w:pPr>
      <w:r>
        <w:rPr>
          <w:color w:val="262626" w:themeColor="text1" w:themeTint="D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2E6F"/>
    <w:multiLevelType w:val="hybridMultilevel"/>
    <w:tmpl w:val="3AB0062A"/>
    <w:lvl w:ilvl="0" w:tplc="0C9AE6A8">
      <w:numFmt w:val="bullet"/>
      <w:lvlText w:val="-"/>
      <w:lvlJc w:val="left"/>
      <w:pPr>
        <w:ind w:left="2049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7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9" w:hanging="360"/>
      </w:pPr>
      <w:rPr>
        <w:rFonts w:ascii="Wingdings" w:hAnsi="Wingdings" w:hint="default"/>
      </w:rPr>
    </w:lvl>
  </w:abstractNum>
  <w:abstractNum w:abstractNumId="1" w15:restartNumberingAfterBreak="0">
    <w:nsid w:val="15981F53"/>
    <w:multiLevelType w:val="multilevel"/>
    <w:tmpl w:val="6B4A50A8"/>
    <w:lvl w:ilvl="0">
      <w:start w:val="2"/>
      <w:numFmt w:val="decimal"/>
      <w:lvlText w:val="%1"/>
      <w:lvlJc w:val="left"/>
      <w:pPr>
        <w:ind w:left="1184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4" w:hanging="720"/>
        <w:jc w:val="right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3">
      <w:start w:val="1"/>
      <w:numFmt w:val="bullet"/>
      <w:lvlText w:val="-"/>
      <w:lvlJc w:val="left"/>
      <w:pPr>
        <w:ind w:left="1442" w:hanging="286"/>
      </w:pPr>
      <w:rPr>
        <w:rFonts w:ascii="Calibri" w:eastAsia="Calibri" w:hAnsi="Calibri" w:hint="default"/>
        <w:w w:val="99"/>
        <w:sz w:val="24"/>
        <w:szCs w:val="24"/>
      </w:rPr>
    </w:lvl>
    <w:lvl w:ilvl="4">
      <w:start w:val="1"/>
      <w:numFmt w:val="bullet"/>
      <w:lvlText w:val="o"/>
      <w:lvlJc w:val="left"/>
      <w:pPr>
        <w:ind w:left="1867" w:hanging="284"/>
      </w:pPr>
      <w:rPr>
        <w:rFonts w:ascii="Courier New" w:eastAsia="Courier New" w:hAnsi="Courier New" w:hint="default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3802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6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37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</w:abstractNum>
  <w:abstractNum w:abstractNumId="2" w15:restartNumberingAfterBreak="0">
    <w:nsid w:val="15FB7B9D"/>
    <w:multiLevelType w:val="multilevel"/>
    <w:tmpl w:val="3144499A"/>
    <w:lvl w:ilvl="0">
      <w:start w:val="2"/>
      <w:numFmt w:val="decimal"/>
      <w:lvlText w:val="%1."/>
      <w:lvlJc w:val="left"/>
      <w:pPr>
        <w:ind w:left="540" w:hanging="540"/>
      </w:pPr>
      <w:rPr>
        <w:rFonts w:eastAsia="Times New Roman" w:cs="Times New Roman" w:hint="default"/>
        <w:b/>
      </w:rPr>
    </w:lvl>
    <w:lvl w:ilvl="1">
      <w:start w:val="2"/>
      <w:numFmt w:val="decimal"/>
      <w:lvlText w:val="%1.%2."/>
      <w:lvlJc w:val="left"/>
      <w:pPr>
        <w:ind w:left="772" w:hanging="540"/>
      </w:pPr>
      <w:rPr>
        <w:rFonts w:eastAsia="Times New Roman" w:cs="Times New Roman" w:hint="default"/>
        <w:b/>
      </w:rPr>
    </w:lvl>
    <w:lvl w:ilvl="2">
      <w:start w:val="5"/>
      <w:numFmt w:val="decimal"/>
      <w:lvlText w:val="%1.%2.%3."/>
      <w:lvlJc w:val="left"/>
      <w:pPr>
        <w:ind w:left="1184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1416" w:hanging="72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008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2240" w:hanging="108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2832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3064" w:hanging="144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3656" w:hanging="1800"/>
      </w:pPr>
      <w:rPr>
        <w:rFonts w:eastAsia="Times New Roman" w:cs="Times New Roman" w:hint="default"/>
        <w:b/>
      </w:rPr>
    </w:lvl>
  </w:abstractNum>
  <w:abstractNum w:abstractNumId="3" w15:restartNumberingAfterBreak="0">
    <w:nsid w:val="1BB34D7A"/>
    <w:multiLevelType w:val="hybridMultilevel"/>
    <w:tmpl w:val="5046F7A2"/>
    <w:lvl w:ilvl="0" w:tplc="A0DED386">
      <w:start w:val="1"/>
      <w:numFmt w:val="lowerLetter"/>
      <w:lvlText w:val="%1."/>
      <w:lvlJc w:val="left"/>
      <w:pPr>
        <w:ind w:left="17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87" w:hanging="360"/>
      </w:pPr>
    </w:lvl>
    <w:lvl w:ilvl="2" w:tplc="0C0A001B" w:tentative="1">
      <w:start w:val="1"/>
      <w:numFmt w:val="lowerRoman"/>
      <w:lvlText w:val="%3."/>
      <w:lvlJc w:val="right"/>
      <w:pPr>
        <w:ind w:left="3207" w:hanging="180"/>
      </w:pPr>
    </w:lvl>
    <w:lvl w:ilvl="3" w:tplc="0C0A000F" w:tentative="1">
      <w:start w:val="1"/>
      <w:numFmt w:val="decimal"/>
      <w:lvlText w:val="%4."/>
      <w:lvlJc w:val="left"/>
      <w:pPr>
        <w:ind w:left="3927" w:hanging="360"/>
      </w:pPr>
    </w:lvl>
    <w:lvl w:ilvl="4" w:tplc="0C0A0019" w:tentative="1">
      <w:start w:val="1"/>
      <w:numFmt w:val="lowerLetter"/>
      <w:lvlText w:val="%5."/>
      <w:lvlJc w:val="left"/>
      <w:pPr>
        <w:ind w:left="4647" w:hanging="360"/>
      </w:pPr>
    </w:lvl>
    <w:lvl w:ilvl="5" w:tplc="0C0A001B" w:tentative="1">
      <w:start w:val="1"/>
      <w:numFmt w:val="lowerRoman"/>
      <w:lvlText w:val="%6."/>
      <w:lvlJc w:val="right"/>
      <w:pPr>
        <w:ind w:left="5367" w:hanging="180"/>
      </w:pPr>
    </w:lvl>
    <w:lvl w:ilvl="6" w:tplc="0C0A000F" w:tentative="1">
      <w:start w:val="1"/>
      <w:numFmt w:val="decimal"/>
      <w:lvlText w:val="%7."/>
      <w:lvlJc w:val="left"/>
      <w:pPr>
        <w:ind w:left="6087" w:hanging="360"/>
      </w:pPr>
    </w:lvl>
    <w:lvl w:ilvl="7" w:tplc="0C0A0019" w:tentative="1">
      <w:start w:val="1"/>
      <w:numFmt w:val="lowerLetter"/>
      <w:lvlText w:val="%8."/>
      <w:lvlJc w:val="left"/>
      <w:pPr>
        <w:ind w:left="6807" w:hanging="360"/>
      </w:pPr>
    </w:lvl>
    <w:lvl w:ilvl="8" w:tplc="0C0A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4" w15:restartNumberingAfterBreak="0">
    <w:nsid w:val="1C40713D"/>
    <w:multiLevelType w:val="hybridMultilevel"/>
    <w:tmpl w:val="53C6615C"/>
    <w:lvl w:ilvl="0" w:tplc="28F46AA2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7A329F"/>
    <w:multiLevelType w:val="hybridMultilevel"/>
    <w:tmpl w:val="904C5140"/>
    <w:lvl w:ilvl="0" w:tplc="83C0BB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584A35"/>
    <w:multiLevelType w:val="hybridMultilevel"/>
    <w:tmpl w:val="A100F2CC"/>
    <w:lvl w:ilvl="0" w:tplc="BB682D6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69136D4"/>
    <w:multiLevelType w:val="multilevel"/>
    <w:tmpl w:val="137AAE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07454"/>
    <w:multiLevelType w:val="hybridMultilevel"/>
    <w:tmpl w:val="395CD1E6"/>
    <w:lvl w:ilvl="0" w:tplc="DA8CAA8C">
      <w:start w:val="1"/>
      <w:numFmt w:val="bullet"/>
      <w:lvlText w:val="-"/>
      <w:lvlJc w:val="left"/>
      <w:pPr>
        <w:ind w:left="1300" w:hanging="142"/>
      </w:pPr>
      <w:rPr>
        <w:rFonts w:ascii="Calibri" w:eastAsia="Calibri" w:hAnsi="Calibri" w:hint="default"/>
        <w:w w:val="99"/>
        <w:sz w:val="24"/>
        <w:szCs w:val="24"/>
      </w:rPr>
    </w:lvl>
    <w:lvl w:ilvl="1" w:tplc="3AE60884">
      <w:start w:val="1"/>
      <w:numFmt w:val="bullet"/>
      <w:lvlText w:val="•"/>
      <w:lvlJc w:val="left"/>
      <w:pPr>
        <w:ind w:left="2034" w:hanging="142"/>
      </w:pPr>
      <w:rPr>
        <w:rFonts w:hint="default"/>
      </w:rPr>
    </w:lvl>
    <w:lvl w:ilvl="2" w:tplc="2046A3C2">
      <w:start w:val="1"/>
      <w:numFmt w:val="bullet"/>
      <w:lvlText w:val="•"/>
      <w:lvlJc w:val="left"/>
      <w:pPr>
        <w:ind w:left="2768" w:hanging="142"/>
      </w:pPr>
      <w:rPr>
        <w:rFonts w:hint="default"/>
      </w:rPr>
    </w:lvl>
    <w:lvl w:ilvl="3" w:tplc="DAF0CD80">
      <w:start w:val="1"/>
      <w:numFmt w:val="bullet"/>
      <w:lvlText w:val="•"/>
      <w:lvlJc w:val="left"/>
      <w:pPr>
        <w:ind w:left="3502" w:hanging="142"/>
      </w:pPr>
      <w:rPr>
        <w:rFonts w:hint="default"/>
      </w:rPr>
    </w:lvl>
    <w:lvl w:ilvl="4" w:tplc="57E8EB58">
      <w:start w:val="1"/>
      <w:numFmt w:val="bullet"/>
      <w:lvlText w:val="•"/>
      <w:lvlJc w:val="left"/>
      <w:pPr>
        <w:ind w:left="4236" w:hanging="142"/>
      </w:pPr>
      <w:rPr>
        <w:rFonts w:hint="default"/>
      </w:rPr>
    </w:lvl>
    <w:lvl w:ilvl="5" w:tplc="22D83B6E">
      <w:start w:val="1"/>
      <w:numFmt w:val="bullet"/>
      <w:lvlText w:val="•"/>
      <w:lvlJc w:val="left"/>
      <w:pPr>
        <w:ind w:left="4970" w:hanging="142"/>
      </w:pPr>
      <w:rPr>
        <w:rFonts w:hint="default"/>
      </w:rPr>
    </w:lvl>
    <w:lvl w:ilvl="6" w:tplc="485EA518">
      <w:start w:val="1"/>
      <w:numFmt w:val="bullet"/>
      <w:lvlText w:val="•"/>
      <w:lvlJc w:val="left"/>
      <w:pPr>
        <w:ind w:left="5704" w:hanging="142"/>
      </w:pPr>
      <w:rPr>
        <w:rFonts w:hint="default"/>
      </w:rPr>
    </w:lvl>
    <w:lvl w:ilvl="7" w:tplc="0560739A">
      <w:start w:val="1"/>
      <w:numFmt w:val="bullet"/>
      <w:lvlText w:val="•"/>
      <w:lvlJc w:val="left"/>
      <w:pPr>
        <w:ind w:left="6438" w:hanging="142"/>
      </w:pPr>
      <w:rPr>
        <w:rFonts w:hint="default"/>
      </w:rPr>
    </w:lvl>
    <w:lvl w:ilvl="8" w:tplc="3640BFB6">
      <w:start w:val="1"/>
      <w:numFmt w:val="bullet"/>
      <w:lvlText w:val="•"/>
      <w:lvlJc w:val="left"/>
      <w:pPr>
        <w:ind w:left="7172" w:hanging="142"/>
      </w:pPr>
      <w:rPr>
        <w:rFonts w:hint="default"/>
      </w:rPr>
    </w:lvl>
  </w:abstractNum>
  <w:abstractNum w:abstractNumId="9" w15:restartNumberingAfterBreak="0">
    <w:nsid w:val="31C76534"/>
    <w:multiLevelType w:val="hybridMultilevel"/>
    <w:tmpl w:val="02E0AD6E"/>
    <w:lvl w:ilvl="0" w:tplc="35289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496284"/>
    <w:multiLevelType w:val="hybridMultilevel"/>
    <w:tmpl w:val="7F960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B60EB"/>
    <w:multiLevelType w:val="hybridMultilevel"/>
    <w:tmpl w:val="40B02C54"/>
    <w:lvl w:ilvl="0" w:tplc="25A81AB0">
      <w:start w:val="1"/>
      <w:numFmt w:val="bullet"/>
      <w:lvlText w:val="-"/>
      <w:lvlJc w:val="left"/>
      <w:pPr>
        <w:ind w:left="1428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336297"/>
    <w:multiLevelType w:val="hybridMultilevel"/>
    <w:tmpl w:val="329E25B4"/>
    <w:lvl w:ilvl="0" w:tplc="B70E1962">
      <w:start w:val="1"/>
      <w:numFmt w:val="bullet"/>
      <w:lvlText w:val="-"/>
      <w:lvlJc w:val="left"/>
      <w:pPr>
        <w:ind w:left="1776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F7539A0"/>
    <w:multiLevelType w:val="hybridMultilevel"/>
    <w:tmpl w:val="E3328080"/>
    <w:lvl w:ilvl="0" w:tplc="50729D1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 w15:restartNumberingAfterBreak="0">
    <w:nsid w:val="45951A2F"/>
    <w:multiLevelType w:val="multilevel"/>
    <w:tmpl w:val="A064968C"/>
    <w:lvl w:ilvl="0">
      <w:start w:val="3"/>
      <w:numFmt w:val="decimal"/>
      <w:lvlText w:val="%1"/>
      <w:lvlJc w:val="left"/>
      <w:pPr>
        <w:ind w:left="1184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4" w:hanging="72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3">
      <w:start w:val="1"/>
      <w:numFmt w:val="bullet"/>
      <w:lvlText w:val=""/>
      <w:lvlJc w:val="left"/>
      <w:pPr>
        <w:ind w:left="844" w:hanging="293"/>
      </w:pPr>
      <w:rPr>
        <w:rFonts w:ascii="Symbol" w:eastAsia="Symbol" w:hAnsi="Symbol" w:hint="default"/>
        <w:w w:val="99"/>
        <w:sz w:val="24"/>
        <w:szCs w:val="24"/>
      </w:rPr>
    </w:lvl>
    <w:lvl w:ilvl="4">
      <w:start w:val="1"/>
      <w:numFmt w:val="bullet"/>
      <w:lvlText w:val="o"/>
      <w:lvlJc w:val="left"/>
      <w:pPr>
        <w:ind w:left="1259" w:hanging="284"/>
      </w:pPr>
      <w:rPr>
        <w:rFonts w:ascii="Courier New" w:eastAsia="Courier New" w:hAnsi="Courier New" w:hint="default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057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4" w:hanging="284"/>
      </w:pPr>
      <w:rPr>
        <w:rFonts w:hint="default"/>
      </w:rPr>
    </w:lvl>
  </w:abstractNum>
  <w:abstractNum w:abstractNumId="15" w15:restartNumberingAfterBreak="0">
    <w:nsid w:val="48DE1DFE"/>
    <w:multiLevelType w:val="hybridMultilevel"/>
    <w:tmpl w:val="145C7C9E"/>
    <w:lvl w:ilvl="0" w:tplc="E668CD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4E491AB2"/>
    <w:multiLevelType w:val="multilevel"/>
    <w:tmpl w:val="6B4A50A8"/>
    <w:lvl w:ilvl="0">
      <w:start w:val="2"/>
      <w:numFmt w:val="decimal"/>
      <w:lvlText w:val="%1"/>
      <w:lvlJc w:val="left"/>
      <w:pPr>
        <w:ind w:left="1184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4" w:hanging="720"/>
        <w:jc w:val="right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3">
      <w:start w:val="1"/>
      <w:numFmt w:val="bullet"/>
      <w:lvlText w:val="-"/>
      <w:lvlJc w:val="left"/>
      <w:pPr>
        <w:ind w:left="1442" w:hanging="286"/>
      </w:pPr>
      <w:rPr>
        <w:rFonts w:ascii="Calibri" w:eastAsia="Calibri" w:hAnsi="Calibri" w:hint="default"/>
        <w:w w:val="99"/>
        <w:sz w:val="24"/>
        <w:szCs w:val="24"/>
      </w:rPr>
    </w:lvl>
    <w:lvl w:ilvl="4">
      <w:start w:val="1"/>
      <w:numFmt w:val="bullet"/>
      <w:lvlText w:val="o"/>
      <w:lvlJc w:val="left"/>
      <w:pPr>
        <w:ind w:left="1867" w:hanging="284"/>
      </w:pPr>
      <w:rPr>
        <w:rFonts w:ascii="Courier New" w:eastAsia="Courier New" w:hAnsi="Courier New" w:hint="default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3802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6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37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</w:abstractNum>
  <w:abstractNum w:abstractNumId="17" w15:restartNumberingAfterBreak="0">
    <w:nsid w:val="50516D32"/>
    <w:multiLevelType w:val="hybridMultilevel"/>
    <w:tmpl w:val="D24C41F6"/>
    <w:lvl w:ilvl="0" w:tplc="782ED998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7B38CA"/>
    <w:multiLevelType w:val="hybridMultilevel"/>
    <w:tmpl w:val="65FA87B8"/>
    <w:lvl w:ilvl="0" w:tplc="B56C82EE">
      <w:start w:val="1"/>
      <w:numFmt w:val="bullet"/>
      <w:lvlText w:val="-"/>
      <w:lvlJc w:val="left"/>
      <w:pPr>
        <w:ind w:left="1773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9" w15:restartNumberingAfterBreak="0">
    <w:nsid w:val="53C563EC"/>
    <w:multiLevelType w:val="hybridMultilevel"/>
    <w:tmpl w:val="B37C1FEE"/>
    <w:lvl w:ilvl="0" w:tplc="2B44320E">
      <w:numFmt w:val="bullet"/>
      <w:lvlText w:val="-"/>
      <w:lvlJc w:val="left"/>
      <w:pPr>
        <w:ind w:left="390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0" w15:restartNumberingAfterBreak="0">
    <w:nsid w:val="574B124F"/>
    <w:multiLevelType w:val="hybridMultilevel"/>
    <w:tmpl w:val="70E213EA"/>
    <w:lvl w:ilvl="0" w:tplc="6FDCDA8A">
      <w:start w:val="1"/>
      <w:numFmt w:val="bullet"/>
      <w:lvlText w:val="-"/>
      <w:lvlJc w:val="left"/>
      <w:pPr>
        <w:ind w:left="177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6131559E"/>
    <w:multiLevelType w:val="multilevel"/>
    <w:tmpl w:val="BF268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662A40"/>
    <w:multiLevelType w:val="hybridMultilevel"/>
    <w:tmpl w:val="92FAFE5E"/>
    <w:lvl w:ilvl="0" w:tplc="AB2428FC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B9A5497"/>
    <w:multiLevelType w:val="hybridMultilevel"/>
    <w:tmpl w:val="85742596"/>
    <w:lvl w:ilvl="0" w:tplc="D496115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6D772A57"/>
    <w:multiLevelType w:val="multilevel"/>
    <w:tmpl w:val="24BC83B4"/>
    <w:lvl w:ilvl="0">
      <w:start w:val="3"/>
      <w:numFmt w:val="decimal"/>
      <w:lvlText w:val="%1."/>
      <w:lvlJc w:val="left"/>
      <w:pPr>
        <w:ind w:left="540" w:hanging="540"/>
      </w:pPr>
      <w:rPr>
        <w:rFonts w:eastAsia="Times New Roman" w:cs="Times New Roman" w:hint="default"/>
        <w:b/>
      </w:rPr>
    </w:lvl>
    <w:lvl w:ilvl="1">
      <w:start w:val="2"/>
      <w:numFmt w:val="decimal"/>
      <w:lvlText w:val="%1.%2."/>
      <w:lvlJc w:val="left"/>
      <w:pPr>
        <w:ind w:left="772" w:hanging="540"/>
      </w:pPr>
      <w:rPr>
        <w:rFonts w:eastAsia="Times New Roman" w:cs="Times New Roman" w:hint="default"/>
        <w:b/>
      </w:rPr>
    </w:lvl>
    <w:lvl w:ilvl="2">
      <w:start w:val="3"/>
      <w:numFmt w:val="decimal"/>
      <w:lvlText w:val="%1.%2.%3."/>
      <w:lvlJc w:val="left"/>
      <w:pPr>
        <w:ind w:left="1184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1416" w:hanging="72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008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2240" w:hanging="108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2832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3064" w:hanging="144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3656" w:hanging="1800"/>
      </w:pPr>
      <w:rPr>
        <w:rFonts w:eastAsia="Times New Roman" w:cs="Times New Roman" w:hint="default"/>
        <w:b/>
      </w:rPr>
    </w:lvl>
  </w:abstractNum>
  <w:abstractNum w:abstractNumId="25" w15:restartNumberingAfterBreak="0">
    <w:nsid w:val="6DFD59F3"/>
    <w:multiLevelType w:val="hybridMultilevel"/>
    <w:tmpl w:val="B4C8027C"/>
    <w:lvl w:ilvl="0" w:tplc="D3A062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6E464E59"/>
    <w:multiLevelType w:val="hybridMultilevel"/>
    <w:tmpl w:val="7060960C"/>
    <w:lvl w:ilvl="0" w:tplc="DE0E6D22">
      <w:start w:val="1"/>
      <w:numFmt w:val="decimal"/>
      <w:pStyle w:val="Prrafodelista"/>
      <w:lvlText w:val="%1."/>
      <w:lvlJc w:val="left"/>
      <w:pPr>
        <w:ind w:left="1689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27" w15:restartNumberingAfterBreak="0">
    <w:nsid w:val="6E992A62"/>
    <w:multiLevelType w:val="hybridMultilevel"/>
    <w:tmpl w:val="E5E05A42"/>
    <w:lvl w:ilvl="0" w:tplc="BCFE0A2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9553B9"/>
    <w:multiLevelType w:val="hybridMultilevel"/>
    <w:tmpl w:val="6A4C811C"/>
    <w:lvl w:ilvl="0" w:tplc="F5182546">
      <w:numFmt w:val="bullet"/>
      <w:lvlText w:val="-"/>
      <w:lvlJc w:val="left"/>
      <w:pPr>
        <w:ind w:left="2049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76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4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9" w:hanging="360"/>
      </w:pPr>
      <w:rPr>
        <w:rFonts w:ascii="Wingdings" w:hAnsi="Wingdings" w:hint="default"/>
      </w:rPr>
    </w:lvl>
  </w:abstractNum>
  <w:abstractNum w:abstractNumId="29" w15:restartNumberingAfterBreak="0">
    <w:nsid w:val="70EE1F01"/>
    <w:multiLevelType w:val="hybridMultilevel"/>
    <w:tmpl w:val="5C50D5D8"/>
    <w:lvl w:ilvl="0" w:tplc="60BA22A2">
      <w:start w:val="1"/>
      <w:numFmt w:val="bullet"/>
      <w:lvlText w:val="-"/>
      <w:lvlJc w:val="left"/>
      <w:pPr>
        <w:ind w:left="1584" w:hanging="284"/>
      </w:pPr>
      <w:rPr>
        <w:rFonts w:ascii="Calibri" w:eastAsia="Calibri" w:hAnsi="Calibri" w:hint="default"/>
        <w:w w:val="99"/>
        <w:sz w:val="24"/>
        <w:szCs w:val="24"/>
      </w:rPr>
    </w:lvl>
    <w:lvl w:ilvl="1" w:tplc="04FA5880">
      <w:start w:val="1"/>
      <w:numFmt w:val="bullet"/>
      <w:lvlText w:val="o"/>
      <w:lvlJc w:val="left"/>
      <w:pPr>
        <w:ind w:left="2008" w:hanging="284"/>
      </w:pPr>
      <w:rPr>
        <w:rFonts w:ascii="Courier New" w:eastAsia="Courier New" w:hAnsi="Courier New" w:hint="default"/>
        <w:w w:val="99"/>
        <w:sz w:val="24"/>
        <w:szCs w:val="24"/>
      </w:rPr>
    </w:lvl>
    <w:lvl w:ilvl="2" w:tplc="7B38A4FE">
      <w:start w:val="1"/>
      <w:numFmt w:val="bullet"/>
      <w:lvlText w:val="o"/>
      <w:lvlJc w:val="left"/>
      <w:pPr>
        <w:ind w:left="2088" w:hanging="284"/>
      </w:pPr>
      <w:rPr>
        <w:rFonts w:ascii="Courier New" w:eastAsia="Courier New" w:hAnsi="Courier New" w:hint="default"/>
        <w:w w:val="99"/>
        <w:sz w:val="24"/>
        <w:szCs w:val="24"/>
      </w:rPr>
    </w:lvl>
    <w:lvl w:ilvl="3" w:tplc="2E32AE78">
      <w:start w:val="1"/>
      <w:numFmt w:val="bullet"/>
      <w:lvlText w:val="•"/>
      <w:lvlJc w:val="left"/>
      <w:pPr>
        <w:ind w:left="2088" w:hanging="284"/>
      </w:pPr>
      <w:rPr>
        <w:rFonts w:hint="default"/>
      </w:rPr>
    </w:lvl>
    <w:lvl w:ilvl="4" w:tplc="D1288F0C">
      <w:start w:val="1"/>
      <w:numFmt w:val="bullet"/>
      <w:lvlText w:val="•"/>
      <w:lvlJc w:val="left"/>
      <w:pPr>
        <w:ind w:left="3024" w:hanging="284"/>
      </w:pPr>
      <w:rPr>
        <w:rFonts w:hint="default"/>
      </w:rPr>
    </w:lvl>
    <w:lvl w:ilvl="5" w:tplc="50CE6792">
      <w:start w:val="1"/>
      <w:numFmt w:val="bullet"/>
      <w:lvlText w:val="•"/>
      <w:lvlJc w:val="left"/>
      <w:pPr>
        <w:ind w:left="3960" w:hanging="284"/>
      </w:pPr>
      <w:rPr>
        <w:rFonts w:hint="default"/>
      </w:rPr>
    </w:lvl>
    <w:lvl w:ilvl="6" w:tplc="BDB8B5B8">
      <w:start w:val="1"/>
      <w:numFmt w:val="bullet"/>
      <w:lvlText w:val="•"/>
      <w:lvlJc w:val="left"/>
      <w:pPr>
        <w:ind w:left="4896" w:hanging="284"/>
      </w:pPr>
      <w:rPr>
        <w:rFonts w:hint="default"/>
      </w:rPr>
    </w:lvl>
    <w:lvl w:ilvl="7" w:tplc="F52E93F4">
      <w:start w:val="1"/>
      <w:numFmt w:val="bullet"/>
      <w:lvlText w:val="•"/>
      <w:lvlJc w:val="left"/>
      <w:pPr>
        <w:ind w:left="5832" w:hanging="284"/>
      </w:pPr>
      <w:rPr>
        <w:rFonts w:hint="default"/>
      </w:rPr>
    </w:lvl>
    <w:lvl w:ilvl="8" w:tplc="9906FB9E">
      <w:start w:val="1"/>
      <w:numFmt w:val="bullet"/>
      <w:lvlText w:val="•"/>
      <w:lvlJc w:val="left"/>
      <w:pPr>
        <w:ind w:left="6768" w:hanging="284"/>
      </w:pPr>
      <w:rPr>
        <w:rFonts w:hint="default"/>
      </w:rPr>
    </w:lvl>
  </w:abstractNum>
  <w:abstractNum w:abstractNumId="30" w15:restartNumberingAfterBreak="0">
    <w:nsid w:val="76321D78"/>
    <w:multiLevelType w:val="hybridMultilevel"/>
    <w:tmpl w:val="85AEDA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8615F"/>
    <w:multiLevelType w:val="hybridMultilevel"/>
    <w:tmpl w:val="F06289E2"/>
    <w:lvl w:ilvl="0" w:tplc="3D1CC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F937012"/>
    <w:multiLevelType w:val="multilevel"/>
    <w:tmpl w:val="A91630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32"/>
  </w:num>
  <w:num w:numId="2">
    <w:abstractNumId w:val="25"/>
  </w:num>
  <w:num w:numId="3">
    <w:abstractNumId w:val="6"/>
  </w:num>
  <w:num w:numId="4">
    <w:abstractNumId w:val="3"/>
  </w:num>
  <w:num w:numId="5">
    <w:abstractNumId w:val="18"/>
  </w:num>
  <w:num w:numId="6">
    <w:abstractNumId w:val="23"/>
  </w:num>
  <w:num w:numId="7">
    <w:abstractNumId w:val="5"/>
  </w:num>
  <w:num w:numId="8">
    <w:abstractNumId w:val="22"/>
  </w:num>
  <w:num w:numId="9">
    <w:abstractNumId w:val="11"/>
  </w:num>
  <w:num w:numId="10">
    <w:abstractNumId w:val="31"/>
  </w:num>
  <w:num w:numId="11">
    <w:abstractNumId w:val="8"/>
  </w:num>
  <w:num w:numId="12">
    <w:abstractNumId w:val="1"/>
  </w:num>
  <w:num w:numId="13">
    <w:abstractNumId w:val="16"/>
  </w:num>
  <w:num w:numId="14">
    <w:abstractNumId w:val="2"/>
  </w:num>
  <w:num w:numId="15">
    <w:abstractNumId w:val="29"/>
  </w:num>
  <w:num w:numId="16">
    <w:abstractNumId w:val="14"/>
  </w:num>
  <w:num w:numId="17">
    <w:abstractNumId w:val="24"/>
  </w:num>
  <w:num w:numId="18">
    <w:abstractNumId w:val="30"/>
  </w:num>
  <w:num w:numId="19">
    <w:abstractNumId w:val="27"/>
  </w:num>
  <w:num w:numId="20">
    <w:abstractNumId w:val="20"/>
  </w:num>
  <w:num w:numId="21">
    <w:abstractNumId w:val="12"/>
  </w:num>
  <w:num w:numId="22">
    <w:abstractNumId w:val="13"/>
  </w:num>
  <w:num w:numId="23">
    <w:abstractNumId w:val="9"/>
  </w:num>
  <w:num w:numId="24">
    <w:abstractNumId w:val="10"/>
  </w:num>
  <w:num w:numId="25">
    <w:abstractNumId w:val="17"/>
  </w:num>
  <w:num w:numId="26">
    <w:abstractNumId w:val="26"/>
  </w:num>
  <w:num w:numId="27">
    <w:abstractNumId w:val="15"/>
  </w:num>
  <w:num w:numId="28">
    <w:abstractNumId w:val="4"/>
  </w:num>
  <w:num w:numId="29">
    <w:abstractNumId w:val="28"/>
  </w:num>
  <w:num w:numId="30">
    <w:abstractNumId w:val="0"/>
  </w:num>
  <w:num w:numId="31">
    <w:abstractNumId w:val="19"/>
  </w:num>
  <w:num w:numId="32">
    <w:abstractNumId w:val="17"/>
  </w:num>
  <w:num w:numId="33">
    <w:abstractNumId w:val="17"/>
  </w:num>
  <w:num w:numId="34">
    <w:abstractNumId w:val="21"/>
  </w:num>
  <w:num w:numId="35">
    <w:abstractNumId w:val="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56"/>
    <w:rsid w:val="0001294F"/>
    <w:rsid w:val="00013523"/>
    <w:rsid w:val="00015EAA"/>
    <w:rsid w:val="00047715"/>
    <w:rsid w:val="00051B9C"/>
    <w:rsid w:val="00055243"/>
    <w:rsid w:val="0006322E"/>
    <w:rsid w:val="0008248C"/>
    <w:rsid w:val="00090E56"/>
    <w:rsid w:val="000A6A0E"/>
    <w:rsid w:val="000B4C28"/>
    <w:rsid w:val="000B679A"/>
    <w:rsid w:val="000D46DA"/>
    <w:rsid w:val="000D6560"/>
    <w:rsid w:val="000D7CD9"/>
    <w:rsid w:val="000E3892"/>
    <w:rsid w:val="00102A59"/>
    <w:rsid w:val="001117EF"/>
    <w:rsid w:val="00112144"/>
    <w:rsid w:val="001374BD"/>
    <w:rsid w:val="0014180C"/>
    <w:rsid w:val="00151C95"/>
    <w:rsid w:val="00164B24"/>
    <w:rsid w:val="00174325"/>
    <w:rsid w:val="00175DCF"/>
    <w:rsid w:val="00195269"/>
    <w:rsid w:val="001A2966"/>
    <w:rsid w:val="001C2AB2"/>
    <w:rsid w:val="001D5B3D"/>
    <w:rsid w:val="001F13CD"/>
    <w:rsid w:val="001F65C2"/>
    <w:rsid w:val="002050D7"/>
    <w:rsid w:val="00217FD6"/>
    <w:rsid w:val="00227084"/>
    <w:rsid w:val="002358C9"/>
    <w:rsid w:val="00240A5D"/>
    <w:rsid w:val="00240F1F"/>
    <w:rsid w:val="00245752"/>
    <w:rsid w:val="00252247"/>
    <w:rsid w:val="00263C31"/>
    <w:rsid w:val="0027048E"/>
    <w:rsid w:val="00284695"/>
    <w:rsid w:val="00287872"/>
    <w:rsid w:val="002A6399"/>
    <w:rsid w:val="002C2854"/>
    <w:rsid w:val="002C6666"/>
    <w:rsid w:val="002D2001"/>
    <w:rsid w:val="002D4535"/>
    <w:rsid w:val="002D588A"/>
    <w:rsid w:val="002D6EE4"/>
    <w:rsid w:val="002D7280"/>
    <w:rsid w:val="002F0BB3"/>
    <w:rsid w:val="002F3384"/>
    <w:rsid w:val="002F6E66"/>
    <w:rsid w:val="00302CEC"/>
    <w:rsid w:val="003113FD"/>
    <w:rsid w:val="00320EBB"/>
    <w:rsid w:val="003231AF"/>
    <w:rsid w:val="003264CE"/>
    <w:rsid w:val="00331000"/>
    <w:rsid w:val="003361F0"/>
    <w:rsid w:val="003457D8"/>
    <w:rsid w:val="003461F9"/>
    <w:rsid w:val="00347864"/>
    <w:rsid w:val="0035451F"/>
    <w:rsid w:val="00356743"/>
    <w:rsid w:val="0035719B"/>
    <w:rsid w:val="00363A44"/>
    <w:rsid w:val="00383084"/>
    <w:rsid w:val="003969F7"/>
    <w:rsid w:val="003C6851"/>
    <w:rsid w:val="003D5C35"/>
    <w:rsid w:val="00405A11"/>
    <w:rsid w:val="00415F70"/>
    <w:rsid w:val="0042021A"/>
    <w:rsid w:val="004419B0"/>
    <w:rsid w:val="004501EF"/>
    <w:rsid w:val="00451F8D"/>
    <w:rsid w:val="004538A8"/>
    <w:rsid w:val="00465779"/>
    <w:rsid w:val="00470BD8"/>
    <w:rsid w:val="0048380C"/>
    <w:rsid w:val="00492101"/>
    <w:rsid w:val="0049345C"/>
    <w:rsid w:val="004A6D81"/>
    <w:rsid w:val="004B13DB"/>
    <w:rsid w:val="004B4C3C"/>
    <w:rsid w:val="004C78D8"/>
    <w:rsid w:val="004E5C79"/>
    <w:rsid w:val="004F0479"/>
    <w:rsid w:val="004F108C"/>
    <w:rsid w:val="0050535F"/>
    <w:rsid w:val="0051428C"/>
    <w:rsid w:val="0051500A"/>
    <w:rsid w:val="00524174"/>
    <w:rsid w:val="00525B1F"/>
    <w:rsid w:val="00530B14"/>
    <w:rsid w:val="005570D1"/>
    <w:rsid w:val="005749FA"/>
    <w:rsid w:val="00574E19"/>
    <w:rsid w:val="00580C9F"/>
    <w:rsid w:val="005B39C8"/>
    <w:rsid w:val="005B7774"/>
    <w:rsid w:val="005C02DE"/>
    <w:rsid w:val="005E5DB6"/>
    <w:rsid w:val="005F7CCE"/>
    <w:rsid w:val="006064D8"/>
    <w:rsid w:val="00647C74"/>
    <w:rsid w:val="00652671"/>
    <w:rsid w:val="00676A39"/>
    <w:rsid w:val="00683844"/>
    <w:rsid w:val="006A1EB2"/>
    <w:rsid w:val="006A4DA3"/>
    <w:rsid w:val="006C288A"/>
    <w:rsid w:val="006D6230"/>
    <w:rsid w:val="006E45F5"/>
    <w:rsid w:val="006E527C"/>
    <w:rsid w:val="006F4101"/>
    <w:rsid w:val="006F5183"/>
    <w:rsid w:val="00702114"/>
    <w:rsid w:val="007245B5"/>
    <w:rsid w:val="00763155"/>
    <w:rsid w:val="0076441E"/>
    <w:rsid w:val="007739CF"/>
    <w:rsid w:val="00780EDC"/>
    <w:rsid w:val="007A15F5"/>
    <w:rsid w:val="007A2C33"/>
    <w:rsid w:val="007C4F15"/>
    <w:rsid w:val="00804C84"/>
    <w:rsid w:val="00855FFA"/>
    <w:rsid w:val="00860454"/>
    <w:rsid w:val="008653E4"/>
    <w:rsid w:val="00876395"/>
    <w:rsid w:val="00886991"/>
    <w:rsid w:val="0089016B"/>
    <w:rsid w:val="008A561B"/>
    <w:rsid w:val="008B51EA"/>
    <w:rsid w:val="008C1648"/>
    <w:rsid w:val="008D3C11"/>
    <w:rsid w:val="008D5E9F"/>
    <w:rsid w:val="008F7F46"/>
    <w:rsid w:val="00905795"/>
    <w:rsid w:val="00907ED1"/>
    <w:rsid w:val="00911E64"/>
    <w:rsid w:val="00933991"/>
    <w:rsid w:val="00943FAB"/>
    <w:rsid w:val="00957F96"/>
    <w:rsid w:val="00961257"/>
    <w:rsid w:val="0099230D"/>
    <w:rsid w:val="009935B4"/>
    <w:rsid w:val="009B394A"/>
    <w:rsid w:val="009C587F"/>
    <w:rsid w:val="009D4489"/>
    <w:rsid w:val="009E35F4"/>
    <w:rsid w:val="009E4814"/>
    <w:rsid w:val="009F66D7"/>
    <w:rsid w:val="00A0576F"/>
    <w:rsid w:val="00A1328C"/>
    <w:rsid w:val="00A2257C"/>
    <w:rsid w:val="00A315CD"/>
    <w:rsid w:val="00A37514"/>
    <w:rsid w:val="00A501C8"/>
    <w:rsid w:val="00A666B6"/>
    <w:rsid w:val="00A714A5"/>
    <w:rsid w:val="00A73F76"/>
    <w:rsid w:val="00A81D55"/>
    <w:rsid w:val="00A86977"/>
    <w:rsid w:val="00A90052"/>
    <w:rsid w:val="00A9159F"/>
    <w:rsid w:val="00AA2C03"/>
    <w:rsid w:val="00AA5D12"/>
    <w:rsid w:val="00AA72CA"/>
    <w:rsid w:val="00AB3601"/>
    <w:rsid w:val="00AB43BC"/>
    <w:rsid w:val="00AC1B2A"/>
    <w:rsid w:val="00AD7629"/>
    <w:rsid w:val="00AF3B1B"/>
    <w:rsid w:val="00B207CE"/>
    <w:rsid w:val="00B20933"/>
    <w:rsid w:val="00B26FE5"/>
    <w:rsid w:val="00B32731"/>
    <w:rsid w:val="00B4609F"/>
    <w:rsid w:val="00B51E0C"/>
    <w:rsid w:val="00B52368"/>
    <w:rsid w:val="00BA1A4C"/>
    <w:rsid w:val="00BB6FB2"/>
    <w:rsid w:val="00BC154C"/>
    <w:rsid w:val="00BC1CD2"/>
    <w:rsid w:val="00BC33C2"/>
    <w:rsid w:val="00C04E19"/>
    <w:rsid w:val="00C172B0"/>
    <w:rsid w:val="00C20B5B"/>
    <w:rsid w:val="00C3097E"/>
    <w:rsid w:val="00C325A8"/>
    <w:rsid w:val="00C355A6"/>
    <w:rsid w:val="00C3752B"/>
    <w:rsid w:val="00C52EBB"/>
    <w:rsid w:val="00C60B01"/>
    <w:rsid w:val="00C63CF2"/>
    <w:rsid w:val="00C66D9A"/>
    <w:rsid w:val="00C67592"/>
    <w:rsid w:val="00C91138"/>
    <w:rsid w:val="00C959FB"/>
    <w:rsid w:val="00CA1092"/>
    <w:rsid w:val="00CA76E5"/>
    <w:rsid w:val="00CD0879"/>
    <w:rsid w:val="00CD1FE8"/>
    <w:rsid w:val="00CD4E30"/>
    <w:rsid w:val="00D11710"/>
    <w:rsid w:val="00D152FF"/>
    <w:rsid w:val="00D17BC7"/>
    <w:rsid w:val="00D201DF"/>
    <w:rsid w:val="00D32FF4"/>
    <w:rsid w:val="00D36C25"/>
    <w:rsid w:val="00D4259C"/>
    <w:rsid w:val="00D44C1C"/>
    <w:rsid w:val="00D522EA"/>
    <w:rsid w:val="00D53DF9"/>
    <w:rsid w:val="00D6055B"/>
    <w:rsid w:val="00D6602A"/>
    <w:rsid w:val="00D83158"/>
    <w:rsid w:val="00D84241"/>
    <w:rsid w:val="00D96F82"/>
    <w:rsid w:val="00DA799D"/>
    <w:rsid w:val="00DA7CE0"/>
    <w:rsid w:val="00DB484E"/>
    <w:rsid w:val="00DB6488"/>
    <w:rsid w:val="00DC5148"/>
    <w:rsid w:val="00DD21E3"/>
    <w:rsid w:val="00DD5ED5"/>
    <w:rsid w:val="00DF7712"/>
    <w:rsid w:val="00E05876"/>
    <w:rsid w:val="00E07DEA"/>
    <w:rsid w:val="00E30C70"/>
    <w:rsid w:val="00E41D85"/>
    <w:rsid w:val="00E46207"/>
    <w:rsid w:val="00E51001"/>
    <w:rsid w:val="00E60C2B"/>
    <w:rsid w:val="00E7023F"/>
    <w:rsid w:val="00E8417E"/>
    <w:rsid w:val="00E95EE8"/>
    <w:rsid w:val="00ED2721"/>
    <w:rsid w:val="00ED2B06"/>
    <w:rsid w:val="00EE032E"/>
    <w:rsid w:val="00EE54B6"/>
    <w:rsid w:val="00EF301F"/>
    <w:rsid w:val="00EF7AF0"/>
    <w:rsid w:val="00F117CC"/>
    <w:rsid w:val="00F11DC5"/>
    <w:rsid w:val="00F20823"/>
    <w:rsid w:val="00F23A3F"/>
    <w:rsid w:val="00F30DF4"/>
    <w:rsid w:val="00F33B08"/>
    <w:rsid w:val="00F34F4C"/>
    <w:rsid w:val="00F626C8"/>
    <w:rsid w:val="00F67F2C"/>
    <w:rsid w:val="00F75064"/>
    <w:rsid w:val="00F80536"/>
    <w:rsid w:val="00F85AB8"/>
    <w:rsid w:val="00F90652"/>
    <w:rsid w:val="00F930E6"/>
    <w:rsid w:val="00FA6DE9"/>
    <w:rsid w:val="00FA78CB"/>
    <w:rsid w:val="00FD3EED"/>
    <w:rsid w:val="00FD44CF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EBD3"/>
  <w15:docId w15:val="{DFD27F40-1A10-4868-AC61-3B21C185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line="360" w:lineRule="auto"/>
        <w:ind w:left="992" w:right="53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48C"/>
    <w:pPr>
      <w:spacing w:after="120"/>
      <w:ind w:left="0" w:right="227"/>
      <w:contextualSpacing/>
      <w:outlineLvl w:val="0"/>
    </w:pPr>
    <w:rPr>
      <w:rFonts w:ascii="Calibri" w:eastAsia="Times New Roman" w:hAnsi="Calibri" w:cs="Times New Roman"/>
      <w:color w:val="262626" w:themeColor="text1" w:themeTint="D9"/>
      <w:sz w:val="24"/>
      <w:szCs w:val="24"/>
      <w:lang w:eastAsia="es-ES"/>
    </w:rPr>
  </w:style>
  <w:style w:type="paragraph" w:styleId="Ttulo1">
    <w:name w:val="heading 1"/>
    <w:basedOn w:val="Ttulo2"/>
    <w:next w:val="Normal"/>
    <w:link w:val="Ttulo1Car"/>
    <w:uiPriority w:val="9"/>
    <w:qFormat/>
    <w:rsid w:val="002D7280"/>
    <w:pPr>
      <w:numPr>
        <w:ilvl w:val="0"/>
        <w:numId w:val="25"/>
      </w:numPr>
      <w:outlineLvl w:val="0"/>
    </w:pPr>
    <w:rPr>
      <w:color w:val="262626" w:themeColor="text1" w:themeTint="D9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D7280"/>
    <w:pPr>
      <w:numPr>
        <w:ilvl w:val="1"/>
        <w:numId w:val="35"/>
      </w:numPr>
      <w:spacing w:before="360" w:after="240"/>
      <w:ind w:right="539"/>
      <w:outlineLvl w:val="1"/>
    </w:pPr>
    <w:rPr>
      <w:b/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DEA"/>
    <w:pPr>
      <w:tabs>
        <w:tab w:val="center" w:pos="4252"/>
        <w:tab w:val="right" w:pos="8504"/>
      </w:tabs>
    </w:pPr>
    <w:rPr>
      <w:color w:val="262626" w:themeColor="text1" w:themeTint="D9"/>
    </w:rPr>
  </w:style>
  <w:style w:type="character" w:customStyle="1" w:styleId="EncabezadoCar">
    <w:name w:val="Encabezado Car"/>
    <w:basedOn w:val="Fuentedeprrafopredeter"/>
    <w:link w:val="Encabezado"/>
    <w:uiPriority w:val="99"/>
    <w:rsid w:val="00E07DE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07DEA"/>
    <w:pPr>
      <w:tabs>
        <w:tab w:val="center" w:pos="4252"/>
        <w:tab w:val="right" w:pos="8504"/>
      </w:tabs>
    </w:pPr>
    <w:rPr>
      <w:color w:val="262626" w:themeColor="text1" w:themeTint="D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07DE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D7280"/>
    <w:pPr>
      <w:numPr>
        <w:numId w:val="26"/>
      </w:numPr>
      <w:ind w:left="641" w:hanging="357"/>
    </w:pPr>
    <w:rPr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4CF"/>
    <w:rPr>
      <w:rFonts w:ascii="Segoe UI" w:hAnsi="Segoe UI" w:cs="Segoe UI"/>
      <w:color w:val="262626" w:themeColor="text1" w:themeTint="D9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4CF"/>
    <w:rPr>
      <w:rFonts w:ascii="Segoe UI" w:eastAsia="Times New Roman" w:hAnsi="Segoe UI" w:cs="Segoe UI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644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441E"/>
    <w:rPr>
      <w:color w:val="262626" w:themeColor="text1" w:themeTint="D9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441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441E"/>
    <w:rPr>
      <w:b/>
      <w:bCs/>
      <w:color w:val="262626" w:themeColor="text1" w:themeTint="D9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441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08248C"/>
    <w:rPr>
      <w:color w:val="262626" w:themeColor="text1" w:themeTint="D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8248C"/>
    <w:rPr>
      <w:rFonts w:ascii="Calibri" w:eastAsia="Times New Roman" w:hAnsi="Calibri" w:cs="Times New Roman"/>
      <w:color w:val="262626" w:themeColor="text1" w:themeTint="D9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7280"/>
    <w:rPr>
      <w:rFonts w:ascii="Calibri" w:eastAsia="Times New Roman" w:hAnsi="Calibri" w:cs="Times New Roman"/>
      <w:b/>
      <w:color w:val="262626" w:themeColor="text1" w:themeTint="D9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D7280"/>
    <w:rPr>
      <w:rFonts w:ascii="Calibri" w:eastAsia="Times New Roman" w:hAnsi="Calibri" w:cs="Times New Roman"/>
      <w:b/>
      <w:color w:val="262626" w:themeColor="text1" w:themeTint="D9"/>
      <w:sz w:val="24"/>
      <w:szCs w:val="24"/>
      <w:lang w:eastAsia="es-ES"/>
    </w:rPr>
  </w:style>
  <w:style w:type="character" w:styleId="Ttulodellibro">
    <w:name w:val="Book Title"/>
    <w:uiPriority w:val="33"/>
    <w:qFormat/>
    <w:rsid w:val="002D7280"/>
  </w:style>
  <w:style w:type="paragraph" w:styleId="Ttulo">
    <w:name w:val="Title"/>
    <w:basedOn w:val="Ttulo1"/>
    <w:next w:val="Normal"/>
    <w:link w:val="TtuloCar"/>
    <w:uiPriority w:val="10"/>
    <w:qFormat/>
    <w:rsid w:val="002D7280"/>
    <w:pPr>
      <w:numPr>
        <w:numId w:val="0"/>
      </w:numPr>
      <w:spacing w:before="480" w:after="360"/>
      <w:ind w:left="1077"/>
    </w:pPr>
    <w:rPr>
      <w:color w:val="262626" w:themeColor="text1" w:themeTint="D9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2D7280"/>
    <w:rPr>
      <w:rFonts w:ascii="Calibri" w:eastAsia="Times New Roman" w:hAnsi="Calibri" w:cs="Times New Roman"/>
      <w:b/>
      <w:color w:val="262626" w:themeColor="text1" w:themeTint="D9"/>
      <w:sz w:val="28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2D7280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001"/>
    <w:pPr>
      <w:jc w:val="center"/>
    </w:pPr>
    <w:rPr>
      <w:color w:val="262626" w:themeColor="text1" w:themeTint="D9"/>
    </w:rPr>
  </w:style>
  <w:style w:type="character" w:customStyle="1" w:styleId="SubttuloCar">
    <w:name w:val="Subtítulo Car"/>
    <w:basedOn w:val="Fuentedeprrafopredeter"/>
    <w:link w:val="Subttulo"/>
    <w:uiPriority w:val="11"/>
    <w:rsid w:val="00E51001"/>
    <w:rPr>
      <w:rFonts w:ascii="Calibri" w:eastAsia="Times New Roman" w:hAnsi="Calibri" w:cs="Times New Roman"/>
      <w:color w:val="262626" w:themeColor="text1" w:themeTint="D9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510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9BB0-C0D7-40B0-A9D5-B72356B1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UPNA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manuel.rapun</dc:creator>
  <cp:lastModifiedBy>Mónica Cortiñas Ugalde</cp:lastModifiedBy>
  <cp:revision>4</cp:revision>
  <cp:lastPrinted>2017-06-22T08:08:00Z</cp:lastPrinted>
  <dcterms:created xsi:type="dcterms:W3CDTF">2018-04-16T09:47:00Z</dcterms:created>
  <dcterms:modified xsi:type="dcterms:W3CDTF">2018-04-16T09:54:00Z</dcterms:modified>
</cp:coreProperties>
</file>