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1FF3" w14:textId="3FC24AF4" w:rsidR="00665164" w:rsidRPr="00665164" w:rsidRDefault="00665164" w:rsidP="00665164">
      <w:pPr>
        <w:jc w:val="center"/>
        <w:rPr>
          <w:sz w:val="32"/>
          <w:szCs w:val="32"/>
        </w:rPr>
      </w:pPr>
    </w:p>
    <w:p w14:paraId="07E01DA7" w14:textId="77777777" w:rsidR="00665164" w:rsidRDefault="00665164" w:rsidP="00665164">
      <w:pPr>
        <w:jc w:val="center"/>
        <w:rPr>
          <w:b/>
          <w:bCs/>
          <w:sz w:val="32"/>
          <w:szCs w:val="32"/>
        </w:rPr>
      </w:pPr>
    </w:p>
    <w:p w14:paraId="71A78338" w14:textId="1BC24BBC" w:rsidR="00665164" w:rsidRPr="00665164" w:rsidRDefault="00665164" w:rsidP="00665164">
      <w:pPr>
        <w:jc w:val="center"/>
        <w:rPr>
          <w:b/>
          <w:bCs/>
          <w:sz w:val="32"/>
          <w:szCs w:val="32"/>
        </w:rPr>
      </w:pPr>
      <w:proofErr w:type="spellStart"/>
      <w:r w:rsidRPr="00665164">
        <w:rPr>
          <w:b/>
          <w:bCs/>
          <w:sz w:val="32"/>
          <w:szCs w:val="32"/>
        </w:rPr>
        <w:t>Organele</w:t>
      </w:r>
      <w:proofErr w:type="spellEnd"/>
      <w:r w:rsidRPr="00665164">
        <w:rPr>
          <w:b/>
          <w:bCs/>
          <w:sz w:val="32"/>
          <w:szCs w:val="32"/>
        </w:rPr>
        <w:t xml:space="preserve"> de </w:t>
      </w:r>
      <w:proofErr w:type="spellStart"/>
      <w:r w:rsidRPr="00665164">
        <w:rPr>
          <w:b/>
          <w:bCs/>
          <w:sz w:val="32"/>
          <w:szCs w:val="32"/>
        </w:rPr>
        <w:t>simț</w:t>
      </w:r>
      <w:proofErr w:type="spellEnd"/>
    </w:p>
    <w:p w14:paraId="4261E24C" w14:textId="77777777" w:rsidR="00665164" w:rsidRPr="00665164" w:rsidRDefault="00665164" w:rsidP="00665164">
      <w:r w:rsidRPr="00665164">
        <w:pict w14:anchorId="46BF595B">
          <v:rect id="_x0000_i1086" style="width:0;height:1.5pt" o:hralign="center" o:hrstd="t" o:hr="t" fillcolor="#a0a0a0" stroked="f"/>
        </w:pict>
      </w:r>
    </w:p>
    <w:p w14:paraId="40334744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1. </w:t>
      </w:r>
      <w:proofErr w:type="spellStart"/>
      <w:r w:rsidRPr="00665164">
        <w:rPr>
          <w:b/>
          <w:bCs/>
        </w:rPr>
        <w:t>Definiție</w:t>
      </w:r>
      <w:proofErr w:type="spellEnd"/>
    </w:p>
    <w:p w14:paraId="0A41C463" w14:textId="77777777" w:rsidR="00665164" w:rsidRPr="00665164" w:rsidRDefault="00665164" w:rsidP="00665164">
      <w:proofErr w:type="spellStart"/>
      <w:r w:rsidRPr="00665164">
        <w:t>Organele</w:t>
      </w:r>
      <w:proofErr w:type="spellEnd"/>
      <w:r w:rsidRPr="00665164">
        <w:t xml:space="preserve"> de </w:t>
      </w:r>
      <w:proofErr w:type="spellStart"/>
      <w:r w:rsidRPr="00665164">
        <w:t>simț</w:t>
      </w:r>
      <w:proofErr w:type="spellEnd"/>
      <w:r w:rsidRPr="00665164">
        <w:t xml:space="preserve"> sunt </w:t>
      </w:r>
      <w:proofErr w:type="spellStart"/>
      <w:r w:rsidRPr="00665164">
        <w:t>structuri</w:t>
      </w:r>
      <w:proofErr w:type="spellEnd"/>
      <w:r w:rsidRPr="00665164">
        <w:t xml:space="preserve"> </w:t>
      </w:r>
      <w:proofErr w:type="spellStart"/>
      <w:r w:rsidRPr="00665164">
        <w:t>specializate</w:t>
      </w:r>
      <w:proofErr w:type="spellEnd"/>
      <w:r w:rsidRPr="00665164">
        <w:t xml:space="preserve"> care </w:t>
      </w:r>
      <w:proofErr w:type="spellStart"/>
      <w:r w:rsidRPr="00665164">
        <w:t>recepționează</w:t>
      </w:r>
      <w:proofErr w:type="spellEnd"/>
      <w:r w:rsidRPr="00665164">
        <w:t xml:space="preserve"> stimuli din </w:t>
      </w:r>
      <w:proofErr w:type="spellStart"/>
      <w:r w:rsidRPr="00665164">
        <w:t>mediu</w:t>
      </w:r>
      <w:proofErr w:type="spellEnd"/>
      <w:r w:rsidRPr="00665164">
        <w:t xml:space="preserve"> (</w:t>
      </w:r>
      <w:proofErr w:type="spellStart"/>
      <w:r w:rsidRPr="00665164">
        <w:t>luminoși</w:t>
      </w:r>
      <w:proofErr w:type="spellEnd"/>
      <w:r w:rsidRPr="00665164">
        <w:t xml:space="preserve">, </w:t>
      </w:r>
      <w:proofErr w:type="spellStart"/>
      <w:r w:rsidRPr="00665164">
        <w:t>sonori</w:t>
      </w:r>
      <w:proofErr w:type="spellEnd"/>
      <w:r w:rsidRPr="00665164">
        <w:t xml:space="preserve">, </w:t>
      </w:r>
      <w:proofErr w:type="spellStart"/>
      <w:r w:rsidRPr="00665164">
        <w:t>chimici</w:t>
      </w:r>
      <w:proofErr w:type="spellEnd"/>
      <w:r w:rsidRPr="00665164">
        <w:t xml:space="preserve">, </w:t>
      </w:r>
      <w:proofErr w:type="spellStart"/>
      <w:r w:rsidRPr="00665164">
        <w:t>mecanici</w:t>
      </w:r>
      <w:proofErr w:type="spellEnd"/>
      <w:r w:rsidRPr="00665164">
        <w:t xml:space="preserve">) </w:t>
      </w:r>
      <w:proofErr w:type="spellStart"/>
      <w:r w:rsidRPr="00665164">
        <w:t>și</w:t>
      </w:r>
      <w:proofErr w:type="spellEnd"/>
      <w:r w:rsidRPr="00665164">
        <w:t xml:space="preserve"> </w:t>
      </w:r>
      <w:proofErr w:type="spellStart"/>
      <w:r w:rsidRPr="00665164">
        <w:t>îi</w:t>
      </w:r>
      <w:proofErr w:type="spellEnd"/>
      <w:r w:rsidRPr="00665164">
        <w:t xml:space="preserve"> </w:t>
      </w:r>
      <w:proofErr w:type="spellStart"/>
      <w:r w:rsidRPr="00665164">
        <w:t>transformă</w:t>
      </w:r>
      <w:proofErr w:type="spellEnd"/>
      <w:r w:rsidRPr="00665164">
        <w:t xml:space="preserve"> </w:t>
      </w:r>
      <w:proofErr w:type="spellStart"/>
      <w:r w:rsidRPr="00665164">
        <w:t>în</w:t>
      </w:r>
      <w:proofErr w:type="spellEnd"/>
      <w:r w:rsidRPr="00665164">
        <w:t xml:space="preserve"> </w:t>
      </w:r>
      <w:proofErr w:type="spellStart"/>
      <w:r w:rsidRPr="00665164">
        <w:t>impulsuri</w:t>
      </w:r>
      <w:proofErr w:type="spellEnd"/>
      <w:r w:rsidRPr="00665164">
        <w:t xml:space="preserve"> </w:t>
      </w:r>
      <w:proofErr w:type="spellStart"/>
      <w:r w:rsidRPr="00665164">
        <w:t>nervoase</w:t>
      </w:r>
      <w:proofErr w:type="spellEnd"/>
      <w:r w:rsidRPr="00665164">
        <w:t xml:space="preserve"> </w:t>
      </w:r>
      <w:proofErr w:type="spellStart"/>
      <w:r w:rsidRPr="00665164">
        <w:t>ce</w:t>
      </w:r>
      <w:proofErr w:type="spellEnd"/>
      <w:r w:rsidRPr="00665164">
        <w:t xml:space="preserve"> </w:t>
      </w:r>
      <w:proofErr w:type="spellStart"/>
      <w:r w:rsidRPr="00665164">
        <w:t>ajung</w:t>
      </w:r>
      <w:proofErr w:type="spellEnd"/>
      <w:r w:rsidRPr="00665164">
        <w:t xml:space="preserve"> la </w:t>
      </w:r>
      <w:proofErr w:type="spellStart"/>
      <w:r w:rsidRPr="00665164">
        <w:t>creier</w:t>
      </w:r>
      <w:proofErr w:type="spellEnd"/>
      <w:r w:rsidRPr="00665164">
        <w:t xml:space="preserve">, </w:t>
      </w:r>
      <w:proofErr w:type="spellStart"/>
      <w:r w:rsidRPr="00665164">
        <w:t>unde</w:t>
      </w:r>
      <w:proofErr w:type="spellEnd"/>
      <w:r w:rsidRPr="00665164">
        <w:t xml:space="preserve"> sunt interpretate. Sunt </w:t>
      </w:r>
      <w:proofErr w:type="spellStart"/>
      <w:r w:rsidRPr="00665164">
        <w:t>esențiale</w:t>
      </w:r>
      <w:proofErr w:type="spellEnd"/>
      <w:r w:rsidRPr="00665164">
        <w:t xml:space="preserve"> </w:t>
      </w:r>
      <w:proofErr w:type="spellStart"/>
      <w:r w:rsidRPr="00665164">
        <w:t>pentru</w:t>
      </w:r>
      <w:proofErr w:type="spellEnd"/>
      <w:r w:rsidRPr="00665164">
        <w:t xml:space="preserve"> </w:t>
      </w:r>
      <w:proofErr w:type="spellStart"/>
      <w:r w:rsidRPr="00665164">
        <w:t>percepția</w:t>
      </w:r>
      <w:proofErr w:type="spellEnd"/>
      <w:r w:rsidRPr="00665164">
        <w:t xml:space="preserve"> </w:t>
      </w:r>
      <w:proofErr w:type="spellStart"/>
      <w:r w:rsidRPr="00665164">
        <w:t>lumii</w:t>
      </w:r>
      <w:proofErr w:type="spellEnd"/>
      <w:r w:rsidRPr="00665164">
        <w:t xml:space="preserve"> </w:t>
      </w:r>
      <w:proofErr w:type="spellStart"/>
      <w:r w:rsidRPr="00665164">
        <w:t>înconjurătoare</w:t>
      </w:r>
      <w:proofErr w:type="spellEnd"/>
      <w:r w:rsidRPr="00665164">
        <w:t>.</w:t>
      </w:r>
    </w:p>
    <w:p w14:paraId="1817C4C9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2. </w:t>
      </w:r>
      <w:proofErr w:type="spellStart"/>
      <w:r w:rsidRPr="00665164">
        <w:rPr>
          <w:b/>
          <w:bCs/>
        </w:rPr>
        <w:t>Tipuri</w:t>
      </w:r>
      <w:proofErr w:type="spellEnd"/>
      <w:r w:rsidRPr="00665164">
        <w:rPr>
          <w:b/>
          <w:bCs/>
        </w:rPr>
        <w:t xml:space="preserve"> de </w:t>
      </w:r>
      <w:proofErr w:type="spellStart"/>
      <w:r w:rsidRPr="00665164">
        <w:rPr>
          <w:b/>
          <w:bCs/>
        </w:rPr>
        <w:t>receptori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senzoriali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83"/>
        <w:gridCol w:w="3676"/>
      </w:tblGrid>
      <w:tr w:rsidR="00665164" w:rsidRPr="00665164" w14:paraId="6120E11D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51D0C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>Tip receptor</w:t>
            </w:r>
          </w:p>
        </w:tc>
        <w:tc>
          <w:tcPr>
            <w:tcW w:w="0" w:type="auto"/>
            <w:vAlign w:val="center"/>
            <w:hideMark/>
          </w:tcPr>
          <w:p w14:paraId="0A9840E3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 xml:space="preserve">Stimuli </w:t>
            </w:r>
            <w:proofErr w:type="spellStart"/>
            <w:r w:rsidRPr="00665164">
              <w:rPr>
                <w:b/>
                <w:bCs/>
              </w:rPr>
              <w:t>percepuți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DEAAF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Exemple</w:t>
            </w:r>
            <w:proofErr w:type="spellEnd"/>
          </w:p>
        </w:tc>
      </w:tr>
      <w:tr w:rsidR="00665164" w:rsidRPr="00665164" w14:paraId="7BA938AD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EF73" w14:textId="77777777" w:rsidR="00665164" w:rsidRPr="00665164" w:rsidRDefault="00665164" w:rsidP="00665164">
            <w:proofErr w:type="spellStart"/>
            <w:r w:rsidRPr="00665164">
              <w:t>Fotoreceptori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6E76A" w14:textId="77777777" w:rsidR="00665164" w:rsidRPr="00665164" w:rsidRDefault="00665164" w:rsidP="00665164">
            <w:r w:rsidRPr="00665164">
              <w:t xml:space="preserve">Stimuli </w:t>
            </w:r>
            <w:proofErr w:type="spellStart"/>
            <w:r w:rsidRPr="00665164">
              <w:t>luminoși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8C924" w14:textId="77777777" w:rsidR="00665164" w:rsidRPr="00665164" w:rsidRDefault="00665164" w:rsidP="00665164">
            <w:r w:rsidRPr="00665164">
              <w:t xml:space="preserve">Retina </w:t>
            </w:r>
            <w:proofErr w:type="spellStart"/>
            <w:r w:rsidRPr="00665164">
              <w:t>ochiului</w:t>
            </w:r>
            <w:proofErr w:type="spellEnd"/>
          </w:p>
        </w:tc>
      </w:tr>
      <w:tr w:rsidR="00665164" w:rsidRPr="00665164" w14:paraId="487A1D34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03372" w14:textId="77777777" w:rsidR="00665164" w:rsidRPr="00665164" w:rsidRDefault="00665164" w:rsidP="00665164">
            <w:proofErr w:type="spellStart"/>
            <w:r w:rsidRPr="00665164">
              <w:t>Mecanoreceptori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253CA" w14:textId="77777777" w:rsidR="00665164" w:rsidRPr="00665164" w:rsidRDefault="00665164" w:rsidP="00665164">
            <w:proofErr w:type="spellStart"/>
            <w:r w:rsidRPr="00665164">
              <w:t>Presiune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vibrații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sunete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atingere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528C7" w14:textId="77777777" w:rsidR="00665164" w:rsidRPr="00665164" w:rsidRDefault="00665164" w:rsidP="00665164">
            <w:proofErr w:type="spellStart"/>
            <w:r w:rsidRPr="00665164">
              <w:t>Urechea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internă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piele</w:t>
            </w:r>
            <w:proofErr w:type="spellEnd"/>
          </w:p>
        </w:tc>
      </w:tr>
      <w:tr w:rsidR="00665164" w:rsidRPr="00665164" w14:paraId="50111D8B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359A" w14:textId="77777777" w:rsidR="00665164" w:rsidRPr="00665164" w:rsidRDefault="00665164" w:rsidP="00665164">
            <w:proofErr w:type="spellStart"/>
            <w:r w:rsidRPr="00665164">
              <w:t>Termoreceptori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80307" w14:textId="77777777" w:rsidR="00665164" w:rsidRPr="00665164" w:rsidRDefault="00665164" w:rsidP="00665164">
            <w:proofErr w:type="spellStart"/>
            <w:r w:rsidRPr="00665164">
              <w:t>Temperatură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8F237" w14:textId="77777777" w:rsidR="00665164" w:rsidRPr="00665164" w:rsidRDefault="00665164" w:rsidP="00665164">
            <w:proofErr w:type="spellStart"/>
            <w:r w:rsidRPr="00665164">
              <w:t>Piele</w:t>
            </w:r>
            <w:proofErr w:type="spellEnd"/>
          </w:p>
        </w:tc>
      </w:tr>
      <w:tr w:rsidR="00665164" w:rsidRPr="00665164" w14:paraId="3DA98FAC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371C" w14:textId="77777777" w:rsidR="00665164" w:rsidRPr="00665164" w:rsidRDefault="00665164" w:rsidP="00665164">
            <w:proofErr w:type="spellStart"/>
            <w:r w:rsidRPr="00665164">
              <w:t>Chemioreceptori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A104E" w14:textId="77777777" w:rsidR="00665164" w:rsidRPr="00665164" w:rsidRDefault="00665164" w:rsidP="00665164">
            <w:proofErr w:type="spellStart"/>
            <w:r w:rsidRPr="00665164">
              <w:t>Substanțe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chimice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03FBA" w14:textId="77777777" w:rsidR="00665164" w:rsidRPr="00665164" w:rsidRDefault="00665164" w:rsidP="00665164">
            <w:r w:rsidRPr="00665164">
              <w:t xml:space="preserve">Limba (gust), </w:t>
            </w:r>
            <w:proofErr w:type="spellStart"/>
            <w:r w:rsidRPr="00665164">
              <w:t>mucoasa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nazală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miros</w:t>
            </w:r>
            <w:proofErr w:type="spellEnd"/>
            <w:r w:rsidRPr="00665164">
              <w:t>)</w:t>
            </w:r>
          </w:p>
        </w:tc>
      </w:tr>
      <w:tr w:rsidR="00665164" w:rsidRPr="00665164" w14:paraId="688C3AD7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8FCE" w14:textId="77777777" w:rsidR="00665164" w:rsidRPr="00665164" w:rsidRDefault="00665164" w:rsidP="00665164">
            <w:proofErr w:type="spellStart"/>
            <w:r w:rsidRPr="00665164">
              <w:t>Nociceptori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E8EE6" w14:textId="77777777" w:rsidR="00665164" w:rsidRPr="00665164" w:rsidRDefault="00665164" w:rsidP="00665164">
            <w:proofErr w:type="spellStart"/>
            <w:r w:rsidRPr="00665164">
              <w:t>Durere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D0F2F" w14:textId="77777777" w:rsidR="00665164" w:rsidRPr="00665164" w:rsidRDefault="00665164" w:rsidP="00665164">
            <w:proofErr w:type="spellStart"/>
            <w:r w:rsidRPr="00665164">
              <w:t>Piele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organe</w:t>
            </w:r>
            <w:proofErr w:type="spellEnd"/>
            <w:r w:rsidRPr="00665164">
              <w:t xml:space="preserve"> interne</w:t>
            </w:r>
          </w:p>
        </w:tc>
      </w:tr>
    </w:tbl>
    <w:p w14:paraId="66BA2FDB" w14:textId="77777777" w:rsidR="00665164" w:rsidRPr="00665164" w:rsidRDefault="00665164" w:rsidP="00665164">
      <w:r w:rsidRPr="00665164">
        <w:pict w14:anchorId="35D3C2D7">
          <v:rect id="_x0000_i1087" style="width:0;height:1.5pt" o:hralign="center" o:hrstd="t" o:hr="t" fillcolor="#a0a0a0" stroked="f"/>
        </w:pict>
      </w:r>
    </w:p>
    <w:p w14:paraId="0FCAD807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3. </w:t>
      </w:r>
      <w:proofErr w:type="spellStart"/>
      <w:r w:rsidRPr="00665164">
        <w:rPr>
          <w:b/>
          <w:bCs/>
        </w:rPr>
        <w:t>Organele</w:t>
      </w:r>
      <w:proofErr w:type="spellEnd"/>
      <w:r w:rsidRPr="00665164">
        <w:rPr>
          <w:b/>
          <w:bCs/>
        </w:rPr>
        <w:t xml:space="preserve"> de </w:t>
      </w:r>
      <w:proofErr w:type="spellStart"/>
      <w:r w:rsidRPr="00665164">
        <w:rPr>
          <w:b/>
          <w:bCs/>
        </w:rPr>
        <w:t>simț</w:t>
      </w:r>
      <w:proofErr w:type="spellEnd"/>
      <w:r w:rsidRPr="00665164">
        <w:rPr>
          <w:b/>
          <w:bCs/>
        </w:rPr>
        <w:t xml:space="preserve"> ale </w:t>
      </w:r>
      <w:proofErr w:type="spellStart"/>
      <w:r w:rsidRPr="00665164">
        <w:rPr>
          <w:b/>
          <w:bCs/>
        </w:rPr>
        <w:t>corpului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uman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812"/>
      </w:tblGrid>
      <w:tr w:rsidR="00665164" w:rsidRPr="00665164" w14:paraId="0217620B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E347F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>Organ</w:t>
            </w:r>
          </w:p>
        </w:tc>
        <w:tc>
          <w:tcPr>
            <w:tcW w:w="0" w:type="auto"/>
            <w:vAlign w:val="center"/>
            <w:hideMark/>
          </w:tcPr>
          <w:p w14:paraId="48C0CF91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 xml:space="preserve">Stim </w:t>
            </w:r>
            <w:proofErr w:type="spellStart"/>
            <w:r w:rsidRPr="00665164">
              <w:rPr>
                <w:b/>
                <w:bCs/>
              </w:rPr>
              <w:t>perceput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7C904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Locație</w:t>
            </w:r>
            <w:proofErr w:type="spellEnd"/>
          </w:p>
        </w:tc>
      </w:tr>
      <w:tr w:rsidR="00665164" w:rsidRPr="00665164" w14:paraId="509C4CA2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8ED54" w14:textId="77777777" w:rsidR="00665164" w:rsidRPr="00665164" w:rsidRDefault="00665164" w:rsidP="00665164">
            <w:r w:rsidRPr="00665164">
              <w:t>Ochi</w:t>
            </w:r>
          </w:p>
        </w:tc>
        <w:tc>
          <w:tcPr>
            <w:tcW w:w="0" w:type="auto"/>
            <w:vAlign w:val="center"/>
            <w:hideMark/>
          </w:tcPr>
          <w:p w14:paraId="1555853D" w14:textId="77777777" w:rsidR="00665164" w:rsidRPr="00665164" w:rsidRDefault="00665164" w:rsidP="00665164">
            <w:r w:rsidRPr="00665164">
              <w:t>Vedere</w:t>
            </w:r>
          </w:p>
        </w:tc>
        <w:tc>
          <w:tcPr>
            <w:tcW w:w="0" w:type="auto"/>
            <w:vAlign w:val="center"/>
            <w:hideMark/>
          </w:tcPr>
          <w:p w14:paraId="0CE537DA" w14:textId="77777777" w:rsidR="00665164" w:rsidRPr="00665164" w:rsidRDefault="00665164" w:rsidP="00665164">
            <w:proofErr w:type="spellStart"/>
            <w:r w:rsidRPr="00665164">
              <w:t>Cavitatea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orbitară</w:t>
            </w:r>
            <w:proofErr w:type="spellEnd"/>
          </w:p>
        </w:tc>
      </w:tr>
      <w:tr w:rsidR="00665164" w:rsidRPr="00665164" w14:paraId="023B55EB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C3A9" w14:textId="77777777" w:rsidR="00665164" w:rsidRPr="00665164" w:rsidRDefault="00665164" w:rsidP="00665164">
            <w:r w:rsidRPr="00665164">
              <w:t>Ureche</w:t>
            </w:r>
          </w:p>
        </w:tc>
        <w:tc>
          <w:tcPr>
            <w:tcW w:w="0" w:type="auto"/>
            <w:vAlign w:val="center"/>
            <w:hideMark/>
          </w:tcPr>
          <w:p w14:paraId="5E42F7F2" w14:textId="77777777" w:rsidR="00665164" w:rsidRPr="00665164" w:rsidRDefault="00665164" w:rsidP="00665164">
            <w:r w:rsidRPr="00665164">
              <w:t xml:space="preserve">Auz, </w:t>
            </w:r>
            <w:proofErr w:type="spellStart"/>
            <w:r w:rsidRPr="00665164">
              <w:t>echilibru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ED8AE" w14:textId="77777777" w:rsidR="00665164" w:rsidRPr="00665164" w:rsidRDefault="00665164" w:rsidP="00665164">
            <w:proofErr w:type="spellStart"/>
            <w:r w:rsidRPr="00665164">
              <w:t>Os</w:t>
            </w:r>
            <w:proofErr w:type="spellEnd"/>
            <w:r w:rsidRPr="00665164">
              <w:t xml:space="preserve"> temporal</w:t>
            </w:r>
          </w:p>
        </w:tc>
      </w:tr>
      <w:tr w:rsidR="00665164" w:rsidRPr="00665164" w14:paraId="01229113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CF85" w14:textId="77777777" w:rsidR="00665164" w:rsidRPr="00665164" w:rsidRDefault="00665164" w:rsidP="00665164">
            <w:r w:rsidRPr="00665164">
              <w:t>Nas</w:t>
            </w:r>
          </w:p>
        </w:tc>
        <w:tc>
          <w:tcPr>
            <w:tcW w:w="0" w:type="auto"/>
            <w:vAlign w:val="center"/>
            <w:hideMark/>
          </w:tcPr>
          <w:p w14:paraId="1234EF2C" w14:textId="77777777" w:rsidR="00665164" w:rsidRPr="00665164" w:rsidRDefault="00665164" w:rsidP="00665164">
            <w:r w:rsidRPr="00665164">
              <w:t>Miros</w:t>
            </w:r>
          </w:p>
        </w:tc>
        <w:tc>
          <w:tcPr>
            <w:tcW w:w="0" w:type="auto"/>
            <w:vAlign w:val="center"/>
            <w:hideMark/>
          </w:tcPr>
          <w:p w14:paraId="13C82AE7" w14:textId="77777777" w:rsidR="00665164" w:rsidRPr="00665164" w:rsidRDefault="00665164" w:rsidP="00665164">
            <w:r w:rsidRPr="00665164">
              <w:t xml:space="preserve">Cavitate </w:t>
            </w:r>
            <w:proofErr w:type="spellStart"/>
            <w:r w:rsidRPr="00665164">
              <w:t>nazală</w:t>
            </w:r>
            <w:proofErr w:type="spellEnd"/>
          </w:p>
        </w:tc>
      </w:tr>
      <w:tr w:rsidR="00665164" w:rsidRPr="00665164" w14:paraId="423B6EE7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3F60" w14:textId="77777777" w:rsidR="00665164" w:rsidRPr="00665164" w:rsidRDefault="00665164" w:rsidP="00665164">
            <w:proofErr w:type="spellStart"/>
            <w:r w:rsidRPr="00665164">
              <w:t>Limbă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00590" w14:textId="77777777" w:rsidR="00665164" w:rsidRPr="00665164" w:rsidRDefault="00665164" w:rsidP="00665164">
            <w:r w:rsidRPr="00665164">
              <w:t>Gust</w:t>
            </w:r>
          </w:p>
        </w:tc>
        <w:tc>
          <w:tcPr>
            <w:tcW w:w="0" w:type="auto"/>
            <w:vAlign w:val="center"/>
            <w:hideMark/>
          </w:tcPr>
          <w:p w14:paraId="310259CA" w14:textId="77777777" w:rsidR="00665164" w:rsidRPr="00665164" w:rsidRDefault="00665164" w:rsidP="00665164">
            <w:proofErr w:type="spellStart"/>
            <w:r w:rsidRPr="00665164">
              <w:t>Cavitatea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bucală</w:t>
            </w:r>
            <w:proofErr w:type="spellEnd"/>
          </w:p>
        </w:tc>
      </w:tr>
      <w:tr w:rsidR="00665164" w:rsidRPr="00665164" w14:paraId="43AB24DA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698F" w14:textId="77777777" w:rsidR="00665164" w:rsidRPr="00665164" w:rsidRDefault="00665164" w:rsidP="00665164">
            <w:proofErr w:type="spellStart"/>
            <w:r w:rsidRPr="00665164">
              <w:t>Piele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08463" w14:textId="77777777" w:rsidR="00665164" w:rsidRPr="00665164" w:rsidRDefault="00665164" w:rsidP="00665164">
            <w:r w:rsidRPr="00665164">
              <w:t xml:space="preserve">Tact, </w:t>
            </w:r>
            <w:proofErr w:type="spellStart"/>
            <w:r w:rsidRPr="00665164">
              <w:t>durere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temperatură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3CA78" w14:textId="77777777" w:rsidR="00665164" w:rsidRPr="00665164" w:rsidRDefault="00665164" w:rsidP="00665164">
            <w:proofErr w:type="spellStart"/>
            <w:r w:rsidRPr="00665164">
              <w:t>Întregul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corp</w:t>
            </w:r>
            <w:proofErr w:type="spellEnd"/>
          </w:p>
        </w:tc>
      </w:tr>
    </w:tbl>
    <w:p w14:paraId="17B18F12" w14:textId="77777777" w:rsidR="00665164" w:rsidRPr="00665164" w:rsidRDefault="00665164" w:rsidP="00665164">
      <w:r w:rsidRPr="00665164">
        <w:pict w14:anchorId="17E67039">
          <v:rect id="_x0000_i1088" style="width:0;height:1.5pt" o:hralign="center" o:hrstd="t" o:hr="t" fillcolor="#a0a0a0" stroked="f"/>
        </w:pict>
      </w:r>
    </w:p>
    <w:p w14:paraId="11CA7125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lastRenderedPageBreak/>
        <w:t xml:space="preserve">4. </w:t>
      </w:r>
      <w:proofErr w:type="spellStart"/>
      <w:r w:rsidRPr="00665164">
        <w:rPr>
          <w:b/>
          <w:bCs/>
        </w:rPr>
        <w:t>Organul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vederii</w:t>
      </w:r>
      <w:proofErr w:type="spellEnd"/>
      <w:r w:rsidRPr="00665164">
        <w:rPr>
          <w:b/>
          <w:bCs/>
        </w:rPr>
        <w:t xml:space="preserve"> – OCHIUL</w:t>
      </w:r>
    </w:p>
    <w:p w14:paraId="1E63567C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a. </w:t>
      </w:r>
      <w:proofErr w:type="spellStart"/>
      <w:r w:rsidRPr="00665164">
        <w:rPr>
          <w:b/>
          <w:bCs/>
        </w:rPr>
        <w:t>Componentele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ochiului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807"/>
      </w:tblGrid>
      <w:tr w:rsidR="00665164" w:rsidRPr="00665164" w14:paraId="69267BC7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995CE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Structură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4F9F7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Funcție</w:t>
            </w:r>
            <w:proofErr w:type="spellEnd"/>
          </w:p>
        </w:tc>
      </w:tr>
      <w:tr w:rsidR="00665164" w:rsidRPr="00665164" w14:paraId="3EFFA1DD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75A9" w14:textId="77777777" w:rsidR="00665164" w:rsidRPr="00665164" w:rsidRDefault="00665164" w:rsidP="00665164">
            <w:proofErr w:type="spellStart"/>
            <w:r w:rsidRPr="00665164">
              <w:t>Cornee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8B3F" w14:textId="77777777" w:rsidR="00665164" w:rsidRPr="00665164" w:rsidRDefault="00665164" w:rsidP="00665164">
            <w:proofErr w:type="spellStart"/>
            <w:r w:rsidRPr="00665164">
              <w:t>Refractă</w:t>
            </w:r>
            <w:proofErr w:type="spellEnd"/>
            <w:r w:rsidRPr="00665164">
              <w:t xml:space="preserve"> lumina, </w:t>
            </w:r>
            <w:proofErr w:type="spellStart"/>
            <w:r w:rsidRPr="00665164">
              <w:t>protejează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globul</w:t>
            </w:r>
            <w:proofErr w:type="spellEnd"/>
            <w:r w:rsidRPr="00665164">
              <w:t xml:space="preserve"> ocular</w:t>
            </w:r>
          </w:p>
        </w:tc>
      </w:tr>
      <w:tr w:rsidR="00665164" w:rsidRPr="00665164" w14:paraId="087CD071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7B0A" w14:textId="77777777" w:rsidR="00665164" w:rsidRPr="00665164" w:rsidRDefault="00665164" w:rsidP="00665164">
            <w:proofErr w:type="spellStart"/>
            <w:r w:rsidRPr="00665164">
              <w:t>Sclerotică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3415" w14:textId="77777777" w:rsidR="00665164" w:rsidRPr="00665164" w:rsidRDefault="00665164" w:rsidP="00665164">
            <w:proofErr w:type="spellStart"/>
            <w:r w:rsidRPr="00665164">
              <w:t>Protejează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ochiul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structură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fibroasă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albă</w:t>
            </w:r>
            <w:proofErr w:type="spellEnd"/>
          </w:p>
        </w:tc>
      </w:tr>
      <w:tr w:rsidR="00665164" w:rsidRPr="00665164" w14:paraId="6883D970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251D" w14:textId="77777777" w:rsidR="00665164" w:rsidRPr="00665164" w:rsidRDefault="00665164" w:rsidP="00665164">
            <w:r w:rsidRPr="00665164">
              <w:t>Iris</w:t>
            </w:r>
          </w:p>
        </w:tc>
        <w:tc>
          <w:tcPr>
            <w:tcW w:w="0" w:type="auto"/>
            <w:vAlign w:val="center"/>
            <w:hideMark/>
          </w:tcPr>
          <w:p w14:paraId="587DADDD" w14:textId="77777777" w:rsidR="00665164" w:rsidRPr="00665164" w:rsidRDefault="00665164" w:rsidP="00665164">
            <w:proofErr w:type="spellStart"/>
            <w:r w:rsidRPr="00665164">
              <w:t>Controlează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diametrul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pupilei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culoarea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ochilor</w:t>
            </w:r>
            <w:proofErr w:type="spellEnd"/>
            <w:r w:rsidRPr="00665164">
              <w:t>)</w:t>
            </w:r>
          </w:p>
        </w:tc>
      </w:tr>
      <w:tr w:rsidR="00665164" w:rsidRPr="00665164" w14:paraId="279817BC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9BF2" w14:textId="77777777" w:rsidR="00665164" w:rsidRPr="00665164" w:rsidRDefault="00665164" w:rsidP="00665164">
            <w:proofErr w:type="spellStart"/>
            <w:r w:rsidRPr="00665164">
              <w:t>Pupilă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048DD" w14:textId="77777777" w:rsidR="00665164" w:rsidRPr="00665164" w:rsidRDefault="00665164" w:rsidP="00665164">
            <w:proofErr w:type="spellStart"/>
            <w:r w:rsidRPr="00665164">
              <w:t>Reglează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cantitatea</w:t>
            </w:r>
            <w:proofErr w:type="spellEnd"/>
            <w:r w:rsidRPr="00665164">
              <w:t xml:space="preserve"> de </w:t>
            </w:r>
            <w:proofErr w:type="spellStart"/>
            <w:r w:rsidRPr="00665164">
              <w:t>lumină</w:t>
            </w:r>
            <w:proofErr w:type="spellEnd"/>
            <w:r w:rsidRPr="00665164">
              <w:t xml:space="preserve"> care </w:t>
            </w:r>
            <w:proofErr w:type="spellStart"/>
            <w:r w:rsidRPr="00665164">
              <w:t>pătrunde</w:t>
            </w:r>
            <w:proofErr w:type="spellEnd"/>
          </w:p>
        </w:tc>
      </w:tr>
      <w:tr w:rsidR="00665164" w:rsidRPr="00665164" w14:paraId="7E3BC583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4BC9" w14:textId="77777777" w:rsidR="00665164" w:rsidRPr="00665164" w:rsidRDefault="00665164" w:rsidP="00665164">
            <w:proofErr w:type="spellStart"/>
            <w:r w:rsidRPr="00665164">
              <w:t>Cristalin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F123F" w14:textId="77777777" w:rsidR="00665164" w:rsidRPr="00665164" w:rsidRDefault="00665164" w:rsidP="00665164">
            <w:proofErr w:type="spellStart"/>
            <w:r w:rsidRPr="00665164">
              <w:t>Lentilă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biconvexă</w:t>
            </w:r>
            <w:proofErr w:type="spellEnd"/>
            <w:r w:rsidRPr="00665164">
              <w:t xml:space="preserve"> care </w:t>
            </w:r>
            <w:proofErr w:type="spellStart"/>
            <w:r w:rsidRPr="00665164">
              <w:t>focalizează</w:t>
            </w:r>
            <w:proofErr w:type="spellEnd"/>
            <w:r w:rsidRPr="00665164">
              <w:t xml:space="preserve"> lumina</w:t>
            </w:r>
          </w:p>
        </w:tc>
      </w:tr>
      <w:tr w:rsidR="00665164" w:rsidRPr="00665164" w14:paraId="7B56F9F0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2F7F" w14:textId="77777777" w:rsidR="00665164" w:rsidRPr="00665164" w:rsidRDefault="00665164" w:rsidP="00665164">
            <w:proofErr w:type="spellStart"/>
            <w:r w:rsidRPr="00665164">
              <w:t>Corpul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ciliar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BED30" w14:textId="77777777" w:rsidR="00665164" w:rsidRPr="00665164" w:rsidRDefault="00665164" w:rsidP="00665164">
            <w:proofErr w:type="spellStart"/>
            <w:r w:rsidRPr="00665164">
              <w:t>Controlează</w:t>
            </w:r>
            <w:proofErr w:type="spellEnd"/>
            <w:r w:rsidRPr="00665164">
              <w:t xml:space="preserve"> forma </w:t>
            </w:r>
            <w:proofErr w:type="spellStart"/>
            <w:r w:rsidRPr="00665164">
              <w:t>cristalinului</w:t>
            </w:r>
            <w:proofErr w:type="spellEnd"/>
          </w:p>
        </w:tc>
      </w:tr>
      <w:tr w:rsidR="00665164" w:rsidRPr="00665164" w14:paraId="4653464B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7288" w14:textId="77777777" w:rsidR="00665164" w:rsidRPr="00665164" w:rsidRDefault="00665164" w:rsidP="00665164">
            <w:proofErr w:type="spellStart"/>
            <w:r w:rsidRPr="00665164">
              <w:t>Retină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9BF79" w14:textId="77777777" w:rsidR="00665164" w:rsidRPr="00665164" w:rsidRDefault="00665164" w:rsidP="00665164">
            <w:proofErr w:type="spellStart"/>
            <w:r w:rsidRPr="00665164">
              <w:t>Conține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fotoreceptori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conuri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și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bastonașe</w:t>
            </w:r>
            <w:proofErr w:type="spellEnd"/>
            <w:r w:rsidRPr="00665164">
              <w:t xml:space="preserve">), </w:t>
            </w:r>
            <w:proofErr w:type="spellStart"/>
            <w:r w:rsidRPr="00665164">
              <w:t>transformă</w:t>
            </w:r>
            <w:proofErr w:type="spellEnd"/>
            <w:r w:rsidRPr="00665164">
              <w:t xml:space="preserve"> lumina </w:t>
            </w:r>
            <w:proofErr w:type="spellStart"/>
            <w:r w:rsidRPr="00665164">
              <w:t>în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impuls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nervos</w:t>
            </w:r>
            <w:proofErr w:type="spellEnd"/>
          </w:p>
        </w:tc>
      </w:tr>
      <w:tr w:rsidR="00665164" w:rsidRPr="00665164" w14:paraId="53870347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9413" w14:textId="77777777" w:rsidR="00665164" w:rsidRPr="00665164" w:rsidRDefault="00665164" w:rsidP="00665164">
            <w:proofErr w:type="spellStart"/>
            <w:r w:rsidRPr="00665164">
              <w:t>Vitreu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954CC" w14:textId="77777777" w:rsidR="00665164" w:rsidRPr="00665164" w:rsidRDefault="00665164" w:rsidP="00665164">
            <w:r w:rsidRPr="00665164">
              <w:t xml:space="preserve">Gel transparent care </w:t>
            </w:r>
            <w:proofErr w:type="spellStart"/>
            <w:r w:rsidRPr="00665164">
              <w:t>menține</w:t>
            </w:r>
            <w:proofErr w:type="spellEnd"/>
            <w:r w:rsidRPr="00665164">
              <w:t xml:space="preserve"> forma </w:t>
            </w:r>
            <w:proofErr w:type="spellStart"/>
            <w:r w:rsidRPr="00665164">
              <w:t>ochiului</w:t>
            </w:r>
            <w:proofErr w:type="spellEnd"/>
          </w:p>
        </w:tc>
      </w:tr>
    </w:tbl>
    <w:p w14:paraId="7D95ADA8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b. </w:t>
      </w:r>
      <w:proofErr w:type="spellStart"/>
      <w:r w:rsidRPr="00665164">
        <w:rPr>
          <w:b/>
          <w:bCs/>
        </w:rPr>
        <w:t>Fotoreceptorii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387"/>
        <w:gridCol w:w="2781"/>
      </w:tblGrid>
      <w:tr w:rsidR="00665164" w:rsidRPr="00665164" w14:paraId="115BB213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3F153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4DBE018D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Sensibilitate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E5691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Funcție</w:t>
            </w:r>
            <w:proofErr w:type="spellEnd"/>
          </w:p>
        </w:tc>
      </w:tr>
      <w:tr w:rsidR="00665164" w:rsidRPr="00665164" w14:paraId="7A7201AF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3BA0" w14:textId="77777777" w:rsidR="00665164" w:rsidRPr="00665164" w:rsidRDefault="00665164" w:rsidP="00665164">
            <w:proofErr w:type="spellStart"/>
            <w:r w:rsidRPr="00665164">
              <w:t>Conuri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B2FDB" w14:textId="77777777" w:rsidR="00665164" w:rsidRPr="00665164" w:rsidRDefault="00665164" w:rsidP="00665164">
            <w:proofErr w:type="spellStart"/>
            <w:r w:rsidRPr="00665164">
              <w:t>Lumină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intensă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culori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7D062" w14:textId="77777777" w:rsidR="00665164" w:rsidRPr="00665164" w:rsidRDefault="00665164" w:rsidP="00665164">
            <w:r w:rsidRPr="00665164">
              <w:t xml:space="preserve">Vedere </w:t>
            </w:r>
            <w:proofErr w:type="spellStart"/>
            <w:r w:rsidRPr="00665164">
              <w:t>clară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colorată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ziua</w:t>
            </w:r>
            <w:proofErr w:type="spellEnd"/>
            <w:r w:rsidRPr="00665164">
              <w:t>)</w:t>
            </w:r>
          </w:p>
        </w:tc>
      </w:tr>
      <w:tr w:rsidR="00665164" w:rsidRPr="00665164" w14:paraId="37735BE0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9EB9" w14:textId="77777777" w:rsidR="00665164" w:rsidRPr="00665164" w:rsidRDefault="00665164" w:rsidP="00665164">
            <w:proofErr w:type="spellStart"/>
            <w:r w:rsidRPr="00665164">
              <w:t>Bastonașe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0D454" w14:textId="77777777" w:rsidR="00665164" w:rsidRPr="00665164" w:rsidRDefault="00665164" w:rsidP="00665164">
            <w:proofErr w:type="spellStart"/>
            <w:r w:rsidRPr="00665164">
              <w:t>Lumină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slabă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alb-negru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E9268" w14:textId="77777777" w:rsidR="00665164" w:rsidRPr="00665164" w:rsidRDefault="00665164" w:rsidP="00665164">
            <w:r w:rsidRPr="00665164">
              <w:t xml:space="preserve">Vedere </w:t>
            </w:r>
            <w:proofErr w:type="spellStart"/>
            <w:r w:rsidRPr="00665164">
              <w:t>nocturnă</w:t>
            </w:r>
            <w:proofErr w:type="spellEnd"/>
          </w:p>
        </w:tc>
      </w:tr>
    </w:tbl>
    <w:p w14:paraId="5F986DC6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c. </w:t>
      </w:r>
      <w:proofErr w:type="spellStart"/>
      <w:r w:rsidRPr="00665164">
        <w:rPr>
          <w:b/>
          <w:bCs/>
        </w:rPr>
        <w:t>Căi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nervoase</w:t>
      </w:r>
      <w:proofErr w:type="spellEnd"/>
    </w:p>
    <w:p w14:paraId="75B8371E" w14:textId="77777777" w:rsidR="00665164" w:rsidRPr="00665164" w:rsidRDefault="00665164" w:rsidP="00665164">
      <w:proofErr w:type="spellStart"/>
      <w:r w:rsidRPr="00665164">
        <w:t>Impulsurile</w:t>
      </w:r>
      <w:proofErr w:type="spellEnd"/>
      <w:r w:rsidRPr="00665164">
        <w:t xml:space="preserve"> </w:t>
      </w:r>
      <w:proofErr w:type="spellStart"/>
      <w:r w:rsidRPr="00665164">
        <w:t>nervoase</w:t>
      </w:r>
      <w:proofErr w:type="spellEnd"/>
      <w:r w:rsidRPr="00665164">
        <w:t xml:space="preserve"> sunt </w:t>
      </w:r>
      <w:proofErr w:type="spellStart"/>
      <w:r w:rsidRPr="00665164">
        <w:t>transmise</w:t>
      </w:r>
      <w:proofErr w:type="spellEnd"/>
      <w:r w:rsidRPr="00665164">
        <w:t xml:space="preserve"> de </w:t>
      </w:r>
      <w:proofErr w:type="spellStart"/>
      <w:r w:rsidRPr="00665164">
        <w:t>nervul</w:t>
      </w:r>
      <w:proofErr w:type="spellEnd"/>
      <w:r w:rsidRPr="00665164">
        <w:t xml:space="preserve"> optic </w:t>
      </w:r>
      <w:proofErr w:type="spellStart"/>
      <w:r w:rsidRPr="00665164">
        <w:t>către</w:t>
      </w:r>
      <w:proofErr w:type="spellEnd"/>
      <w:r w:rsidRPr="00665164">
        <w:t xml:space="preserve"> </w:t>
      </w:r>
      <w:proofErr w:type="spellStart"/>
      <w:r w:rsidRPr="00665164">
        <w:t>lobul</w:t>
      </w:r>
      <w:proofErr w:type="spellEnd"/>
      <w:r w:rsidRPr="00665164">
        <w:t xml:space="preserve"> occipital al </w:t>
      </w:r>
      <w:proofErr w:type="spellStart"/>
      <w:r w:rsidRPr="00665164">
        <w:t>creierului</w:t>
      </w:r>
      <w:proofErr w:type="spellEnd"/>
      <w:r w:rsidRPr="00665164">
        <w:t>.</w:t>
      </w:r>
    </w:p>
    <w:p w14:paraId="37277335" w14:textId="77777777" w:rsidR="00665164" w:rsidRPr="00665164" w:rsidRDefault="00665164" w:rsidP="00665164">
      <w:r w:rsidRPr="00665164">
        <w:pict w14:anchorId="7E6C046F">
          <v:rect id="_x0000_i1089" style="width:0;height:1.5pt" o:hralign="center" o:hrstd="t" o:hr="t" fillcolor="#a0a0a0" stroked="f"/>
        </w:pict>
      </w:r>
    </w:p>
    <w:p w14:paraId="7F7B9516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5. </w:t>
      </w:r>
      <w:proofErr w:type="spellStart"/>
      <w:r w:rsidRPr="00665164">
        <w:rPr>
          <w:b/>
          <w:bCs/>
        </w:rPr>
        <w:t>Organul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auzului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și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echilibrului</w:t>
      </w:r>
      <w:proofErr w:type="spellEnd"/>
      <w:r w:rsidRPr="00665164">
        <w:rPr>
          <w:b/>
          <w:bCs/>
        </w:rPr>
        <w:t xml:space="preserve"> – URECHEA</w:t>
      </w:r>
    </w:p>
    <w:p w14:paraId="43136F38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a. </w:t>
      </w:r>
      <w:proofErr w:type="spellStart"/>
      <w:r w:rsidRPr="00665164">
        <w:rPr>
          <w:b/>
          <w:bCs/>
        </w:rPr>
        <w:t>Componentele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urechii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647"/>
        <w:gridCol w:w="4269"/>
      </w:tblGrid>
      <w:tr w:rsidR="00665164" w:rsidRPr="00665164" w14:paraId="5CEEE9F6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E857E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Regiune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41DEB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Structuri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CB6D5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Funcții</w:t>
            </w:r>
            <w:proofErr w:type="spellEnd"/>
          </w:p>
        </w:tc>
      </w:tr>
      <w:tr w:rsidR="00665164" w:rsidRPr="00665164" w14:paraId="34530EA1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6160" w14:textId="77777777" w:rsidR="00665164" w:rsidRPr="00665164" w:rsidRDefault="00665164" w:rsidP="00665164">
            <w:proofErr w:type="spellStart"/>
            <w:r w:rsidRPr="00665164">
              <w:t>Urechea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externă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E8601" w14:textId="77777777" w:rsidR="00665164" w:rsidRPr="00665164" w:rsidRDefault="00665164" w:rsidP="00665164">
            <w:r w:rsidRPr="00665164">
              <w:t xml:space="preserve">Pavilion, canal </w:t>
            </w:r>
            <w:proofErr w:type="spellStart"/>
            <w:r w:rsidRPr="00665164">
              <w:t>auditiv</w:t>
            </w:r>
            <w:proofErr w:type="spellEnd"/>
            <w:r w:rsidRPr="00665164">
              <w:t xml:space="preserve"> extern</w:t>
            </w:r>
          </w:p>
        </w:tc>
        <w:tc>
          <w:tcPr>
            <w:tcW w:w="0" w:type="auto"/>
            <w:vAlign w:val="center"/>
            <w:hideMark/>
          </w:tcPr>
          <w:p w14:paraId="58579DF1" w14:textId="77777777" w:rsidR="00665164" w:rsidRPr="00665164" w:rsidRDefault="00665164" w:rsidP="00665164">
            <w:proofErr w:type="spellStart"/>
            <w:r w:rsidRPr="00665164">
              <w:t>Colectează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și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direcționează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sunetul</w:t>
            </w:r>
            <w:proofErr w:type="spellEnd"/>
          </w:p>
        </w:tc>
      </w:tr>
      <w:tr w:rsidR="00665164" w:rsidRPr="00665164" w14:paraId="47229451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F56D" w14:textId="77777777" w:rsidR="00665164" w:rsidRPr="00665164" w:rsidRDefault="00665164" w:rsidP="00665164">
            <w:proofErr w:type="spellStart"/>
            <w:r w:rsidRPr="00665164">
              <w:t>Urechea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medie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8469D" w14:textId="77777777" w:rsidR="00665164" w:rsidRPr="00665164" w:rsidRDefault="00665164" w:rsidP="00665164">
            <w:r w:rsidRPr="00665164">
              <w:t xml:space="preserve">Timpan, </w:t>
            </w:r>
            <w:proofErr w:type="spellStart"/>
            <w:r w:rsidRPr="00665164">
              <w:t>ciocan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nicovală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scăriță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9E428" w14:textId="77777777" w:rsidR="00665164" w:rsidRPr="00665164" w:rsidRDefault="00665164" w:rsidP="00665164">
            <w:proofErr w:type="spellStart"/>
            <w:r w:rsidRPr="00665164">
              <w:t>Transmite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vibrațiile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către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urechea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internă</w:t>
            </w:r>
            <w:proofErr w:type="spellEnd"/>
          </w:p>
        </w:tc>
      </w:tr>
      <w:tr w:rsidR="00665164" w:rsidRPr="00665164" w14:paraId="7AAF33E1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D3B3" w14:textId="77777777" w:rsidR="00665164" w:rsidRPr="00665164" w:rsidRDefault="00665164" w:rsidP="00665164">
            <w:proofErr w:type="spellStart"/>
            <w:r w:rsidRPr="00665164">
              <w:t>Urechea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internă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63F8F" w14:textId="77777777" w:rsidR="00665164" w:rsidRPr="00665164" w:rsidRDefault="00665164" w:rsidP="00665164">
            <w:proofErr w:type="spellStart"/>
            <w:r w:rsidRPr="00665164">
              <w:t>Cohleea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melcul</w:t>
            </w:r>
            <w:proofErr w:type="spellEnd"/>
            <w:r w:rsidRPr="00665164">
              <w:t xml:space="preserve">), </w:t>
            </w:r>
            <w:proofErr w:type="spellStart"/>
            <w:r w:rsidRPr="00665164">
              <w:t>vestibul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canale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semicirculare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1405E" w14:textId="77777777" w:rsidR="00665164" w:rsidRPr="00665164" w:rsidRDefault="00665164" w:rsidP="00665164">
            <w:r w:rsidRPr="00665164">
              <w:t>Auz (</w:t>
            </w:r>
            <w:proofErr w:type="spellStart"/>
            <w:r w:rsidRPr="00665164">
              <w:t>cohleea</w:t>
            </w:r>
            <w:proofErr w:type="spellEnd"/>
            <w:r w:rsidRPr="00665164">
              <w:t xml:space="preserve">), </w:t>
            </w:r>
            <w:proofErr w:type="spellStart"/>
            <w:r w:rsidRPr="00665164">
              <w:t>echilibru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vestibul</w:t>
            </w:r>
            <w:proofErr w:type="spellEnd"/>
            <w:r w:rsidRPr="00665164">
              <w:t xml:space="preserve"> + </w:t>
            </w:r>
            <w:proofErr w:type="spellStart"/>
            <w:r w:rsidRPr="00665164">
              <w:t>canale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semicirculare</w:t>
            </w:r>
            <w:proofErr w:type="spellEnd"/>
            <w:r w:rsidRPr="00665164">
              <w:t>)</w:t>
            </w:r>
          </w:p>
        </w:tc>
      </w:tr>
    </w:tbl>
    <w:p w14:paraId="2E6647DC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b. </w:t>
      </w:r>
      <w:proofErr w:type="spellStart"/>
      <w:r w:rsidRPr="00665164">
        <w:rPr>
          <w:b/>
          <w:bCs/>
        </w:rPr>
        <w:t>Receptori</w:t>
      </w:r>
      <w:proofErr w:type="spellEnd"/>
    </w:p>
    <w:p w14:paraId="24DF85FC" w14:textId="77777777" w:rsidR="00665164" w:rsidRPr="00665164" w:rsidRDefault="00665164" w:rsidP="00665164">
      <w:pPr>
        <w:numPr>
          <w:ilvl w:val="0"/>
          <w:numId w:val="1"/>
        </w:numPr>
      </w:pPr>
      <w:proofErr w:type="spellStart"/>
      <w:r w:rsidRPr="00665164">
        <w:rPr>
          <w:b/>
          <w:bCs/>
        </w:rPr>
        <w:t>Cohleea</w:t>
      </w:r>
      <w:proofErr w:type="spellEnd"/>
      <w:r w:rsidRPr="00665164">
        <w:t xml:space="preserve">: </w:t>
      </w:r>
      <w:proofErr w:type="spellStart"/>
      <w:r w:rsidRPr="00665164">
        <w:t>celule</w:t>
      </w:r>
      <w:proofErr w:type="spellEnd"/>
      <w:r w:rsidRPr="00665164">
        <w:t xml:space="preserve"> ciliate – </w:t>
      </w:r>
      <w:proofErr w:type="spellStart"/>
      <w:r w:rsidRPr="00665164">
        <w:t>percep</w:t>
      </w:r>
      <w:proofErr w:type="spellEnd"/>
      <w:r w:rsidRPr="00665164">
        <w:t xml:space="preserve"> </w:t>
      </w:r>
      <w:proofErr w:type="spellStart"/>
      <w:r w:rsidRPr="00665164">
        <w:t>sunetele</w:t>
      </w:r>
      <w:proofErr w:type="spellEnd"/>
    </w:p>
    <w:p w14:paraId="2E23DDD4" w14:textId="77777777" w:rsidR="00665164" w:rsidRPr="00665164" w:rsidRDefault="00665164" w:rsidP="00665164">
      <w:pPr>
        <w:numPr>
          <w:ilvl w:val="0"/>
          <w:numId w:val="1"/>
        </w:numPr>
      </w:pPr>
      <w:proofErr w:type="spellStart"/>
      <w:r w:rsidRPr="00665164">
        <w:rPr>
          <w:b/>
          <w:bCs/>
        </w:rPr>
        <w:t>Vestibul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și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canale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semicirculare</w:t>
      </w:r>
      <w:proofErr w:type="spellEnd"/>
      <w:r w:rsidRPr="00665164">
        <w:t xml:space="preserve">: </w:t>
      </w:r>
      <w:proofErr w:type="spellStart"/>
      <w:r w:rsidRPr="00665164">
        <w:t>celule</w:t>
      </w:r>
      <w:proofErr w:type="spellEnd"/>
      <w:r w:rsidRPr="00665164">
        <w:t xml:space="preserve"> ciliate – </w:t>
      </w:r>
      <w:proofErr w:type="spellStart"/>
      <w:r w:rsidRPr="00665164">
        <w:t>percep</w:t>
      </w:r>
      <w:proofErr w:type="spellEnd"/>
      <w:r w:rsidRPr="00665164">
        <w:t xml:space="preserve"> </w:t>
      </w:r>
      <w:proofErr w:type="spellStart"/>
      <w:r w:rsidRPr="00665164">
        <w:t>poziția</w:t>
      </w:r>
      <w:proofErr w:type="spellEnd"/>
      <w:r w:rsidRPr="00665164">
        <w:t xml:space="preserve"> </w:t>
      </w:r>
      <w:proofErr w:type="spellStart"/>
      <w:r w:rsidRPr="00665164">
        <w:t>și</w:t>
      </w:r>
      <w:proofErr w:type="spellEnd"/>
      <w:r w:rsidRPr="00665164">
        <w:t xml:space="preserve"> </w:t>
      </w:r>
      <w:proofErr w:type="spellStart"/>
      <w:r w:rsidRPr="00665164">
        <w:t>mișcările</w:t>
      </w:r>
      <w:proofErr w:type="spellEnd"/>
      <w:r w:rsidRPr="00665164">
        <w:t xml:space="preserve"> </w:t>
      </w:r>
      <w:proofErr w:type="spellStart"/>
      <w:r w:rsidRPr="00665164">
        <w:t>capului</w:t>
      </w:r>
      <w:proofErr w:type="spellEnd"/>
    </w:p>
    <w:p w14:paraId="3101DA38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c. </w:t>
      </w:r>
      <w:proofErr w:type="spellStart"/>
      <w:r w:rsidRPr="00665164">
        <w:rPr>
          <w:b/>
          <w:bCs/>
        </w:rPr>
        <w:t>Căi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nervoase</w:t>
      </w:r>
      <w:proofErr w:type="spellEnd"/>
    </w:p>
    <w:p w14:paraId="2F1D65C5" w14:textId="77777777" w:rsidR="00665164" w:rsidRPr="00665164" w:rsidRDefault="00665164" w:rsidP="00665164">
      <w:proofErr w:type="spellStart"/>
      <w:r w:rsidRPr="00665164">
        <w:t>Nervul</w:t>
      </w:r>
      <w:proofErr w:type="spellEnd"/>
      <w:r w:rsidRPr="00665164">
        <w:t xml:space="preserve"> </w:t>
      </w:r>
      <w:proofErr w:type="spellStart"/>
      <w:r w:rsidRPr="00665164">
        <w:t>vestibulocohlear</w:t>
      </w:r>
      <w:proofErr w:type="spellEnd"/>
      <w:r w:rsidRPr="00665164">
        <w:t xml:space="preserve"> → </w:t>
      </w:r>
      <w:proofErr w:type="spellStart"/>
      <w:r w:rsidRPr="00665164">
        <w:t>trunchi</w:t>
      </w:r>
      <w:proofErr w:type="spellEnd"/>
      <w:r w:rsidRPr="00665164">
        <w:t xml:space="preserve"> cerebral → lob temporal (</w:t>
      </w:r>
      <w:proofErr w:type="spellStart"/>
      <w:r w:rsidRPr="00665164">
        <w:t>auz</w:t>
      </w:r>
      <w:proofErr w:type="spellEnd"/>
      <w:r w:rsidRPr="00665164">
        <w:t xml:space="preserve">) / </w:t>
      </w:r>
      <w:proofErr w:type="spellStart"/>
      <w:r w:rsidRPr="00665164">
        <w:t>cerebel</w:t>
      </w:r>
      <w:proofErr w:type="spellEnd"/>
      <w:r w:rsidRPr="00665164">
        <w:t xml:space="preserve"> (</w:t>
      </w:r>
      <w:proofErr w:type="spellStart"/>
      <w:r w:rsidRPr="00665164">
        <w:t>echilibru</w:t>
      </w:r>
      <w:proofErr w:type="spellEnd"/>
      <w:r w:rsidRPr="00665164">
        <w:t>)</w:t>
      </w:r>
    </w:p>
    <w:p w14:paraId="15D5FEBA" w14:textId="77777777" w:rsidR="00665164" w:rsidRPr="00665164" w:rsidRDefault="00665164" w:rsidP="00665164">
      <w:r w:rsidRPr="00665164">
        <w:pict w14:anchorId="10F30C57">
          <v:rect id="_x0000_i1090" style="width:0;height:1.5pt" o:hralign="center" o:hrstd="t" o:hr="t" fillcolor="#a0a0a0" stroked="f"/>
        </w:pict>
      </w:r>
    </w:p>
    <w:p w14:paraId="4D99D5F9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6. </w:t>
      </w:r>
      <w:proofErr w:type="spellStart"/>
      <w:r w:rsidRPr="00665164">
        <w:rPr>
          <w:b/>
          <w:bCs/>
        </w:rPr>
        <w:t>Organul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gustului</w:t>
      </w:r>
      <w:proofErr w:type="spellEnd"/>
      <w:r w:rsidRPr="00665164">
        <w:rPr>
          <w:b/>
          <w:bCs/>
        </w:rPr>
        <w:t xml:space="preserve"> – LIMBA</w:t>
      </w:r>
    </w:p>
    <w:p w14:paraId="21B29856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a. </w:t>
      </w:r>
      <w:proofErr w:type="spellStart"/>
      <w:r w:rsidRPr="00665164">
        <w:rPr>
          <w:b/>
          <w:bCs/>
        </w:rPr>
        <w:t>Componente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5939"/>
      </w:tblGrid>
      <w:tr w:rsidR="00665164" w:rsidRPr="00665164" w14:paraId="18FFD75E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ADDC7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Structură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B0085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Funcție</w:t>
            </w:r>
            <w:proofErr w:type="spellEnd"/>
          </w:p>
        </w:tc>
      </w:tr>
      <w:tr w:rsidR="00665164" w:rsidRPr="00665164" w14:paraId="7A93D152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FE1A" w14:textId="77777777" w:rsidR="00665164" w:rsidRPr="00665164" w:rsidRDefault="00665164" w:rsidP="00665164">
            <w:r w:rsidRPr="00665164">
              <w:t>Papile gustative</w:t>
            </w:r>
          </w:p>
        </w:tc>
        <w:tc>
          <w:tcPr>
            <w:tcW w:w="0" w:type="auto"/>
            <w:vAlign w:val="center"/>
            <w:hideMark/>
          </w:tcPr>
          <w:p w14:paraId="5D21F3D3" w14:textId="77777777" w:rsidR="00665164" w:rsidRPr="00665164" w:rsidRDefault="00665164" w:rsidP="00665164">
            <w:proofErr w:type="spellStart"/>
            <w:r w:rsidRPr="00665164">
              <w:t>Conțin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chemoreceptori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pentru</w:t>
            </w:r>
            <w:proofErr w:type="spellEnd"/>
            <w:r w:rsidRPr="00665164">
              <w:t xml:space="preserve"> gust</w:t>
            </w:r>
          </w:p>
        </w:tc>
      </w:tr>
      <w:tr w:rsidR="00665164" w:rsidRPr="00665164" w14:paraId="7676F951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37AB" w14:textId="77777777" w:rsidR="00665164" w:rsidRPr="00665164" w:rsidRDefault="00665164" w:rsidP="00665164">
            <w:proofErr w:type="spellStart"/>
            <w:r w:rsidRPr="00665164">
              <w:t>Receptori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gustativi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E5EC9" w14:textId="77777777" w:rsidR="00665164" w:rsidRPr="00665164" w:rsidRDefault="00665164" w:rsidP="00665164">
            <w:proofErr w:type="spellStart"/>
            <w:r w:rsidRPr="00665164">
              <w:t>Identifică</w:t>
            </w:r>
            <w:proofErr w:type="spellEnd"/>
            <w:r w:rsidRPr="00665164">
              <w:t xml:space="preserve"> 5 </w:t>
            </w:r>
            <w:proofErr w:type="spellStart"/>
            <w:r w:rsidRPr="00665164">
              <w:t>tipuri</w:t>
            </w:r>
            <w:proofErr w:type="spellEnd"/>
            <w:r w:rsidRPr="00665164">
              <w:t xml:space="preserve"> de </w:t>
            </w:r>
            <w:proofErr w:type="spellStart"/>
            <w:r w:rsidRPr="00665164">
              <w:t>gusturi</w:t>
            </w:r>
            <w:proofErr w:type="spellEnd"/>
            <w:r w:rsidRPr="00665164">
              <w:t xml:space="preserve">: dulce, </w:t>
            </w:r>
            <w:proofErr w:type="spellStart"/>
            <w:r w:rsidRPr="00665164">
              <w:t>sărat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acru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amar</w:t>
            </w:r>
            <w:proofErr w:type="spellEnd"/>
            <w:r w:rsidRPr="00665164">
              <w:t>, umami</w:t>
            </w:r>
          </w:p>
        </w:tc>
      </w:tr>
    </w:tbl>
    <w:p w14:paraId="4D479063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b. </w:t>
      </w:r>
      <w:proofErr w:type="spellStart"/>
      <w:r w:rsidRPr="00665164">
        <w:rPr>
          <w:b/>
          <w:bCs/>
        </w:rPr>
        <w:t>Căi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nervoase</w:t>
      </w:r>
      <w:proofErr w:type="spellEnd"/>
    </w:p>
    <w:p w14:paraId="4D7B0F63" w14:textId="77777777" w:rsidR="00665164" w:rsidRPr="00665164" w:rsidRDefault="00665164" w:rsidP="00665164">
      <w:proofErr w:type="spellStart"/>
      <w:r w:rsidRPr="00665164">
        <w:t>Impulsul</w:t>
      </w:r>
      <w:proofErr w:type="spellEnd"/>
      <w:r w:rsidRPr="00665164">
        <w:t xml:space="preserve"> </w:t>
      </w:r>
      <w:proofErr w:type="spellStart"/>
      <w:r w:rsidRPr="00665164">
        <w:t>gustativ</w:t>
      </w:r>
      <w:proofErr w:type="spellEnd"/>
      <w:r w:rsidRPr="00665164">
        <w:t xml:space="preserve"> → </w:t>
      </w:r>
      <w:proofErr w:type="spellStart"/>
      <w:r w:rsidRPr="00665164">
        <w:t>nervi</w:t>
      </w:r>
      <w:proofErr w:type="spellEnd"/>
      <w:r w:rsidRPr="00665164">
        <w:t xml:space="preserve"> facial, </w:t>
      </w:r>
      <w:proofErr w:type="spellStart"/>
      <w:r w:rsidRPr="00665164">
        <w:t>glosofaringian</w:t>
      </w:r>
      <w:proofErr w:type="spellEnd"/>
      <w:r w:rsidRPr="00665164">
        <w:t xml:space="preserve"> </w:t>
      </w:r>
      <w:proofErr w:type="spellStart"/>
      <w:r w:rsidRPr="00665164">
        <w:t>și</w:t>
      </w:r>
      <w:proofErr w:type="spellEnd"/>
      <w:r w:rsidRPr="00665164">
        <w:t xml:space="preserve"> </w:t>
      </w:r>
      <w:proofErr w:type="spellStart"/>
      <w:r w:rsidRPr="00665164">
        <w:t>vag</w:t>
      </w:r>
      <w:proofErr w:type="spellEnd"/>
      <w:r w:rsidRPr="00665164">
        <w:t xml:space="preserve"> → </w:t>
      </w:r>
      <w:proofErr w:type="spellStart"/>
      <w:r w:rsidRPr="00665164">
        <w:t>trunchi</w:t>
      </w:r>
      <w:proofErr w:type="spellEnd"/>
      <w:r w:rsidRPr="00665164">
        <w:t xml:space="preserve"> cerebral → cortex </w:t>
      </w:r>
      <w:proofErr w:type="spellStart"/>
      <w:r w:rsidRPr="00665164">
        <w:t>gustativ</w:t>
      </w:r>
      <w:proofErr w:type="spellEnd"/>
      <w:r w:rsidRPr="00665164">
        <w:t xml:space="preserve"> (lob parietal)</w:t>
      </w:r>
    </w:p>
    <w:p w14:paraId="050A389D" w14:textId="77777777" w:rsidR="00665164" w:rsidRPr="00665164" w:rsidRDefault="00665164" w:rsidP="00665164">
      <w:r w:rsidRPr="00665164">
        <w:pict w14:anchorId="572D1C61">
          <v:rect id="_x0000_i1091" style="width:0;height:1.5pt" o:hralign="center" o:hrstd="t" o:hr="t" fillcolor="#a0a0a0" stroked="f"/>
        </w:pict>
      </w:r>
    </w:p>
    <w:p w14:paraId="742A84DF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7. </w:t>
      </w:r>
      <w:proofErr w:type="spellStart"/>
      <w:r w:rsidRPr="00665164">
        <w:rPr>
          <w:b/>
          <w:bCs/>
        </w:rPr>
        <w:t>Organul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mirosului</w:t>
      </w:r>
      <w:proofErr w:type="spellEnd"/>
      <w:r w:rsidRPr="00665164">
        <w:rPr>
          <w:b/>
          <w:bCs/>
        </w:rPr>
        <w:t xml:space="preserve"> – NASUL</w:t>
      </w:r>
    </w:p>
    <w:p w14:paraId="1E3854CD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a. </w:t>
      </w:r>
      <w:proofErr w:type="spellStart"/>
      <w:r w:rsidRPr="00665164">
        <w:rPr>
          <w:b/>
          <w:bCs/>
        </w:rPr>
        <w:t>Componente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4667"/>
      </w:tblGrid>
      <w:tr w:rsidR="00665164" w:rsidRPr="00665164" w14:paraId="3B8F83A4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A04A0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Structură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06B41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Funcție</w:t>
            </w:r>
            <w:proofErr w:type="spellEnd"/>
          </w:p>
        </w:tc>
      </w:tr>
      <w:tr w:rsidR="00665164" w:rsidRPr="00665164" w14:paraId="58DEB971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FB21" w14:textId="77777777" w:rsidR="00665164" w:rsidRPr="00665164" w:rsidRDefault="00665164" w:rsidP="00665164">
            <w:proofErr w:type="spellStart"/>
            <w:r w:rsidRPr="00665164">
              <w:t>Mucoasa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olfactivă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partea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superioară</w:t>
            </w:r>
            <w:proofErr w:type="spellEnd"/>
            <w:r w:rsidRPr="00665164">
              <w:t xml:space="preserve"> a </w:t>
            </w:r>
            <w:proofErr w:type="spellStart"/>
            <w:r w:rsidRPr="00665164">
              <w:t>foselor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nazale</w:t>
            </w:r>
            <w:proofErr w:type="spellEnd"/>
            <w:r w:rsidRPr="00665164">
              <w:t>)</w:t>
            </w:r>
          </w:p>
        </w:tc>
        <w:tc>
          <w:tcPr>
            <w:tcW w:w="0" w:type="auto"/>
            <w:vAlign w:val="center"/>
            <w:hideMark/>
          </w:tcPr>
          <w:p w14:paraId="78E3DE94" w14:textId="77777777" w:rsidR="00665164" w:rsidRPr="00665164" w:rsidRDefault="00665164" w:rsidP="00665164">
            <w:proofErr w:type="spellStart"/>
            <w:r w:rsidRPr="00665164">
              <w:t>Conține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chemoreceptori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pentru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miros</w:t>
            </w:r>
            <w:proofErr w:type="spellEnd"/>
          </w:p>
        </w:tc>
      </w:tr>
      <w:tr w:rsidR="00665164" w:rsidRPr="00665164" w14:paraId="5C48A18E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109E" w14:textId="77777777" w:rsidR="00665164" w:rsidRPr="00665164" w:rsidRDefault="00665164" w:rsidP="00665164">
            <w:proofErr w:type="spellStart"/>
            <w:r w:rsidRPr="00665164">
              <w:t>Celule</w:t>
            </w:r>
            <w:proofErr w:type="spellEnd"/>
            <w:r w:rsidRPr="00665164">
              <w:t xml:space="preserve"> olfactive</w:t>
            </w:r>
          </w:p>
        </w:tc>
        <w:tc>
          <w:tcPr>
            <w:tcW w:w="0" w:type="auto"/>
            <w:vAlign w:val="center"/>
            <w:hideMark/>
          </w:tcPr>
          <w:p w14:paraId="1FF3852C" w14:textId="77777777" w:rsidR="00665164" w:rsidRPr="00665164" w:rsidRDefault="00665164" w:rsidP="00665164">
            <w:proofErr w:type="spellStart"/>
            <w:r w:rsidRPr="00665164">
              <w:t>Transformă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moleculele</w:t>
            </w:r>
            <w:proofErr w:type="spellEnd"/>
            <w:r w:rsidRPr="00665164">
              <w:t xml:space="preserve"> volatile </w:t>
            </w:r>
            <w:proofErr w:type="spellStart"/>
            <w:r w:rsidRPr="00665164">
              <w:t>în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impulsuri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nervoase</w:t>
            </w:r>
            <w:proofErr w:type="spellEnd"/>
          </w:p>
        </w:tc>
      </w:tr>
    </w:tbl>
    <w:p w14:paraId="696AA3BE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b. </w:t>
      </w:r>
      <w:proofErr w:type="spellStart"/>
      <w:r w:rsidRPr="00665164">
        <w:rPr>
          <w:b/>
          <w:bCs/>
        </w:rPr>
        <w:t>Căi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nervoase</w:t>
      </w:r>
      <w:proofErr w:type="spellEnd"/>
    </w:p>
    <w:p w14:paraId="3B18A417" w14:textId="77777777" w:rsidR="00665164" w:rsidRPr="00665164" w:rsidRDefault="00665164" w:rsidP="00665164">
      <w:proofErr w:type="spellStart"/>
      <w:r w:rsidRPr="00665164">
        <w:t>Nervul</w:t>
      </w:r>
      <w:proofErr w:type="spellEnd"/>
      <w:r w:rsidRPr="00665164">
        <w:t xml:space="preserve"> </w:t>
      </w:r>
      <w:proofErr w:type="spellStart"/>
      <w:r w:rsidRPr="00665164">
        <w:t>olfactiv</w:t>
      </w:r>
      <w:proofErr w:type="spellEnd"/>
      <w:r w:rsidRPr="00665164">
        <w:t xml:space="preserve"> → bulb </w:t>
      </w:r>
      <w:proofErr w:type="spellStart"/>
      <w:r w:rsidRPr="00665164">
        <w:t>olfactiv</w:t>
      </w:r>
      <w:proofErr w:type="spellEnd"/>
      <w:r w:rsidRPr="00665164">
        <w:t xml:space="preserve"> → cortex </w:t>
      </w:r>
      <w:proofErr w:type="spellStart"/>
      <w:r w:rsidRPr="00665164">
        <w:t>olfactiv</w:t>
      </w:r>
      <w:proofErr w:type="spellEnd"/>
      <w:r w:rsidRPr="00665164">
        <w:t xml:space="preserve"> (lob temporal)</w:t>
      </w:r>
    </w:p>
    <w:p w14:paraId="3B5BC7B2" w14:textId="77777777" w:rsidR="00665164" w:rsidRPr="00665164" w:rsidRDefault="00665164" w:rsidP="00665164">
      <w:r w:rsidRPr="00665164">
        <w:pict w14:anchorId="78A6869B">
          <v:rect id="_x0000_i1092" style="width:0;height:1.5pt" o:hralign="center" o:hrstd="t" o:hr="t" fillcolor="#a0a0a0" stroked="f"/>
        </w:pict>
      </w:r>
    </w:p>
    <w:p w14:paraId="4B08BA20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8. </w:t>
      </w:r>
      <w:proofErr w:type="spellStart"/>
      <w:r w:rsidRPr="00665164">
        <w:rPr>
          <w:b/>
          <w:bCs/>
        </w:rPr>
        <w:t>Organul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tactil</w:t>
      </w:r>
      <w:proofErr w:type="spellEnd"/>
      <w:r w:rsidRPr="00665164">
        <w:rPr>
          <w:b/>
          <w:bCs/>
        </w:rPr>
        <w:t xml:space="preserve"> – PIELEA</w:t>
      </w:r>
    </w:p>
    <w:p w14:paraId="28D93BE3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a. </w:t>
      </w:r>
      <w:proofErr w:type="spellStart"/>
      <w:r w:rsidRPr="00665164">
        <w:rPr>
          <w:b/>
          <w:bCs/>
        </w:rPr>
        <w:t>Receptori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senzoriali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în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piele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834"/>
        <w:gridCol w:w="2680"/>
      </w:tblGrid>
      <w:tr w:rsidR="00665164" w:rsidRPr="00665164" w14:paraId="386D1A9F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B3A46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>Tip receptor</w:t>
            </w:r>
          </w:p>
        </w:tc>
        <w:tc>
          <w:tcPr>
            <w:tcW w:w="0" w:type="auto"/>
            <w:vAlign w:val="center"/>
            <w:hideMark/>
          </w:tcPr>
          <w:p w14:paraId="65575BDB" w14:textId="77777777" w:rsidR="00665164" w:rsidRPr="00665164" w:rsidRDefault="00665164" w:rsidP="00665164">
            <w:pPr>
              <w:rPr>
                <w:b/>
                <w:bCs/>
              </w:rPr>
            </w:pPr>
            <w:r w:rsidRPr="00665164">
              <w:rPr>
                <w:b/>
                <w:bCs/>
              </w:rPr>
              <w:t>Stimuli</w:t>
            </w:r>
          </w:p>
        </w:tc>
        <w:tc>
          <w:tcPr>
            <w:tcW w:w="0" w:type="auto"/>
            <w:vAlign w:val="center"/>
            <w:hideMark/>
          </w:tcPr>
          <w:p w14:paraId="636BC4E3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Localizare</w:t>
            </w:r>
            <w:proofErr w:type="spellEnd"/>
          </w:p>
        </w:tc>
      </w:tr>
      <w:tr w:rsidR="00665164" w:rsidRPr="00665164" w14:paraId="343B0456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1DA7" w14:textId="77777777" w:rsidR="00665164" w:rsidRPr="00665164" w:rsidRDefault="00665164" w:rsidP="00665164">
            <w:proofErr w:type="spellStart"/>
            <w:r w:rsidRPr="00665164">
              <w:t>Corpusculi</w:t>
            </w:r>
            <w:proofErr w:type="spellEnd"/>
            <w:r w:rsidRPr="00665164">
              <w:t xml:space="preserve"> Meissner</w:t>
            </w:r>
          </w:p>
        </w:tc>
        <w:tc>
          <w:tcPr>
            <w:tcW w:w="0" w:type="auto"/>
            <w:vAlign w:val="center"/>
            <w:hideMark/>
          </w:tcPr>
          <w:p w14:paraId="28B56BFB" w14:textId="77777777" w:rsidR="00665164" w:rsidRPr="00665164" w:rsidRDefault="00665164" w:rsidP="00665164">
            <w:proofErr w:type="spellStart"/>
            <w:r w:rsidRPr="00665164">
              <w:t>Atingere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fină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C4DA1" w14:textId="77777777" w:rsidR="00665164" w:rsidRPr="00665164" w:rsidRDefault="00665164" w:rsidP="00665164">
            <w:proofErr w:type="spellStart"/>
            <w:r w:rsidRPr="00665164">
              <w:t>Dermul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pielii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degete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buze</w:t>
            </w:r>
            <w:proofErr w:type="spellEnd"/>
          </w:p>
        </w:tc>
      </w:tr>
      <w:tr w:rsidR="00665164" w:rsidRPr="00665164" w14:paraId="517ABB0A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231D4" w14:textId="77777777" w:rsidR="00665164" w:rsidRPr="00665164" w:rsidRDefault="00665164" w:rsidP="00665164">
            <w:proofErr w:type="spellStart"/>
            <w:r w:rsidRPr="00665164">
              <w:t>Corpusculi</w:t>
            </w:r>
            <w:proofErr w:type="spellEnd"/>
            <w:r w:rsidRPr="00665164">
              <w:t xml:space="preserve"> Pacini</w:t>
            </w:r>
          </w:p>
        </w:tc>
        <w:tc>
          <w:tcPr>
            <w:tcW w:w="0" w:type="auto"/>
            <w:vAlign w:val="center"/>
            <w:hideMark/>
          </w:tcPr>
          <w:p w14:paraId="55DE8302" w14:textId="77777777" w:rsidR="00665164" w:rsidRPr="00665164" w:rsidRDefault="00665164" w:rsidP="00665164">
            <w:proofErr w:type="spellStart"/>
            <w:r w:rsidRPr="00665164">
              <w:t>Presiune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și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vibrații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4BA45" w14:textId="77777777" w:rsidR="00665164" w:rsidRPr="00665164" w:rsidRDefault="00665164" w:rsidP="00665164">
            <w:proofErr w:type="spellStart"/>
            <w:r w:rsidRPr="00665164">
              <w:t>Straturi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profunde</w:t>
            </w:r>
            <w:proofErr w:type="spellEnd"/>
            <w:r w:rsidRPr="00665164">
              <w:t xml:space="preserve"> ale </w:t>
            </w:r>
            <w:proofErr w:type="spellStart"/>
            <w:r w:rsidRPr="00665164">
              <w:t>pielii</w:t>
            </w:r>
            <w:proofErr w:type="spellEnd"/>
          </w:p>
        </w:tc>
      </w:tr>
      <w:tr w:rsidR="00665164" w:rsidRPr="00665164" w14:paraId="6300705C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3D88" w14:textId="77777777" w:rsidR="00665164" w:rsidRPr="00665164" w:rsidRDefault="00665164" w:rsidP="00665164">
            <w:proofErr w:type="spellStart"/>
            <w:r w:rsidRPr="00665164">
              <w:t>Corpusculi</w:t>
            </w:r>
            <w:proofErr w:type="spellEnd"/>
            <w:r w:rsidRPr="00665164">
              <w:t xml:space="preserve"> Ruffini</w:t>
            </w:r>
          </w:p>
        </w:tc>
        <w:tc>
          <w:tcPr>
            <w:tcW w:w="0" w:type="auto"/>
            <w:vAlign w:val="center"/>
            <w:hideMark/>
          </w:tcPr>
          <w:p w14:paraId="29536E83" w14:textId="77777777" w:rsidR="00665164" w:rsidRPr="00665164" w:rsidRDefault="00665164" w:rsidP="00665164">
            <w:proofErr w:type="spellStart"/>
            <w:r w:rsidRPr="00665164">
              <w:t>Întindere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364D8" w14:textId="77777777" w:rsidR="00665164" w:rsidRPr="00665164" w:rsidRDefault="00665164" w:rsidP="00665164">
            <w:r w:rsidRPr="00665164">
              <w:t>Derm</w:t>
            </w:r>
          </w:p>
        </w:tc>
      </w:tr>
      <w:tr w:rsidR="00665164" w:rsidRPr="00665164" w14:paraId="055620D5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549D" w14:textId="77777777" w:rsidR="00665164" w:rsidRPr="00665164" w:rsidRDefault="00665164" w:rsidP="00665164">
            <w:proofErr w:type="spellStart"/>
            <w:r w:rsidRPr="00665164">
              <w:t>Corpusculi</w:t>
            </w:r>
            <w:proofErr w:type="spellEnd"/>
            <w:r w:rsidRPr="00665164">
              <w:t xml:space="preserve"> Krause</w:t>
            </w:r>
          </w:p>
        </w:tc>
        <w:tc>
          <w:tcPr>
            <w:tcW w:w="0" w:type="auto"/>
            <w:vAlign w:val="center"/>
            <w:hideMark/>
          </w:tcPr>
          <w:p w14:paraId="0631CC27" w14:textId="77777777" w:rsidR="00665164" w:rsidRPr="00665164" w:rsidRDefault="00665164" w:rsidP="00665164">
            <w:r w:rsidRPr="00665164">
              <w:t>Rece</w:t>
            </w:r>
          </w:p>
        </w:tc>
        <w:tc>
          <w:tcPr>
            <w:tcW w:w="0" w:type="auto"/>
            <w:vAlign w:val="center"/>
            <w:hideMark/>
          </w:tcPr>
          <w:p w14:paraId="3F71A1BA" w14:textId="77777777" w:rsidR="00665164" w:rsidRPr="00665164" w:rsidRDefault="00665164" w:rsidP="00665164">
            <w:r w:rsidRPr="00665164">
              <w:t xml:space="preserve">Zone </w:t>
            </w:r>
            <w:proofErr w:type="spellStart"/>
            <w:r w:rsidRPr="00665164">
              <w:t>sensibile</w:t>
            </w:r>
            <w:proofErr w:type="spellEnd"/>
            <w:r w:rsidRPr="00665164">
              <w:t xml:space="preserve"> (</w:t>
            </w:r>
            <w:proofErr w:type="spellStart"/>
            <w:r w:rsidRPr="00665164">
              <w:t>ochi</w:t>
            </w:r>
            <w:proofErr w:type="spellEnd"/>
            <w:r w:rsidRPr="00665164">
              <w:t xml:space="preserve">, </w:t>
            </w:r>
            <w:proofErr w:type="spellStart"/>
            <w:r w:rsidRPr="00665164">
              <w:t>buze</w:t>
            </w:r>
            <w:proofErr w:type="spellEnd"/>
            <w:r w:rsidRPr="00665164">
              <w:t>)</w:t>
            </w:r>
          </w:p>
        </w:tc>
      </w:tr>
      <w:tr w:rsidR="00665164" w:rsidRPr="00665164" w14:paraId="1048AF27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5110" w14:textId="77777777" w:rsidR="00665164" w:rsidRPr="00665164" w:rsidRDefault="00665164" w:rsidP="00665164">
            <w:proofErr w:type="spellStart"/>
            <w:r w:rsidRPr="00665164">
              <w:t>Receptori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termici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0A9CE" w14:textId="77777777" w:rsidR="00665164" w:rsidRPr="00665164" w:rsidRDefault="00665164" w:rsidP="00665164">
            <w:r w:rsidRPr="00665164">
              <w:t>Cald/</w:t>
            </w:r>
            <w:proofErr w:type="spellStart"/>
            <w:r w:rsidRPr="00665164">
              <w:t>rece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F1941" w14:textId="77777777" w:rsidR="00665164" w:rsidRPr="00665164" w:rsidRDefault="00665164" w:rsidP="00665164">
            <w:proofErr w:type="spellStart"/>
            <w:r w:rsidRPr="00665164">
              <w:t>Epiderm</w:t>
            </w:r>
            <w:proofErr w:type="spellEnd"/>
          </w:p>
        </w:tc>
      </w:tr>
      <w:tr w:rsidR="00665164" w:rsidRPr="00665164" w14:paraId="402A0EAF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2B28" w14:textId="77777777" w:rsidR="00665164" w:rsidRPr="00665164" w:rsidRDefault="00665164" w:rsidP="00665164">
            <w:proofErr w:type="spellStart"/>
            <w:r w:rsidRPr="00665164">
              <w:t>Nociceptori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87C04" w14:textId="77777777" w:rsidR="00665164" w:rsidRPr="00665164" w:rsidRDefault="00665164" w:rsidP="00665164">
            <w:proofErr w:type="spellStart"/>
            <w:r w:rsidRPr="00665164">
              <w:t>Durere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A812A" w14:textId="77777777" w:rsidR="00665164" w:rsidRPr="00665164" w:rsidRDefault="00665164" w:rsidP="00665164">
            <w:proofErr w:type="spellStart"/>
            <w:r w:rsidRPr="00665164">
              <w:t>Epiderm</w:t>
            </w:r>
            <w:proofErr w:type="spellEnd"/>
          </w:p>
        </w:tc>
      </w:tr>
    </w:tbl>
    <w:p w14:paraId="2882351B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b. </w:t>
      </w:r>
      <w:proofErr w:type="spellStart"/>
      <w:r w:rsidRPr="00665164">
        <w:rPr>
          <w:b/>
          <w:bCs/>
        </w:rPr>
        <w:t>Funcții</w:t>
      </w:r>
      <w:proofErr w:type="spellEnd"/>
      <w:r w:rsidRPr="00665164">
        <w:rPr>
          <w:b/>
          <w:bCs/>
        </w:rPr>
        <w:t xml:space="preserve"> ale </w:t>
      </w:r>
      <w:proofErr w:type="spellStart"/>
      <w:r w:rsidRPr="00665164">
        <w:rPr>
          <w:b/>
          <w:bCs/>
        </w:rPr>
        <w:t>pielii</w:t>
      </w:r>
      <w:proofErr w:type="spellEnd"/>
      <w:r w:rsidRPr="00665164">
        <w:rPr>
          <w:b/>
          <w:bCs/>
        </w:rPr>
        <w:t xml:space="preserve"> ca organ de </w:t>
      </w:r>
      <w:proofErr w:type="spellStart"/>
      <w:r w:rsidRPr="00665164">
        <w:rPr>
          <w:b/>
          <w:bCs/>
        </w:rPr>
        <w:t>simț</w:t>
      </w:r>
      <w:proofErr w:type="spellEnd"/>
    </w:p>
    <w:p w14:paraId="263C0502" w14:textId="77777777" w:rsidR="00665164" w:rsidRPr="00665164" w:rsidRDefault="00665164" w:rsidP="00665164">
      <w:pPr>
        <w:numPr>
          <w:ilvl w:val="0"/>
          <w:numId w:val="2"/>
        </w:numPr>
      </w:pPr>
      <w:proofErr w:type="spellStart"/>
      <w:r w:rsidRPr="00665164">
        <w:t>Detectarea</w:t>
      </w:r>
      <w:proofErr w:type="spellEnd"/>
      <w:r w:rsidRPr="00665164">
        <w:t xml:space="preserve"> </w:t>
      </w:r>
      <w:proofErr w:type="spellStart"/>
      <w:r w:rsidRPr="00665164">
        <w:t>presiunii</w:t>
      </w:r>
      <w:proofErr w:type="spellEnd"/>
      <w:r w:rsidRPr="00665164">
        <w:t xml:space="preserve">, </w:t>
      </w:r>
      <w:proofErr w:type="spellStart"/>
      <w:r w:rsidRPr="00665164">
        <w:t>temperaturii</w:t>
      </w:r>
      <w:proofErr w:type="spellEnd"/>
      <w:r w:rsidRPr="00665164">
        <w:t xml:space="preserve">, </w:t>
      </w:r>
      <w:proofErr w:type="spellStart"/>
      <w:r w:rsidRPr="00665164">
        <w:t>durerii</w:t>
      </w:r>
      <w:proofErr w:type="spellEnd"/>
    </w:p>
    <w:p w14:paraId="6798DA0B" w14:textId="77777777" w:rsidR="00665164" w:rsidRPr="00665164" w:rsidRDefault="00665164" w:rsidP="00665164">
      <w:pPr>
        <w:numPr>
          <w:ilvl w:val="0"/>
          <w:numId w:val="2"/>
        </w:numPr>
      </w:pPr>
      <w:proofErr w:type="spellStart"/>
      <w:r w:rsidRPr="00665164">
        <w:t>Protecție</w:t>
      </w:r>
      <w:proofErr w:type="spellEnd"/>
      <w:r w:rsidRPr="00665164">
        <w:t xml:space="preserve"> </w:t>
      </w:r>
      <w:proofErr w:type="spellStart"/>
      <w:r w:rsidRPr="00665164">
        <w:t>senzorială</w:t>
      </w:r>
      <w:proofErr w:type="spellEnd"/>
    </w:p>
    <w:p w14:paraId="6DF1BA4D" w14:textId="77777777" w:rsidR="00665164" w:rsidRPr="00665164" w:rsidRDefault="00665164" w:rsidP="00665164">
      <w:pPr>
        <w:numPr>
          <w:ilvl w:val="0"/>
          <w:numId w:val="2"/>
        </w:numPr>
      </w:pPr>
      <w:proofErr w:type="spellStart"/>
      <w:r w:rsidRPr="00665164">
        <w:t>Contribuie</w:t>
      </w:r>
      <w:proofErr w:type="spellEnd"/>
      <w:r w:rsidRPr="00665164">
        <w:t xml:space="preserve"> la </w:t>
      </w:r>
      <w:proofErr w:type="spellStart"/>
      <w:r w:rsidRPr="00665164">
        <w:t>reflexele</w:t>
      </w:r>
      <w:proofErr w:type="spellEnd"/>
      <w:r w:rsidRPr="00665164">
        <w:t xml:space="preserve"> de </w:t>
      </w:r>
      <w:proofErr w:type="spellStart"/>
      <w:r w:rsidRPr="00665164">
        <w:t>apărare</w:t>
      </w:r>
      <w:proofErr w:type="spellEnd"/>
    </w:p>
    <w:p w14:paraId="6D8501CC" w14:textId="77777777" w:rsidR="00665164" w:rsidRPr="00665164" w:rsidRDefault="00665164" w:rsidP="00665164">
      <w:r w:rsidRPr="00665164">
        <w:pict w14:anchorId="2786F28E">
          <v:rect id="_x0000_i1093" style="width:0;height:1.5pt" o:hralign="center" o:hrstd="t" o:hr="t" fillcolor="#a0a0a0" stroked="f"/>
        </w:pict>
      </w:r>
    </w:p>
    <w:p w14:paraId="22A2E99F" w14:textId="77777777" w:rsidR="00665164" w:rsidRPr="00665164" w:rsidRDefault="00665164" w:rsidP="00665164">
      <w:pPr>
        <w:rPr>
          <w:b/>
          <w:bCs/>
        </w:rPr>
      </w:pPr>
      <w:r w:rsidRPr="00665164">
        <w:rPr>
          <w:b/>
          <w:bCs/>
        </w:rPr>
        <w:t xml:space="preserve">9. </w:t>
      </w:r>
      <w:proofErr w:type="spellStart"/>
      <w:r w:rsidRPr="00665164">
        <w:rPr>
          <w:b/>
          <w:bCs/>
        </w:rPr>
        <w:t>Afecțiuni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comune</w:t>
      </w:r>
      <w:proofErr w:type="spellEnd"/>
      <w:r w:rsidRPr="00665164">
        <w:rPr>
          <w:b/>
          <w:bCs/>
        </w:rPr>
        <w:t xml:space="preserve"> ale </w:t>
      </w:r>
      <w:proofErr w:type="spellStart"/>
      <w:r w:rsidRPr="00665164">
        <w:rPr>
          <w:b/>
          <w:bCs/>
        </w:rPr>
        <w:t>organelor</w:t>
      </w:r>
      <w:proofErr w:type="spellEnd"/>
      <w:r w:rsidRPr="00665164">
        <w:rPr>
          <w:b/>
          <w:bCs/>
        </w:rPr>
        <w:t xml:space="preserve"> de </w:t>
      </w:r>
      <w:proofErr w:type="spellStart"/>
      <w:r w:rsidRPr="00665164">
        <w:rPr>
          <w:b/>
          <w:bCs/>
        </w:rPr>
        <w:t>simț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6177"/>
      </w:tblGrid>
      <w:tr w:rsidR="00665164" w:rsidRPr="00665164" w14:paraId="40E102A5" w14:textId="77777777" w:rsidTr="00665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92BA3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BF2DE" w14:textId="77777777" w:rsidR="00665164" w:rsidRPr="00665164" w:rsidRDefault="00665164" w:rsidP="00665164">
            <w:pPr>
              <w:rPr>
                <w:b/>
                <w:bCs/>
              </w:rPr>
            </w:pPr>
            <w:proofErr w:type="spellStart"/>
            <w:r w:rsidRPr="00665164">
              <w:rPr>
                <w:b/>
                <w:bCs/>
              </w:rPr>
              <w:t>Descriere</w:t>
            </w:r>
            <w:proofErr w:type="spellEnd"/>
          </w:p>
        </w:tc>
      </w:tr>
      <w:tr w:rsidR="00665164" w:rsidRPr="00665164" w14:paraId="42FA9E3A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3F2C" w14:textId="77777777" w:rsidR="00665164" w:rsidRPr="00665164" w:rsidRDefault="00665164" w:rsidP="00665164">
            <w:proofErr w:type="spellStart"/>
            <w:r w:rsidRPr="00665164">
              <w:t>Miopie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73C8D" w14:textId="77777777" w:rsidR="00665164" w:rsidRPr="00665164" w:rsidRDefault="00665164" w:rsidP="00665164">
            <w:proofErr w:type="spellStart"/>
            <w:r w:rsidRPr="00665164">
              <w:t>Imaginea</w:t>
            </w:r>
            <w:proofErr w:type="spellEnd"/>
            <w:r w:rsidRPr="00665164">
              <w:t xml:space="preserve"> se </w:t>
            </w:r>
            <w:proofErr w:type="spellStart"/>
            <w:r w:rsidRPr="00665164">
              <w:t>formează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în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fața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retinei</w:t>
            </w:r>
            <w:proofErr w:type="spellEnd"/>
            <w:r w:rsidRPr="00665164">
              <w:t xml:space="preserve"> – </w:t>
            </w:r>
            <w:proofErr w:type="spellStart"/>
            <w:r w:rsidRPr="00665164">
              <w:t>dificultate</w:t>
            </w:r>
            <w:proofErr w:type="spellEnd"/>
            <w:r w:rsidRPr="00665164">
              <w:t xml:space="preserve"> la </w:t>
            </w:r>
            <w:proofErr w:type="spellStart"/>
            <w:r w:rsidRPr="00665164">
              <w:t>distanță</w:t>
            </w:r>
            <w:proofErr w:type="spellEnd"/>
          </w:p>
        </w:tc>
      </w:tr>
      <w:tr w:rsidR="00665164" w:rsidRPr="00665164" w14:paraId="5D50E067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E8F8" w14:textId="77777777" w:rsidR="00665164" w:rsidRPr="00665164" w:rsidRDefault="00665164" w:rsidP="00665164">
            <w:r w:rsidRPr="00665164">
              <w:t>Hipermetropie</w:t>
            </w:r>
          </w:p>
        </w:tc>
        <w:tc>
          <w:tcPr>
            <w:tcW w:w="0" w:type="auto"/>
            <w:vAlign w:val="center"/>
            <w:hideMark/>
          </w:tcPr>
          <w:p w14:paraId="22BA3A07" w14:textId="77777777" w:rsidR="00665164" w:rsidRPr="00665164" w:rsidRDefault="00665164" w:rsidP="00665164">
            <w:proofErr w:type="spellStart"/>
            <w:r w:rsidRPr="00665164">
              <w:t>Imaginea</w:t>
            </w:r>
            <w:proofErr w:type="spellEnd"/>
            <w:r w:rsidRPr="00665164">
              <w:t xml:space="preserve"> se </w:t>
            </w:r>
            <w:proofErr w:type="spellStart"/>
            <w:r w:rsidRPr="00665164">
              <w:t>formează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în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spatele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retinei</w:t>
            </w:r>
            <w:proofErr w:type="spellEnd"/>
            <w:r w:rsidRPr="00665164">
              <w:t xml:space="preserve"> – </w:t>
            </w:r>
            <w:proofErr w:type="spellStart"/>
            <w:r w:rsidRPr="00665164">
              <w:t>dificultate</w:t>
            </w:r>
            <w:proofErr w:type="spellEnd"/>
            <w:r w:rsidRPr="00665164">
              <w:t xml:space="preserve"> la </w:t>
            </w:r>
            <w:proofErr w:type="spellStart"/>
            <w:r w:rsidRPr="00665164">
              <w:t>aproape</w:t>
            </w:r>
            <w:proofErr w:type="spellEnd"/>
          </w:p>
        </w:tc>
      </w:tr>
      <w:tr w:rsidR="00665164" w:rsidRPr="00665164" w14:paraId="1C3064A2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C2A9" w14:textId="77777777" w:rsidR="00665164" w:rsidRPr="00665164" w:rsidRDefault="00665164" w:rsidP="00665164">
            <w:r w:rsidRPr="00665164">
              <w:t>Astigmatism</w:t>
            </w:r>
          </w:p>
        </w:tc>
        <w:tc>
          <w:tcPr>
            <w:tcW w:w="0" w:type="auto"/>
            <w:vAlign w:val="center"/>
            <w:hideMark/>
          </w:tcPr>
          <w:p w14:paraId="44E18ECF" w14:textId="77777777" w:rsidR="00665164" w:rsidRPr="00665164" w:rsidRDefault="00665164" w:rsidP="00665164">
            <w:proofErr w:type="spellStart"/>
            <w:r w:rsidRPr="00665164">
              <w:t>Curbură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neregulată</w:t>
            </w:r>
            <w:proofErr w:type="spellEnd"/>
            <w:r w:rsidRPr="00665164">
              <w:t xml:space="preserve"> a </w:t>
            </w:r>
            <w:proofErr w:type="spellStart"/>
            <w:r w:rsidRPr="00665164">
              <w:t>corneei</w:t>
            </w:r>
            <w:proofErr w:type="spellEnd"/>
            <w:r w:rsidRPr="00665164">
              <w:t xml:space="preserve"> – imagine </w:t>
            </w:r>
            <w:proofErr w:type="spellStart"/>
            <w:r w:rsidRPr="00665164">
              <w:t>distorsionată</w:t>
            </w:r>
            <w:proofErr w:type="spellEnd"/>
          </w:p>
        </w:tc>
      </w:tr>
      <w:tr w:rsidR="00665164" w:rsidRPr="00665164" w14:paraId="19F5B4D3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65A2" w14:textId="77777777" w:rsidR="00665164" w:rsidRPr="00665164" w:rsidRDefault="00665164" w:rsidP="00665164">
            <w:proofErr w:type="spellStart"/>
            <w:r w:rsidRPr="00665164">
              <w:t>Cataractă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4B5F7" w14:textId="77777777" w:rsidR="00665164" w:rsidRPr="00665164" w:rsidRDefault="00665164" w:rsidP="00665164">
            <w:proofErr w:type="spellStart"/>
            <w:r w:rsidRPr="00665164">
              <w:t>Opacifierea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cristalinului</w:t>
            </w:r>
            <w:proofErr w:type="spellEnd"/>
          </w:p>
        </w:tc>
      </w:tr>
      <w:tr w:rsidR="00665164" w:rsidRPr="00665164" w14:paraId="19BA70AE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D24E" w14:textId="77777777" w:rsidR="00665164" w:rsidRPr="00665164" w:rsidRDefault="00665164" w:rsidP="00665164">
            <w:proofErr w:type="spellStart"/>
            <w:r w:rsidRPr="00665164">
              <w:t>Otită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EB109" w14:textId="77777777" w:rsidR="00665164" w:rsidRPr="00665164" w:rsidRDefault="00665164" w:rsidP="00665164">
            <w:proofErr w:type="spellStart"/>
            <w:r w:rsidRPr="00665164">
              <w:t>Inflamație</w:t>
            </w:r>
            <w:proofErr w:type="spellEnd"/>
            <w:r w:rsidRPr="00665164">
              <w:t xml:space="preserve"> a </w:t>
            </w:r>
            <w:proofErr w:type="spellStart"/>
            <w:r w:rsidRPr="00665164">
              <w:t>urechii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medii</w:t>
            </w:r>
            <w:proofErr w:type="spellEnd"/>
          </w:p>
        </w:tc>
      </w:tr>
      <w:tr w:rsidR="00665164" w:rsidRPr="00665164" w14:paraId="09040ED0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757D" w14:textId="77777777" w:rsidR="00665164" w:rsidRPr="00665164" w:rsidRDefault="00665164" w:rsidP="00665164">
            <w:proofErr w:type="spellStart"/>
            <w:r w:rsidRPr="00665164">
              <w:t>Surditate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511AE" w14:textId="77777777" w:rsidR="00665164" w:rsidRPr="00665164" w:rsidRDefault="00665164" w:rsidP="00665164">
            <w:proofErr w:type="spellStart"/>
            <w:r w:rsidRPr="00665164">
              <w:t>Pierdere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parțială</w:t>
            </w:r>
            <w:proofErr w:type="spellEnd"/>
            <w:r w:rsidRPr="00665164">
              <w:t>/</w:t>
            </w:r>
            <w:proofErr w:type="spellStart"/>
            <w:r w:rsidRPr="00665164">
              <w:t>totală</w:t>
            </w:r>
            <w:proofErr w:type="spellEnd"/>
            <w:r w:rsidRPr="00665164">
              <w:t xml:space="preserve"> </w:t>
            </w:r>
            <w:proofErr w:type="gramStart"/>
            <w:r w:rsidRPr="00665164">
              <w:t>a</w:t>
            </w:r>
            <w:proofErr w:type="gramEnd"/>
            <w:r w:rsidRPr="00665164">
              <w:t xml:space="preserve"> </w:t>
            </w:r>
            <w:proofErr w:type="spellStart"/>
            <w:r w:rsidRPr="00665164">
              <w:t>auzului</w:t>
            </w:r>
            <w:proofErr w:type="spellEnd"/>
          </w:p>
        </w:tc>
      </w:tr>
      <w:tr w:rsidR="00665164" w:rsidRPr="00665164" w14:paraId="5D9BE783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09CA" w14:textId="77777777" w:rsidR="00665164" w:rsidRPr="00665164" w:rsidRDefault="00665164" w:rsidP="00665164">
            <w:proofErr w:type="spellStart"/>
            <w:r w:rsidRPr="00665164">
              <w:t>Anosmie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98E7C" w14:textId="77777777" w:rsidR="00665164" w:rsidRPr="00665164" w:rsidRDefault="00665164" w:rsidP="00665164">
            <w:proofErr w:type="spellStart"/>
            <w:r w:rsidRPr="00665164">
              <w:t>Pierderea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simțului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mirosului</w:t>
            </w:r>
            <w:proofErr w:type="spellEnd"/>
          </w:p>
        </w:tc>
      </w:tr>
      <w:tr w:rsidR="00665164" w:rsidRPr="00665164" w14:paraId="2C48DC8D" w14:textId="77777777" w:rsidTr="00665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7CD5" w14:textId="77777777" w:rsidR="00665164" w:rsidRPr="00665164" w:rsidRDefault="00665164" w:rsidP="00665164">
            <w:proofErr w:type="spellStart"/>
            <w:r w:rsidRPr="00665164">
              <w:t>Ageuzie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AD4F7" w14:textId="77777777" w:rsidR="00665164" w:rsidRPr="00665164" w:rsidRDefault="00665164" w:rsidP="00665164">
            <w:proofErr w:type="spellStart"/>
            <w:r w:rsidRPr="00665164">
              <w:t>Pierderea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simțului</w:t>
            </w:r>
            <w:proofErr w:type="spellEnd"/>
            <w:r w:rsidRPr="00665164">
              <w:t xml:space="preserve"> </w:t>
            </w:r>
            <w:proofErr w:type="spellStart"/>
            <w:r w:rsidRPr="00665164">
              <w:t>gustului</w:t>
            </w:r>
            <w:proofErr w:type="spellEnd"/>
          </w:p>
        </w:tc>
      </w:tr>
    </w:tbl>
    <w:p w14:paraId="0241D861" w14:textId="77777777" w:rsidR="00665164" w:rsidRPr="00665164" w:rsidRDefault="00665164" w:rsidP="00665164">
      <w:r w:rsidRPr="00665164">
        <w:pict w14:anchorId="7F13EA01">
          <v:rect id="_x0000_i1094" style="width:0;height:1.5pt" o:hralign="center" o:hrstd="t" o:hr="t" fillcolor="#a0a0a0" stroked="f"/>
        </w:pict>
      </w:r>
    </w:p>
    <w:p w14:paraId="3316BBD5" w14:textId="2F00762C" w:rsidR="00665164" w:rsidRPr="00665164" w:rsidRDefault="00665164" w:rsidP="00665164">
      <w:pPr>
        <w:rPr>
          <w:b/>
          <w:bCs/>
        </w:rPr>
      </w:pPr>
      <w:proofErr w:type="spellStart"/>
      <w:r>
        <w:rPr>
          <w:b/>
          <w:bCs/>
        </w:rPr>
        <w:t>H</w:t>
      </w:r>
      <w:r w:rsidRPr="00665164">
        <w:rPr>
          <w:b/>
          <w:bCs/>
        </w:rPr>
        <w:t>artă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schematică</w:t>
      </w:r>
      <w:proofErr w:type="spellEnd"/>
      <w:r w:rsidRPr="00665164">
        <w:rPr>
          <w:b/>
          <w:bCs/>
        </w:rPr>
        <w:t xml:space="preserve"> </w:t>
      </w:r>
      <w:proofErr w:type="spellStart"/>
      <w:r w:rsidRPr="00665164">
        <w:rPr>
          <w:b/>
          <w:bCs/>
        </w:rPr>
        <w:t>senzorială</w:t>
      </w:r>
      <w:proofErr w:type="spellEnd"/>
    </w:p>
    <w:p w14:paraId="0A30B5DF" w14:textId="77777777" w:rsidR="00665164" w:rsidRPr="00665164" w:rsidRDefault="00665164" w:rsidP="00665164">
      <w:r w:rsidRPr="00665164">
        <w:rPr>
          <w:rFonts w:ascii="Segoe UI Emoji" w:hAnsi="Segoe UI Emoji" w:cs="Segoe UI Emoji"/>
        </w:rPr>
        <w:t>👁️</w:t>
      </w:r>
      <w:r w:rsidRPr="00665164">
        <w:t xml:space="preserve"> VEDERE (Ochi)</w:t>
      </w:r>
      <w:r w:rsidRPr="00665164">
        <w:br/>
        <w:t xml:space="preserve">• </w:t>
      </w:r>
      <w:proofErr w:type="spellStart"/>
      <w:r w:rsidRPr="00665164">
        <w:t>Cornee</w:t>
      </w:r>
      <w:proofErr w:type="spellEnd"/>
      <w:r w:rsidRPr="00665164">
        <w:t xml:space="preserve"> → </w:t>
      </w:r>
      <w:proofErr w:type="spellStart"/>
      <w:r w:rsidRPr="00665164">
        <w:t>Cristalin</w:t>
      </w:r>
      <w:proofErr w:type="spellEnd"/>
      <w:r w:rsidRPr="00665164">
        <w:t xml:space="preserve"> → </w:t>
      </w:r>
      <w:proofErr w:type="spellStart"/>
      <w:r w:rsidRPr="00665164">
        <w:t>Retină</w:t>
      </w:r>
      <w:proofErr w:type="spellEnd"/>
      <w:r w:rsidRPr="00665164">
        <w:t xml:space="preserve"> (</w:t>
      </w:r>
      <w:proofErr w:type="spellStart"/>
      <w:r w:rsidRPr="00665164">
        <w:t>conuri</w:t>
      </w:r>
      <w:proofErr w:type="spellEnd"/>
      <w:r w:rsidRPr="00665164">
        <w:t xml:space="preserve">, </w:t>
      </w:r>
      <w:proofErr w:type="spellStart"/>
      <w:r w:rsidRPr="00665164">
        <w:t>bastonașe</w:t>
      </w:r>
      <w:proofErr w:type="spellEnd"/>
      <w:r w:rsidRPr="00665164">
        <w:t xml:space="preserve">) → </w:t>
      </w:r>
      <w:proofErr w:type="spellStart"/>
      <w:r w:rsidRPr="00665164">
        <w:t>Nerv</w:t>
      </w:r>
      <w:proofErr w:type="spellEnd"/>
      <w:r w:rsidRPr="00665164">
        <w:t xml:space="preserve"> optic → Lob occipital</w:t>
      </w:r>
      <w:r w:rsidRPr="00665164">
        <w:br/>
      </w:r>
      <w:r w:rsidRPr="00665164">
        <w:rPr>
          <w:rFonts w:ascii="Segoe UI Emoji" w:hAnsi="Segoe UI Emoji" w:cs="Segoe UI Emoji"/>
        </w:rPr>
        <w:t>👂</w:t>
      </w:r>
      <w:r w:rsidRPr="00665164">
        <w:t xml:space="preserve"> AUZ (Ureche)</w:t>
      </w:r>
      <w:r w:rsidRPr="00665164">
        <w:br/>
        <w:t xml:space="preserve">• Timpan → Ciocan → </w:t>
      </w:r>
      <w:proofErr w:type="spellStart"/>
      <w:r w:rsidRPr="00665164">
        <w:t>Nicovală</w:t>
      </w:r>
      <w:proofErr w:type="spellEnd"/>
      <w:r w:rsidRPr="00665164">
        <w:t xml:space="preserve"> → </w:t>
      </w:r>
      <w:proofErr w:type="spellStart"/>
      <w:r w:rsidRPr="00665164">
        <w:t>Scăriță</w:t>
      </w:r>
      <w:proofErr w:type="spellEnd"/>
      <w:r w:rsidRPr="00665164">
        <w:t xml:space="preserve"> → Cohlee → </w:t>
      </w:r>
      <w:proofErr w:type="spellStart"/>
      <w:r w:rsidRPr="00665164">
        <w:t>Nerv</w:t>
      </w:r>
      <w:proofErr w:type="spellEnd"/>
      <w:r w:rsidRPr="00665164">
        <w:t xml:space="preserve"> </w:t>
      </w:r>
      <w:proofErr w:type="spellStart"/>
      <w:r w:rsidRPr="00665164">
        <w:t>vestibulocohlear</w:t>
      </w:r>
      <w:proofErr w:type="spellEnd"/>
      <w:r w:rsidRPr="00665164">
        <w:t xml:space="preserve"> → Lob temporal</w:t>
      </w:r>
      <w:r w:rsidRPr="00665164">
        <w:br/>
      </w:r>
      <w:r w:rsidRPr="00665164">
        <w:rPr>
          <w:rFonts w:ascii="Segoe UI Emoji" w:hAnsi="Segoe UI Emoji" w:cs="Segoe UI Emoji"/>
        </w:rPr>
        <w:t>⚖️</w:t>
      </w:r>
      <w:r w:rsidRPr="00665164">
        <w:t xml:space="preserve"> ECHILIBRU (Ureche </w:t>
      </w:r>
      <w:proofErr w:type="spellStart"/>
      <w:r w:rsidRPr="00665164">
        <w:t>internă</w:t>
      </w:r>
      <w:proofErr w:type="spellEnd"/>
      <w:r w:rsidRPr="00665164">
        <w:t>)</w:t>
      </w:r>
      <w:r w:rsidRPr="00665164">
        <w:br/>
        <w:t xml:space="preserve">• Canale </w:t>
      </w:r>
      <w:proofErr w:type="spellStart"/>
      <w:r w:rsidRPr="00665164">
        <w:t>semicirculare</w:t>
      </w:r>
      <w:proofErr w:type="spellEnd"/>
      <w:r w:rsidRPr="00665164">
        <w:t xml:space="preserve"> + </w:t>
      </w:r>
      <w:proofErr w:type="spellStart"/>
      <w:r w:rsidRPr="00665164">
        <w:t>vestibul</w:t>
      </w:r>
      <w:proofErr w:type="spellEnd"/>
      <w:r w:rsidRPr="00665164">
        <w:t xml:space="preserve"> → </w:t>
      </w:r>
      <w:proofErr w:type="spellStart"/>
      <w:r w:rsidRPr="00665164">
        <w:t>Cerebel</w:t>
      </w:r>
      <w:proofErr w:type="spellEnd"/>
      <w:r w:rsidRPr="00665164">
        <w:br/>
      </w:r>
      <w:r w:rsidRPr="00665164">
        <w:rPr>
          <w:rFonts w:ascii="Segoe UI Emoji" w:hAnsi="Segoe UI Emoji" w:cs="Segoe UI Emoji"/>
        </w:rPr>
        <w:t>👃</w:t>
      </w:r>
      <w:r w:rsidRPr="00665164">
        <w:t xml:space="preserve"> MIROS (Nas)</w:t>
      </w:r>
      <w:r w:rsidRPr="00665164">
        <w:br/>
        <w:t xml:space="preserve">• Molecule volatile → </w:t>
      </w:r>
      <w:proofErr w:type="spellStart"/>
      <w:r w:rsidRPr="00665164">
        <w:t>Mucoasă</w:t>
      </w:r>
      <w:proofErr w:type="spellEnd"/>
      <w:r w:rsidRPr="00665164">
        <w:t xml:space="preserve"> </w:t>
      </w:r>
      <w:proofErr w:type="spellStart"/>
      <w:r w:rsidRPr="00665164">
        <w:t>olfactivă</w:t>
      </w:r>
      <w:proofErr w:type="spellEnd"/>
      <w:r w:rsidRPr="00665164">
        <w:t xml:space="preserve"> → </w:t>
      </w:r>
      <w:proofErr w:type="spellStart"/>
      <w:r w:rsidRPr="00665164">
        <w:t>Nerv</w:t>
      </w:r>
      <w:proofErr w:type="spellEnd"/>
      <w:r w:rsidRPr="00665164">
        <w:t xml:space="preserve"> </w:t>
      </w:r>
      <w:proofErr w:type="spellStart"/>
      <w:r w:rsidRPr="00665164">
        <w:t>olfactiv</w:t>
      </w:r>
      <w:proofErr w:type="spellEnd"/>
      <w:r w:rsidRPr="00665164">
        <w:t xml:space="preserve"> → Lob temporal</w:t>
      </w:r>
      <w:r w:rsidRPr="00665164">
        <w:br/>
      </w:r>
      <w:r w:rsidRPr="00665164">
        <w:rPr>
          <w:rFonts w:ascii="Segoe UI Emoji" w:hAnsi="Segoe UI Emoji" w:cs="Segoe UI Emoji"/>
        </w:rPr>
        <w:t>👅</w:t>
      </w:r>
      <w:r w:rsidRPr="00665164">
        <w:t xml:space="preserve"> GUST (</w:t>
      </w:r>
      <w:proofErr w:type="spellStart"/>
      <w:r w:rsidRPr="00665164">
        <w:t>Limbă</w:t>
      </w:r>
      <w:proofErr w:type="spellEnd"/>
      <w:r w:rsidRPr="00665164">
        <w:t>)</w:t>
      </w:r>
      <w:r w:rsidRPr="00665164">
        <w:br/>
        <w:t>• Papile gustative → Nervii facial/</w:t>
      </w:r>
      <w:proofErr w:type="spellStart"/>
      <w:r w:rsidRPr="00665164">
        <w:t>glosofaringian</w:t>
      </w:r>
      <w:proofErr w:type="spellEnd"/>
      <w:r w:rsidRPr="00665164">
        <w:t xml:space="preserve"> → Cortex </w:t>
      </w:r>
      <w:proofErr w:type="spellStart"/>
      <w:r w:rsidRPr="00665164">
        <w:t>gustativ</w:t>
      </w:r>
      <w:proofErr w:type="spellEnd"/>
      <w:r w:rsidRPr="00665164">
        <w:br/>
      </w:r>
      <w:r w:rsidRPr="00665164">
        <w:rPr>
          <w:rFonts w:ascii="Segoe UI Emoji" w:hAnsi="Segoe UI Emoji" w:cs="Segoe UI Emoji"/>
        </w:rPr>
        <w:t>✋</w:t>
      </w:r>
      <w:r w:rsidRPr="00665164">
        <w:t xml:space="preserve"> TACT (</w:t>
      </w:r>
      <w:proofErr w:type="spellStart"/>
      <w:r w:rsidRPr="00665164">
        <w:t>Piele</w:t>
      </w:r>
      <w:proofErr w:type="spellEnd"/>
      <w:r w:rsidRPr="00665164">
        <w:t>)</w:t>
      </w:r>
      <w:r w:rsidRPr="00665164">
        <w:br/>
      </w:r>
      <w:r w:rsidRPr="00665164">
        <w:rPr>
          <w:rFonts w:ascii="Calibri" w:hAnsi="Calibri" w:cs="Calibri"/>
        </w:rPr>
        <w:t>•</w:t>
      </w:r>
      <w:r w:rsidRPr="00665164">
        <w:t xml:space="preserve"> </w:t>
      </w:r>
      <w:proofErr w:type="spellStart"/>
      <w:r w:rsidRPr="00665164">
        <w:t>Corpusculi</w:t>
      </w:r>
      <w:proofErr w:type="spellEnd"/>
      <w:r w:rsidRPr="00665164">
        <w:t xml:space="preserve"> </w:t>
      </w:r>
      <w:proofErr w:type="spellStart"/>
      <w:r w:rsidRPr="00665164">
        <w:t>tactili</w:t>
      </w:r>
      <w:proofErr w:type="spellEnd"/>
      <w:r w:rsidRPr="00665164">
        <w:t xml:space="preserve"> </w:t>
      </w:r>
      <w:r w:rsidRPr="00665164">
        <w:rPr>
          <w:rFonts w:ascii="Calibri" w:hAnsi="Calibri" w:cs="Calibri"/>
        </w:rPr>
        <w:t>→</w:t>
      </w:r>
      <w:r w:rsidRPr="00665164">
        <w:t xml:space="preserve"> Nervi </w:t>
      </w:r>
      <w:proofErr w:type="spellStart"/>
      <w:r w:rsidRPr="00665164">
        <w:t>somatici</w:t>
      </w:r>
      <w:proofErr w:type="spellEnd"/>
      <w:r w:rsidRPr="00665164">
        <w:t xml:space="preserve"> </w:t>
      </w:r>
      <w:r w:rsidRPr="00665164">
        <w:rPr>
          <w:rFonts w:ascii="Calibri" w:hAnsi="Calibri" w:cs="Calibri"/>
        </w:rPr>
        <w:t>→</w:t>
      </w:r>
      <w:r w:rsidRPr="00665164">
        <w:t xml:space="preserve"> </w:t>
      </w:r>
      <w:proofErr w:type="spellStart"/>
      <w:r w:rsidRPr="00665164">
        <w:t>M</w:t>
      </w:r>
      <w:r w:rsidRPr="00665164">
        <w:rPr>
          <w:rFonts w:ascii="Calibri" w:hAnsi="Calibri" w:cs="Calibri"/>
        </w:rPr>
        <w:t>ă</w:t>
      </w:r>
      <w:r w:rsidRPr="00665164">
        <w:t>duva</w:t>
      </w:r>
      <w:proofErr w:type="spellEnd"/>
      <w:r w:rsidRPr="00665164">
        <w:t xml:space="preserve"> </w:t>
      </w:r>
      <w:proofErr w:type="spellStart"/>
      <w:r w:rsidRPr="00665164">
        <w:t>spin</w:t>
      </w:r>
      <w:r w:rsidRPr="00665164">
        <w:rPr>
          <w:rFonts w:ascii="Calibri" w:hAnsi="Calibri" w:cs="Calibri"/>
        </w:rPr>
        <w:t>ă</w:t>
      </w:r>
      <w:r w:rsidRPr="00665164">
        <w:t>rii</w:t>
      </w:r>
      <w:proofErr w:type="spellEnd"/>
      <w:r w:rsidRPr="00665164">
        <w:t xml:space="preserve"> </w:t>
      </w:r>
      <w:r w:rsidRPr="00665164">
        <w:rPr>
          <w:rFonts w:ascii="Calibri" w:hAnsi="Calibri" w:cs="Calibri"/>
        </w:rPr>
        <w:t>→</w:t>
      </w:r>
      <w:r w:rsidRPr="00665164">
        <w:t xml:space="preserve"> Cortex </w:t>
      </w:r>
      <w:proofErr w:type="spellStart"/>
      <w:r w:rsidRPr="00665164">
        <w:t>somatosenzitiv</w:t>
      </w:r>
      <w:proofErr w:type="spellEnd"/>
    </w:p>
    <w:p w14:paraId="694F177B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D56"/>
    <w:multiLevelType w:val="multilevel"/>
    <w:tmpl w:val="209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8085E"/>
    <w:multiLevelType w:val="multilevel"/>
    <w:tmpl w:val="3DDA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4181">
    <w:abstractNumId w:val="1"/>
  </w:num>
  <w:num w:numId="2" w16cid:durableId="73689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64"/>
    <w:rsid w:val="00665164"/>
    <w:rsid w:val="008161D1"/>
    <w:rsid w:val="00A301E9"/>
    <w:rsid w:val="00BE01D7"/>
    <w:rsid w:val="00D36B92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7899"/>
  <w15:chartTrackingRefBased/>
  <w15:docId w15:val="{3CFE2E4D-0C09-4E9A-8AFE-D04A53DA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2025-05-19T13:48:00Z</dcterms:created>
  <dcterms:modified xsi:type="dcterms:W3CDTF">2025-05-19T13:49:00Z</dcterms:modified>
</cp:coreProperties>
</file>