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Cambria" w:eastAsia="Times New Roman" w:hAnsi="Cambria" w:cs="Cambria"/>
          <w:b/>
          <w:bCs/>
          <w:sz w:val="36"/>
          <w:szCs w:val="36"/>
        </w:rPr>
        <w:t>🟦</w:t>
      </w: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 — Scope of Presentation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This presentation covers the architectural design and workflow of the first two development milestones: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1 — Setup &amp; Data Modeling</w:t>
      </w:r>
    </w:p>
    <w:p w:rsidR="00EA40FE" w:rsidRPr="00EA40FE" w:rsidRDefault="00EA40FE" w:rsidP="00EA4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:rsidR="00EA40FE" w:rsidRPr="00EA40FE" w:rsidRDefault="00EA40FE" w:rsidP="00EA4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Transaction schema design</w:t>
      </w:r>
    </w:p>
    <w:p w:rsidR="00EA40FE" w:rsidRPr="00EA40FE" w:rsidRDefault="00EA40FE" w:rsidP="00EA4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Fraud dataset planning</w:t>
      </w:r>
    </w:p>
    <w:p w:rsidR="00EA40FE" w:rsidRPr="00EA40FE" w:rsidRDefault="00EA40FE" w:rsidP="00EA4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Rule definition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2 — Simulation &amp; Detection</w:t>
      </w:r>
    </w:p>
    <w:p w:rsidR="00EA40FE" w:rsidRPr="00EA40FE" w:rsidRDefault="00EA40FE" w:rsidP="00EA4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Transaction simulation engine</w:t>
      </w:r>
    </w:p>
    <w:p w:rsidR="00EA40FE" w:rsidRPr="00EA40FE" w:rsidRDefault="00EA40FE" w:rsidP="00EA4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Fraud scenario execution</w:t>
      </w:r>
    </w:p>
    <w:p w:rsidR="00EA40FE" w:rsidRPr="00EA40FE" w:rsidRDefault="00EA40FE" w:rsidP="00EA4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Rule-based anomaly detection</w:t>
      </w:r>
    </w:p>
    <w:p w:rsidR="00EA40FE" w:rsidRPr="00EA40FE" w:rsidRDefault="00EA40FE" w:rsidP="00EA4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Risk scoring workflow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Milestone 1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3 — Milestone 1 Overview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A40FE">
        <w:rPr>
          <w:rFonts w:ascii="Times New Roman" w:eastAsia="Times New Roman" w:hAnsi="Times New Roman" w:cs="Times New Roman"/>
          <w:sz w:val="24"/>
          <w:szCs w:val="24"/>
        </w:rPr>
        <w:t xml:space="preserve"> Establish the foundation for fraud simulation and detection.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Key Activities:</w:t>
      </w:r>
    </w:p>
    <w:p w:rsidR="00EA40FE" w:rsidRPr="00EA40FE" w:rsidRDefault="00EA40FE" w:rsidP="00EA4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Configure development environment</w:t>
      </w:r>
    </w:p>
    <w:p w:rsidR="00EA40FE" w:rsidRPr="00EA40FE" w:rsidRDefault="00EA40FE" w:rsidP="00EA4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Design transaction data structures</w:t>
      </w:r>
    </w:p>
    <w:p w:rsidR="00EA40FE" w:rsidRPr="00EA40FE" w:rsidRDefault="00EA40FE" w:rsidP="00EA4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Define fraud scenarios</w:t>
      </w:r>
    </w:p>
    <w:p w:rsidR="00EA40FE" w:rsidRPr="00EA40FE" w:rsidRDefault="00EA40FE" w:rsidP="00EA4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Create detection rule framework</w:t>
      </w:r>
    </w:p>
    <w:p w:rsidR="00EA40FE" w:rsidRPr="00EA40FE" w:rsidRDefault="00EA40FE" w:rsidP="00EA4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Prepare synthetic dataset structure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4 — Milestone 1 High-Level Architecture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Milestone 1 focuses on building the system’s foundational infrastructure.</w:t>
      </w:r>
    </w:p>
    <w:p w:rsidR="00EA40FE" w:rsidRPr="00EA40FE" w:rsidRDefault="00EA40FE" w:rsidP="00EA4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Development environment hosts backend services</w:t>
      </w:r>
    </w:p>
    <w:p w:rsidR="00EA40FE" w:rsidRPr="00EA40FE" w:rsidRDefault="00EA40FE" w:rsidP="00EA4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lastRenderedPageBreak/>
        <w:t>Database stores transaction schemas and datasets</w:t>
      </w:r>
    </w:p>
    <w:p w:rsidR="00EA40FE" w:rsidRPr="00EA40FE" w:rsidRDefault="00EA40FE" w:rsidP="00EA4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Configuration modules manage rules and scenarios</w:t>
      </w:r>
    </w:p>
    <w:p w:rsidR="00EA40FE" w:rsidRPr="00EA40FE" w:rsidRDefault="00EA40FE" w:rsidP="00EA4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Enables preparation for simulation and detection phases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5 — Environment Setup Architecture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system environment consists of multiple integrated components:</w:t>
      </w:r>
    </w:p>
    <w:p w:rsidR="00EA40FE" w:rsidRPr="00EA40FE" w:rsidRDefault="00EA40FE" w:rsidP="00EA4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Backend application server for core logic</w:t>
      </w:r>
    </w:p>
    <w:p w:rsidR="00EA40FE" w:rsidRPr="00EA40FE" w:rsidRDefault="00EA40FE" w:rsidP="00EA4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Database management system for persistent storage</w:t>
      </w:r>
    </w:p>
    <w:p w:rsidR="00EA40FE" w:rsidRPr="00EA40FE" w:rsidRDefault="00EA40FE" w:rsidP="00EA4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API testing tools for validation</w:t>
      </w:r>
    </w:p>
    <w:p w:rsidR="00EA40FE" w:rsidRPr="00EA40FE" w:rsidRDefault="00EA40FE" w:rsidP="00EA4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Version control for code management</w:t>
      </w:r>
    </w:p>
    <w:p w:rsidR="00EA40FE" w:rsidRPr="00EA40FE" w:rsidRDefault="00EA40FE" w:rsidP="00EA4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Optional user interface for interaction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This setup ensures a stable development and testing platform.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6 — Transaction Data Model Architecture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 structured transaction schema is essential for realistic simulation.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Typical transaction attributes include: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Transaction ID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Account Number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Device Identifier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Transaction Type</w:t>
      </w:r>
    </w:p>
    <w:p w:rsidR="00EA40FE" w:rsidRPr="00EA40FE" w:rsidRDefault="00EA40FE" w:rsidP="00EA4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schema enables accurate representation of banking activities.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7 — Dataset &amp; Rule Definition Workflow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dataset creation process includes both normal and fraudulent patterns.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Process highlights: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lastRenderedPageBreak/>
        <w:t>Identification of legitimate transaction behavior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Definition of fraud indicators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Configuration of parameters such as amount, frequency, and location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Generation of synthetic datasets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Validation and storage</w:t>
      </w:r>
    </w:p>
    <w:p w:rsidR="00EA40FE" w:rsidRPr="00EA40FE" w:rsidRDefault="00EA40FE" w:rsidP="00EA4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Definition of detection rules with threshold values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Milestone 2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8 — Milestone 2 Overview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A40FE">
        <w:rPr>
          <w:rFonts w:ascii="Times New Roman" w:eastAsia="Times New Roman" w:hAnsi="Times New Roman" w:cs="Times New Roman"/>
          <w:sz w:val="24"/>
          <w:szCs w:val="24"/>
        </w:rPr>
        <w:t xml:space="preserve"> Implement transaction simulation and rule-based fraud detection.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Key Deliverables:</w:t>
      </w:r>
    </w:p>
    <w:p w:rsidR="00EA40FE" w:rsidRPr="00EA40FE" w:rsidRDefault="00EA40FE" w:rsidP="00EA4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Synthetic transaction generator</w:t>
      </w:r>
    </w:p>
    <w:p w:rsidR="00EA40FE" w:rsidRPr="00EA40FE" w:rsidRDefault="00EA40FE" w:rsidP="00EA4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Fraud scenario implementation</w:t>
      </w:r>
    </w:p>
    <w:p w:rsidR="00EA40FE" w:rsidRPr="00EA40FE" w:rsidRDefault="00EA40FE" w:rsidP="00EA4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Detection engine development</w:t>
      </w:r>
    </w:p>
    <w:p w:rsidR="00EA40FE" w:rsidRPr="00EA40FE" w:rsidRDefault="00EA40FE" w:rsidP="00EA4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Risk scoring mechanism</w:t>
      </w:r>
    </w:p>
    <w:p w:rsidR="00EA40FE" w:rsidRPr="00EA40FE" w:rsidRDefault="00EA40FE" w:rsidP="00EA4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Output of flagged transactions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9 — Milestone 2 High-Level Architecture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Milestone 2 introduces the core functional pipeline.</w:t>
      </w:r>
    </w:p>
    <w:p w:rsidR="00EA40FE" w:rsidRPr="00EA40FE" w:rsidRDefault="00EA40FE" w:rsidP="00EA4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Transaction generator produces synthetic data</w:t>
      </w:r>
    </w:p>
    <w:p w:rsidR="00EA40FE" w:rsidRPr="00EA40FE" w:rsidRDefault="00EA40FE" w:rsidP="00EA4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Simulation engine applies fraud scenarios</w:t>
      </w:r>
    </w:p>
    <w:p w:rsidR="00EA40FE" w:rsidRPr="00EA40FE" w:rsidRDefault="00EA40FE" w:rsidP="00EA4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Detection core evaluates transactions</w:t>
      </w:r>
    </w:p>
    <w:p w:rsidR="00EA40FE" w:rsidRPr="00EA40FE" w:rsidRDefault="00EA40FE" w:rsidP="00EA4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Risk scoring assigns severity levels</w:t>
      </w:r>
    </w:p>
    <w:p w:rsidR="00EA40FE" w:rsidRPr="00EA40FE" w:rsidRDefault="00EA40FE" w:rsidP="00EA4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Suspicious transactions are flagged for further analysis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10 — Simulation Engine Architecture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simulation engine generates realistic transaction streams.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Key functions:</w:t>
      </w:r>
    </w:p>
    <w:p w:rsidR="00EA40FE" w:rsidRPr="00EA40FE" w:rsidRDefault="00EA40FE" w:rsidP="00EA4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lastRenderedPageBreak/>
        <w:t>Accepts configurable input parameters</w:t>
      </w:r>
    </w:p>
    <w:p w:rsidR="00EA40FE" w:rsidRPr="00EA40FE" w:rsidRDefault="00EA40FE" w:rsidP="00EA4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Produces normal or fraudulent transactions</w:t>
      </w:r>
    </w:p>
    <w:p w:rsidR="00EA40FE" w:rsidRPr="00EA40FE" w:rsidRDefault="00EA40FE" w:rsidP="00EA4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Injects predefined fraud scenarios</w:t>
      </w:r>
    </w:p>
    <w:p w:rsidR="00EA40FE" w:rsidRPr="00EA40FE" w:rsidRDefault="00EA40FE" w:rsidP="00EA4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Supports batch or continuous simulation</w:t>
      </w:r>
    </w:p>
    <w:p w:rsidR="00EA40FE" w:rsidRPr="00EA40FE" w:rsidRDefault="00EA40FE" w:rsidP="00EA4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Outputs data to the detection system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11 — Detection Engine Workflow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detection core evaluates each transaction against predefined rules.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Processing steps: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Receive transaction data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Apply anomaly detection rules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Evaluate threshold conditions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Classify transactions as normal or suspicious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Assign risk scores</w:t>
      </w:r>
    </w:p>
    <w:p w:rsidR="00EA40FE" w:rsidRPr="00EA40FE" w:rsidRDefault="00EA40FE" w:rsidP="00EA4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Generate alerts for flagged transactions</w:t>
      </w:r>
    </w:p>
    <w:p w:rsidR="00EA40FE" w:rsidRPr="00EA40FE" w:rsidRDefault="00EA40FE" w:rsidP="00EA4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40FE" w:rsidRPr="00EA40FE" w:rsidRDefault="00EA40FE" w:rsidP="00EA4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0FE">
        <w:rPr>
          <w:rFonts w:ascii="Times New Roman" w:eastAsia="Times New Roman" w:hAnsi="Times New Roman" w:cs="Times New Roman"/>
          <w:b/>
          <w:bCs/>
          <w:sz w:val="36"/>
          <w:szCs w:val="36"/>
        </w:rPr>
        <w:t>🟦 Slide 12 — End-to-End Workflow (Milestone 2)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The complete process integrates simulation and detection.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Workflow summary: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Generate synthetic transaction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Apply fraud scenario if applicable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Send transaction to detection engine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Evaluate rules and conditions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Assign risk score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Flag suspicious transactions</w:t>
      </w:r>
    </w:p>
    <w:p w:rsidR="00EA40FE" w:rsidRPr="00EA40FE" w:rsidRDefault="00EA40FE" w:rsidP="00EA4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Store results for further analysis</w:t>
      </w:r>
    </w:p>
    <w:p w:rsidR="00EA40FE" w:rsidRPr="00EA40FE" w:rsidRDefault="00EA40FE" w:rsidP="00EA4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0FE">
        <w:rPr>
          <w:rFonts w:ascii="Times New Roman" w:eastAsia="Times New Roman" w:hAnsi="Times New Roman" w:cs="Times New Roman"/>
          <w:sz w:val="24"/>
          <w:szCs w:val="24"/>
        </w:rPr>
        <w:t>This workflow establishes the foundation for future dashboard and ML integration.</w:t>
      </w:r>
    </w:p>
    <w:p w:rsidR="00134168" w:rsidRDefault="00134168"/>
    <w:sectPr w:rsidR="00134168" w:rsidSect="00134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976F5"/>
    <w:multiLevelType w:val="multilevel"/>
    <w:tmpl w:val="DBD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356E7"/>
    <w:multiLevelType w:val="multilevel"/>
    <w:tmpl w:val="22A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40C61"/>
    <w:multiLevelType w:val="multilevel"/>
    <w:tmpl w:val="A55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600D6"/>
    <w:multiLevelType w:val="multilevel"/>
    <w:tmpl w:val="94D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66FCB"/>
    <w:multiLevelType w:val="multilevel"/>
    <w:tmpl w:val="0C3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913FD1"/>
    <w:multiLevelType w:val="multilevel"/>
    <w:tmpl w:val="EB3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C048A"/>
    <w:multiLevelType w:val="multilevel"/>
    <w:tmpl w:val="903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1875EC"/>
    <w:multiLevelType w:val="multilevel"/>
    <w:tmpl w:val="4EEE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9365B3"/>
    <w:multiLevelType w:val="multilevel"/>
    <w:tmpl w:val="7F72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25EC0"/>
    <w:multiLevelType w:val="multilevel"/>
    <w:tmpl w:val="872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C86B67"/>
    <w:multiLevelType w:val="multilevel"/>
    <w:tmpl w:val="43E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8E2C91"/>
    <w:multiLevelType w:val="multilevel"/>
    <w:tmpl w:val="DEB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9"/>
  </w:num>
  <w:num w:numId="5">
    <w:abstractNumId w:val="0"/>
  </w:num>
  <w:num w:numId="6">
    <w:abstractNumId w:val="11"/>
  </w:num>
  <w:num w:numId="7">
    <w:abstractNumId w:val="5"/>
  </w:num>
  <w:num w:numId="8">
    <w:abstractNumId w:val="3"/>
  </w:num>
  <w:num w:numId="9">
    <w:abstractNumId w:val="6"/>
  </w:num>
  <w:num w:numId="10">
    <w:abstractNumId w:val="4"/>
  </w:num>
  <w:num w:numId="11">
    <w:abstractNumId w:val="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A40FE"/>
    <w:rsid w:val="00134168"/>
    <w:rsid w:val="00EA4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168"/>
  </w:style>
  <w:style w:type="paragraph" w:styleId="Heading1">
    <w:name w:val="heading 1"/>
    <w:basedOn w:val="Normal"/>
    <w:link w:val="Heading1Char"/>
    <w:uiPriority w:val="9"/>
    <w:qFormat/>
    <w:rsid w:val="00EA4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4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40F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40F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8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ms</dc:creator>
  <cp:lastModifiedBy>siva ms</cp:lastModifiedBy>
  <cp:revision>1</cp:revision>
  <dcterms:created xsi:type="dcterms:W3CDTF">2026-02-17T17:27:00Z</dcterms:created>
  <dcterms:modified xsi:type="dcterms:W3CDTF">2026-02-17T17:27:00Z</dcterms:modified>
</cp:coreProperties>
</file>