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jc w:val="both"/>
        <w:rPr>
          <w:rFonts w:hint="default" w:ascii="Algerian" w:hAnsi="Algerian" w:cs="Algerian"/>
          <w:sz w:val="28"/>
          <w:szCs w:val="28"/>
          <w:u w:val="single"/>
          <w:lang w:val="en-US"/>
        </w:rPr>
      </w:pPr>
      <w:r>
        <w:rPr>
          <w:rFonts w:hint="default" w:ascii="Algerian" w:hAnsi="Algerian" w:cs="Algerian"/>
          <w:sz w:val="28"/>
          <w:szCs w:val="28"/>
          <w:u w:val="single"/>
          <w:lang w:val="en-US"/>
        </w:rPr>
        <w:t>DATA  ANALYST  WITH  COGNOS</w:t>
      </w:r>
    </w:p>
    <w:p>
      <w:pPr>
        <w:ind w:firstLine="4440" w:firstLineChars="1850"/>
        <w:jc w:val="both"/>
        <w:rPr>
          <w:rFonts w:hint="default" w:ascii="Algerian" w:hAnsi="Algerian" w:cs="Algerian"/>
          <w:sz w:val="24"/>
          <w:szCs w:val="24"/>
          <w:highlight w:val="none"/>
          <w:lang w:val="en-US"/>
        </w:rPr>
      </w:pPr>
      <w:r>
        <w:rPr>
          <w:rFonts w:hint="default" w:ascii="Algerian" w:hAnsi="Algerian" w:cs="Algerian"/>
          <w:color w:val="0070C0"/>
          <w:sz w:val="24"/>
          <w:szCs w:val="24"/>
          <w:highlight w:val="none"/>
          <w:lang w:val="en-US"/>
        </w:rPr>
        <w:t>TEAM MEMBER</w:t>
      </w:r>
    </w:p>
    <w:p>
      <w:pPr>
        <w:ind w:firstLine="4200" w:firstLineChars="2100"/>
        <w:jc w:val="both"/>
        <w:rPr>
          <w:rFonts w:hint="default"/>
          <w:sz w:val="20"/>
          <w:szCs w:val="20"/>
          <w:lang w:val="en-IN"/>
        </w:rPr>
      </w:pPr>
      <w:r>
        <w:rPr>
          <w:rFonts w:hint="default"/>
          <w:sz w:val="20"/>
          <w:szCs w:val="20"/>
          <w:highlight w:val="none"/>
          <w:lang w:val="en-US"/>
        </w:rPr>
        <w:t>4114211040</w:t>
      </w:r>
      <w:r>
        <w:rPr>
          <w:rFonts w:hint="default"/>
          <w:sz w:val="20"/>
          <w:szCs w:val="20"/>
          <w:highlight w:val="none"/>
          <w:lang w:val="en-IN"/>
        </w:rPr>
        <w:t>32</w:t>
      </w:r>
      <w:bookmarkStart w:id="0" w:name="_GoBack"/>
      <w:bookmarkEnd w:id="0"/>
      <w:r>
        <w:rPr>
          <w:rFonts w:hint="default"/>
          <w:sz w:val="20"/>
          <w:szCs w:val="20"/>
          <w:highlight w:val="none"/>
          <w:lang w:val="en-US"/>
        </w:rPr>
        <w:t xml:space="preserve"> </w:t>
      </w:r>
      <w:r>
        <w:rPr>
          <w:rFonts w:hint="default"/>
          <w:sz w:val="20"/>
          <w:szCs w:val="20"/>
          <w:lang w:val="en-US"/>
        </w:rPr>
        <w:t xml:space="preserve">:   </w:t>
      </w:r>
      <w:r>
        <w:rPr>
          <w:rFonts w:hint="default"/>
          <w:sz w:val="20"/>
          <w:szCs w:val="20"/>
          <w:lang w:val="en-IN"/>
        </w:rPr>
        <w:t>MONICA.V</w:t>
      </w:r>
    </w:p>
    <w:p>
      <w:pPr>
        <w:ind w:firstLine="3360" w:firstLineChars="1400"/>
        <w:jc w:val="both"/>
        <w:rPr>
          <w:rFonts w:hint="default" w:ascii="Arial" w:hAnsi="Arial" w:cs="Arial"/>
          <w:sz w:val="24"/>
          <w:szCs w:val="24"/>
          <w:lang w:val="en-US"/>
        </w:rPr>
      </w:pPr>
      <w:r>
        <w:rPr>
          <w:rFonts w:hint="default" w:ascii="Arial" w:hAnsi="Arial" w:cs="Arial"/>
          <w:sz w:val="24"/>
          <w:szCs w:val="24"/>
          <w:lang w:val="en-US"/>
        </w:rPr>
        <w:t>Phase - 2 :Document Submission</w:t>
      </w:r>
    </w:p>
    <w:p>
      <w:pPr>
        <w:ind w:firstLine="3360" w:firstLineChars="1400"/>
        <w:jc w:val="both"/>
        <w:rPr>
          <w:rFonts w:hint="default" w:ascii="Arial" w:hAnsi="Arial" w:cs="Arial"/>
          <w:sz w:val="24"/>
          <w:szCs w:val="24"/>
          <w:lang w:val="en-US"/>
        </w:rPr>
      </w:pPr>
    </w:p>
    <w:p>
      <w:pPr>
        <w:rPr>
          <w:rFonts w:hint="default" w:ascii="Algerian" w:hAnsi="Algerian" w:cs="Algerian"/>
          <w:color w:val="0070C0"/>
          <w:sz w:val="22"/>
          <w:szCs w:val="22"/>
          <w:lang w:val="en-US"/>
        </w:rPr>
      </w:pPr>
      <w:r>
        <w:rPr>
          <w:rFonts w:hint="default" w:ascii="Arial" w:hAnsi="Arial" w:cs="Arial"/>
          <w:sz w:val="24"/>
          <w:szCs w:val="24"/>
          <w:lang w:val="en-US"/>
        </w:rPr>
        <w:t xml:space="preserve">Project : </w:t>
      </w:r>
      <w:r>
        <w:rPr>
          <w:rFonts w:hint="default" w:ascii="Algerian" w:hAnsi="Algerian" w:cs="Algerian"/>
          <w:color w:val="2E75B5"/>
          <w:sz w:val="24"/>
          <w:szCs w:val="24"/>
          <w:lang w:val="en-US"/>
        </w:rPr>
        <w:t>Customer churn</w:t>
      </w:r>
      <w:r>
        <w:rPr>
          <w:rFonts w:hint="default" w:ascii="Algerian" w:hAnsi="Algerian" w:cs="Algerian"/>
          <w:color w:val="2E75B5"/>
          <w:sz w:val="22"/>
          <w:szCs w:val="22"/>
          <w:lang w:val="en-US"/>
        </w:rPr>
        <w:t xml:space="preserve"> </w:t>
      </w:r>
      <w:r>
        <w:rPr>
          <w:rFonts w:hint="default" w:ascii="Algerian" w:hAnsi="Algerian" w:cs="Algerian"/>
          <w:color w:val="0070C0"/>
          <w:sz w:val="22"/>
          <w:szCs w:val="22"/>
          <w:lang w:val="en-US"/>
        </w:rPr>
        <w:t>prediction in telecommunication</w:t>
      </w:r>
    </w:p>
    <w:p>
      <w:pPr>
        <w:jc w:val="both"/>
        <w:rPr>
          <w:rFonts w:hint="default" w:ascii="Arial" w:hAnsi="Arial" w:cs="Arial"/>
          <w:sz w:val="24"/>
          <w:szCs w:val="24"/>
          <w:lang w:val="en-US"/>
        </w:rPr>
      </w:pPr>
      <w:r>
        <w:rPr>
          <w:rFonts w:hint="default" w:ascii="Algerian" w:hAnsi="Algerian" w:cs="Algerian"/>
          <w:color w:val="0070C0"/>
          <w:sz w:val="22"/>
          <w:szCs w:val="22"/>
          <w:lang w:val="en-US"/>
        </w:rPr>
        <w:drawing>
          <wp:inline distT="0" distB="0" distL="114300" distR="114300">
            <wp:extent cx="6555740" cy="3141980"/>
            <wp:effectExtent l="0" t="0" r="16510" b="1270"/>
            <wp:docPr id="1" name="Picture 1" descr="tel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eco"/>
                    <pic:cNvPicPr>
                      <a:picLocks noChangeAspect="1"/>
                    </pic:cNvPicPr>
                  </pic:nvPicPr>
                  <pic:blipFill>
                    <a:blip r:embed="rId4"/>
                    <a:stretch>
                      <a:fillRect/>
                    </a:stretch>
                  </pic:blipFill>
                  <pic:spPr>
                    <a:xfrm>
                      <a:off x="0" y="0"/>
                      <a:ext cx="6555740" cy="3141980"/>
                    </a:xfrm>
                    <a:prstGeom prst="rect">
                      <a:avLst/>
                    </a:prstGeom>
                    <a:noFill/>
                    <a:ln>
                      <a:noFill/>
                    </a:ln>
                  </pic:spPr>
                </pic:pic>
              </a:graphicData>
            </a:graphic>
          </wp:inline>
        </w:drawing>
      </w:r>
    </w:p>
    <w:p>
      <w:pPr>
        <w:jc w:val="both"/>
      </w:pPr>
    </w:p>
    <w:p>
      <w:pPr>
        <w:rPr>
          <w:rFonts w:hint="default" w:ascii="Arial" w:hAnsi="Arial" w:cs="Arial"/>
          <w:color w:val="000000"/>
          <w:sz w:val="18"/>
          <w:szCs w:val="18"/>
          <w:u w:val="single"/>
          <w:lang w:val="en-US"/>
        </w:rPr>
      </w:pPr>
      <w:r>
        <w:rPr>
          <w:rFonts w:hint="default" w:ascii="Arial" w:hAnsi="Arial" w:cs="Arial"/>
          <w:color w:val="000000"/>
          <w:sz w:val="24"/>
          <w:szCs w:val="24"/>
          <w:u w:val="single"/>
          <w:lang w:val="en-US"/>
        </w:rPr>
        <w:t>Introduction :</w:t>
      </w:r>
    </w:p>
    <w:p>
      <w:pPr>
        <w:ind w:firstLine="1100" w:firstLineChars="550"/>
        <w:jc w:val="both"/>
        <w:rPr>
          <w:rFonts w:hint="default" w:ascii="Times New Roman" w:hAnsi="Times New Roman" w:cs="Times New Roman"/>
          <w:sz w:val="26"/>
          <w:szCs w:val="26"/>
        </w:rPr>
      </w:pPr>
      <w:r>
        <w:rPr>
          <w:rFonts w:hint="default"/>
        </w:rPr>
        <w:t xml:space="preserve"> </w:t>
      </w:r>
      <w:r>
        <w:rPr>
          <w:rFonts w:hint="default" w:ascii="Times New Roman" w:hAnsi="Times New Roman" w:cs="Times New Roman"/>
          <w:sz w:val="26"/>
          <w:szCs w:val="26"/>
        </w:rPr>
        <w:t>Data analytics help the telecom industry boost profits through improved network services, security and customer experience. It helped the telecom companies to take sudden actions to prevent these behaviors in the market.Predictive Analytics helps in detecting telecommunications defects in real-time problem.. Predicting the future of telecommunications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essential for businesses, policymakers, and researchers to make informed decisions and investments.Implementing a telecommunication strategy to reduce churn involves a combination of data analysis, customer engagement, and targete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actions.The main collection of this strategies to reduce churn by Data collection and Analysis,Segmentation,Churn prediction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Models,Customer feedback and surveys,customer retention offers,quality of service,Documentation and  Team reporting,Training and team developments.Remember that reducing churn is an ongoing effort that requires a holistic approach involving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data analysis, customer engagement, and continuous improvement of your telecommunication services. By implementing these strategies, we can work to retain more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customers and build stronger, lasting relationships with them.Implementing a telecommunication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prediction models  involves various techniques from data science,Machine learning Models,Natural language Processing(NLP),Clustering and Segmentation,Deep reinforcement learning and Statistical  analysis To forecast trends and outcomes in the telecommunication industry.</w:t>
      </w:r>
    </w:p>
    <w:p>
      <w:pPr>
        <w:ind w:firstLine="1430" w:firstLineChars="550"/>
        <w:jc w:val="both"/>
        <w:rPr>
          <w:rFonts w:hint="default" w:ascii="Times New Roman" w:hAnsi="Times New Roman" w:cs="Times New Roman"/>
          <w:sz w:val="26"/>
          <w:szCs w:val="26"/>
        </w:rPr>
      </w:pPr>
    </w:p>
    <w:p>
      <w:pPr>
        <w:numPr>
          <w:ilvl w:val="0"/>
          <w:numId w:val="1"/>
        </w:numPr>
        <w:rPr>
          <w:rFonts w:hint="default" w:ascii="Arial Rounded MT Bold" w:hAnsi="Arial Rounded MT Bold" w:eastAsia="SimSun" w:cs="Arial Rounded MT Bold"/>
          <w:sz w:val="20"/>
          <w:szCs w:val="20"/>
          <w:lang w:val="en-US"/>
        </w:rPr>
      </w:pPr>
      <w:r>
        <w:rPr>
          <w:rFonts w:hint="default" w:ascii="Arial Rounded MT Bold" w:hAnsi="Arial Rounded MT Bold" w:eastAsia="SimSun" w:cs="Arial Rounded MT Bold"/>
          <w:sz w:val="20"/>
          <w:szCs w:val="20"/>
          <w:u w:val="single"/>
          <w:lang w:val="en-US"/>
        </w:rPr>
        <w:t>Data Source :</w:t>
      </w:r>
    </w:p>
    <w:p>
      <w:pPr>
        <w:jc w:val="both"/>
        <w:rPr>
          <w:rFonts w:hint="default" w:ascii="Times New Roman" w:hAnsi="Times New Roman" w:cs="Times New Roman"/>
          <w:sz w:val="26"/>
          <w:szCs w:val="26"/>
        </w:rPr>
      </w:pPr>
    </w:p>
    <w:p>
      <w:pPr>
        <w:ind w:firstLine="780" w:firstLineChars="30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Telecommunication companies collect a data from a wide range of sources includes a networks equipment,call detail records,customer relationship management system,billing system,network monitoring tools .</w:t>
      </w:r>
    </w:p>
    <w:p>
      <w:pPr>
        <w:ind w:firstLine="1430" w:firstLineChars="550"/>
        <w:jc w:val="both"/>
        <w:rPr>
          <w:rFonts w:hint="default" w:ascii="Times New Roman" w:hAnsi="Times New Roman" w:cs="Times New Roman"/>
          <w:sz w:val="26"/>
          <w:szCs w:val="26"/>
        </w:rPr>
      </w:pPr>
    </w:p>
    <w:p>
      <w:pPr>
        <w:rPr>
          <w:rFonts w:hint="default" w:ascii="Times New Roman" w:hAnsi="Times New Roman" w:cs="Times New Roman"/>
          <w:sz w:val="26"/>
          <w:szCs w:val="26"/>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Times New Roman" w:hAnsi="Times New Roman" w:cs="Times New Roman"/>
          <w:sz w:val="26"/>
          <w:szCs w:val="26"/>
          <w:u w:val="none"/>
          <w:lang w:val="en-US"/>
        </w:rPr>
        <w:t xml:space="preserve">Dataset link : ( </w:t>
      </w:r>
      <w:r>
        <w:rPr>
          <w:rFonts w:hint="default" w:ascii="Times New Roman" w:hAnsi="Times New Roman" w:cs="Times New Roman"/>
          <w:sz w:val="26"/>
          <w:szCs w:val="26"/>
          <w:u w:val="none"/>
          <w:lang w:val="en-US"/>
        </w:rPr>
        <w:fldChar w:fldCharType="begin"/>
      </w:r>
      <w:r>
        <w:rPr>
          <w:rFonts w:hint="default" w:ascii="Times New Roman" w:hAnsi="Times New Roman" w:cs="Times New Roman"/>
          <w:sz w:val="26"/>
          <w:szCs w:val="26"/>
          <w:u w:val="none"/>
          <w:lang w:val="en-US"/>
        </w:rPr>
        <w:instrText xml:space="preserve"> HYPERLINK "https://www.kaggle.com/datasets/blastchar/telco-customer-churn" </w:instrText>
      </w:r>
      <w:r>
        <w:rPr>
          <w:rFonts w:hint="default" w:ascii="Times New Roman" w:hAnsi="Times New Roman" w:cs="Times New Roman"/>
          <w:sz w:val="26"/>
          <w:szCs w:val="26"/>
          <w:u w:val="none"/>
          <w:lang w:val="en-US"/>
        </w:rPr>
        <w:fldChar w:fldCharType="separate"/>
      </w:r>
      <w:r>
        <w:rPr>
          <w:rStyle w:val="4"/>
          <w:rFonts w:hint="default" w:ascii="Times New Roman" w:hAnsi="Times New Roman" w:cs="Times New Roman"/>
          <w:sz w:val="26"/>
          <w:szCs w:val="26"/>
          <w:lang w:val="en-US"/>
        </w:rPr>
        <w:t>https://www.kaggle.com/datasets/blastchar/telco-customer-churn</w:t>
      </w:r>
      <w:r>
        <w:rPr>
          <w:rFonts w:hint="default" w:ascii="Times New Roman" w:hAnsi="Times New Roman" w:cs="Times New Roman"/>
          <w:sz w:val="26"/>
          <w:szCs w:val="26"/>
          <w:u w:val="none"/>
          <w:lang w:val="en-US"/>
        </w:rPr>
        <w:fldChar w:fldCharType="end"/>
      </w:r>
      <w:r>
        <w:rPr>
          <w:rFonts w:hint="default" w:ascii="Arial Narrow" w:hAnsi="Arial Narrow"/>
          <w:sz w:val="20"/>
          <w:szCs w:val="20"/>
          <w:u w:val="none"/>
          <w:lang w:val="en-US"/>
        </w:rPr>
        <w:t xml:space="preserve"> )</w:t>
      </w:r>
    </w:p>
    <w:tbl>
      <w:tblPr>
        <w:tblStyle w:val="3"/>
        <w:tblW w:w="103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9"/>
        <w:gridCol w:w="829"/>
        <w:gridCol w:w="1330"/>
        <w:gridCol w:w="1434"/>
        <w:gridCol w:w="1166"/>
        <w:gridCol w:w="1166"/>
        <w:gridCol w:w="1310"/>
        <w:gridCol w:w="1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customerID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gender</w:t>
            </w:r>
          </w:p>
        </w:tc>
        <w:tc>
          <w:tcPr>
            <w:tcW w:w="133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SeniorCitizen</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Partner</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Dependents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tenure</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PhoneService</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MultipleLines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7590-VHVEG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5575-GNVDE</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34</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3668-QPYBK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7795-CFOCW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9237-HQITU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9305-CDSKC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1452-KIOVK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6713-OKOMC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7892-POOKP</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6388-TABGU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9763-GRSKD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13</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7469-LKBCI</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8091-TTVAX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0280-XJGEX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5129-JLPIS</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3655-SNQYZ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8191-XWSZG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9959-WOFKT</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4190-MFLUW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4183-MYFRB</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8779-QRDMV</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1680-VDCWW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1066-JKSGK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3638-WEABW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6322-HRPFA</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6865-JZNKO</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6467-CHFZW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47</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8665-UTDHZ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5248-YGIJN</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bl>
    <w:p>
      <w:pPr>
        <w:numPr>
          <w:ilvl w:val="0"/>
          <w:numId w:val="0"/>
        </w:numPr>
        <w:rPr>
          <w:rFonts w:hint="default" w:ascii="Arial" w:hAnsi="Arial" w:eastAsia="SimSun" w:cs="Arial"/>
          <w:sz w:val="18"/>
          <w:szCs w:val="18"/>
          <w:lang w:val="en-US"/>
        </w:rPr>
      </w:pPr>
    </w:p>
    <w:p>
      <w:pPr>
        <w:numPr>
          <w:ilvl w:val="0"/>
          <w:numId w:val="1"/>
        </w:numPr>
        <w:ind w:left="0" w:leftChars="0" w:firstLine="0" w:firstLine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20"/>
          <w:szCs w:val="20"/>
          <w:u w:val="single"/>
          <w:lang w:val="en-US"/>
        </w:rPr>
        <w:t>Model Evaluation and Prediction :</w:t>
      </w:r>
    </w:p>
    <w:p>
      <w:pPr>
        <w:jc w:val="both"/>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pPr>
        <w:jc w:val="both"/>
        <w:rPr>
          <w:rFonts w:hint="default" w:ascii="Times New Roman" w:hAnsi="Times New Roman"/>
          <w:sz w:val="26"/>
          <w:szCs w:val="26"/>
          <w:lang w:val="en-US"/>
        </w:rPr>
      </w:pP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industry changes and customer needs.</w:t>
      </w: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Arial Rounded MT Bold" w:hAnsi="Arial Rounded MT Bold" w:eastAsia="SimSun" w:cs="Arial Rounded MT Bold"/>
          <w:sz w:val="21"/>
          <w:szCs w:val="21"/>
          <w:u w:val="single"/>
          <w:lang w:val="en-US"/>
        </w:rPr>
      </w:pPr>
      <w:r>
        <w:rPr>
          <w:rFonts w:hint="default" w:ascii="Arial Rounded MT Bold" w:hAnsi="Arial Rounded MT Bold" w:eastAsia="SimSun" w:cs="Arial Rounded MT Bold"/>
          <w:sz w:val="21"/>
          <w:szCs w:val="21"/>
          <w:u w:val="single"/>
          <w:lang w:val="en-US"/>
        </w:rPr>
        <w:t>3.Model 1 : Logistic Regression</w:t>
      </w:r>
    </w:p>
    <w:p>
      <w:pPr>
        <w:jc w:val="both"/>
        <w:rPr>
          <w:rFonts w:hint="default" w:ascii="Times New Roman" w:hAnsi="Times New Roman"/>
          <w:sz w:val="26"/>
          <w:szCs w:val="26"/>
          <w:lang w:val="en-US"/>
        </w:rPr>
      </w:pPr>
    </w:p>
    <w:p>
      <w:pPr>
        <w:ind w:firstLine="1430" w:firstLineChars="550"/>
        <w:jc w:val="both"/>
        <w:rPr>
          <w:rFonts w:hint="default" w:ascii="Times New Roman" w:hAnsi="Times New Roman"/>
          <w:sz w:val="26"/>
          <w:szCs w:val="26"/>
          <w:lang w:val="en-US"/>
        </w:rPr>
      </w:pPr>
      <w:r>
        <w:rPr>
          <w:rFonts w:hint="default" w:ascii="Times New Roman" w:hAnsi="Times New Roman"/>
          <w:sz w:val="26"/>
          <w:szCs w:val="26"/>
          <w:lang w:val="en-US"/>
        </w:rPr>
        <w:t xml:space="preserve"> Logistic regression is a widely used model for binary classification problems, such as customer churn prediction. It models the probability of a customer churning based on input features.Evaluate the logistic regression model's performance on the testing dataset using appropriate metrics. Common metrics for binary classification include accuracy, precision, recall, F1-score, and the ROC-AUC curve.</w:t>
      </w: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Model </w:t>
      </w:r>
      <w:r>
        <w:rPr>
          <w:rFonts w:hint="default" w:ascii="Times New Roman" w:hAnsi="Times New Roman"/>
          <w:sz w:val="26"/>
          <w:szCs w:val="26"/>
          <w:lang w:val="en-IN"/>
        </w:rPr>
        <w:t>interpretation</w:t>
      </w:r>
      <w:r>
        <w:rPr>
          <w:rFonts w:hint="default" w:ascii="Times New Roman" w:hAnsi="Times New Roman"/>
          <w:sz w:val="26"/>
          <w:szCs w:val="26"/>
          <w:lang w:val="en-US"/>
        </w:rPr>
        <w:t xml:space="preserve"> : Logistic regression models are </w:t>
      </w:r>
      <w:r>
        <w:rPr>
          <w:rFonts w:hint="default" w:ascii="Times New Roman" w:hAnsi="Times New Roman"/>
          <w:sz w:val="26"/>
          <w:szCs w:val="26"/>
          <w:lang w:val="en-IN"/>
        </w:rPr>
        <w:t>interpret-able</w:t>
      </w:r>
      <w:r>
        <w:rPr>
          <w:rFonts w:hint="default" w:ascii="Times New Roman" w:hAnsi="Times New Roman"/>
          <w:sz w:val="26"/>
          <w:szCs w:val="26"/>
          <w:lang w:val="en-US"/>
        </w:rPr>
        <w:t>, and you can examine the coefficients associated with each feature to understand their impact on the prediction.Positive coefficients indicate that an increase in the corresponding feature value increases the log-odds of churn, while negative coefficients decrease the log-odds of churn.</w:t>
      </w:r>
    </w:p>
    <w:p>
      <w:pPr>
        <w:jc w:val="both"/>
        <w:rPr>
          <w:rFonts w:hint="default" w:ascii="Times New Roman" w:hAnsi="Times New Roman"/>
          <w:sz w:val="26"/>
          <w:szCs w:val="26"/>
          <w:lang w:val="en-US"/>
        </w:rPr>
      </w:pPr>
      <w:r>
        <w:rPr>
          <w:rFonts w:hint="default" w:ascii="Times New Roman" w:hAnsi="Times New Roman"/>
          <w:sz w:val="26"/>
          <w:szCs w:val="26"/>
          <w:lang w:val="en-US"/>
        </w:rPr>
        <w:t>Deployment and  Retraining:  If the logistic regression model meets your performance criteria, we can deploy it in our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ind w:leftChars="0"/>
        <w:rPr>
          <w:rFonts w:hint="default" w:ascii="Times New Roman" w:hAnsi="Times New Roman"/>
          <w:sz w:val="26"/>
          <w:szCs w:val="26"/>
          <w:lang w:val="en-US"/>
        </w:rPr>
      </w:pPr>
      <w:r>
        <w:rPr>
          <w:rFonts w:hint="default" w:ascii="Arial Rounded MT Bold" w:hAnsi="Arial Rounded MT Bold" w:cs="Arial Rounded MT Bold"/>
          <w:sz w:val="20"/>
          <w:szCs w:val="20"/>
          <w:u w:val="single"/>
          <w:lang w:val="en-US"/>
        </w:rPr>
        <w:t>4.Model  2 : Decision Trees</w:t>
      </w:r>
    </w:p>
    <w:p>
      <w:pPr>
        <w:keepNext w:val="0"/>
        <w:keepLines w:val="0"/>
        <w:widowControl/>
        <w:numPr>
          <w:ilvl w:val="0"/>
          <w:numId w:val="0"/>
        </w:numPr>
        <w:suppressLineNumbers w:val="0"/>
        <w:spacing w:before="100" w:beforeAutospacing="1" w:after="100" w:afterAutospacing="1"/>
        <w:ind w:leftChars="0" w:firstLine="650" w:firstLineChars="250"/>
        <w:rPr>
          <w:rFonts w:hint="default" w:ascii="Times New Roman" w:hAnsi="Times New Roman"/>
          <w:sz w:val="26"/>
          <w:szCs w:val="26"/>
          <w:lang w:val="en-US"/>
        </w:rPr>
      </w:pPr>
      <w:r>
        <w:rPr>
          <w:rFonts w:hint="default" w:ascii="Times New Roman" w:hAnsi="Times New Roman"/>
          <w:sz w:val="26"/>
          <w:szCs w:val="26"/>
          <w:lang w:val="en-US"/>
        </w:rPr>
        <w:t xml:space="preserve">Implementing a decision tree model for customer churn prediction involves several steps, including data preparation, model training, evaluation,and potentially deployment.Decision trees are </w:t>
      </w:r>
      <w:r>
        <w:rPr>
          <w:rFonts w:hint="default" w:ascii="Times New Roman" w:hAnsi="Times New Roman"/>
          <w:sz w:val="26"/>
          <w:szCs w:val="26"/>
          <w:lang w:val="en-IN"/>
        </w:rPr>
        <w:t>interpret-able</w:t>
      </w:r>
      <w:r>
        <w:rPr>
          <w:rFonts w:hint="default" w:ascii="Times New Roman" w:hAnsi="Times New Roman"/>
          <w:sz w:val="26"/>
          <w:szCs w:val="26"/>
          <w:lang w:val="en-US"/>
        </w:rPr>
        <w:t xml:space="preserve"> models that can be used effectively for this task.</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 xml:space="preserve">Model Evaluation :Evaluate the decision tree model's performance on the testing dataset using appropriate metrics for binary classification.Common metrics include accuracy, precision, recall, F1-score, and the </w:t>
      </w:r>
      <w:r>
        <w:rPr>
          <w:rFonts w:hint="default" w:ascii="Times New Roman" w:hAnsi="Times New Roman"/>
          <w:sz w:val="26"/>
          <w:szCs w:val="26"/>
          <w:lang w:val="en-IN"/>
        </w:rPr>
        <w:t>ROC-AUC</w:t>
      </w:r>
      <w:r>
        <w:rPr>
          <w:rFonts w:hint="default" w:ascii="Times New Roman" w:hAnsi="Times New Roman"/>
          <w:sz w:val="26"/>
          <w:szCs w:val="26"/>
          <w:lang w:val="en-US"/>
        </w:rPr>
        <w:t xml:space="preserve"> curve.</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 xml:space="preserve">Model </w:t>
      </w:r>
      <w:r>
        <w:rPr>
          <w:rFonts w:hint="default" w:ascii="Times New Roman" w:hAnsi="Times New Roman"/>
          <w:sz w:val="26"/>
          <w:szCs w:val="26"/>
          <w:lang w:val="en-IN"/>
        </w:rPr>
        <w:t>Interpretation</w:t>
      </w:r>
      <w:r>
        <w:rPr>
          <w:rFonts w:hint="default" w:ascii="Times New Roman" w:hAnsi="Times New Roman"/>
          <w:sz w:val="26"/>
          <w:szCs w:val="26"/>
          <w:lang w:val="en-US"/>
        </w:rPr>
        <w:t xml:space="preserve">:Decision tree models are </w:t>
      </w:r>
      <w:r>
        <w:rPr>
          <w:rFonts w:hint="default" w:ascii="Times New Roman" w:hAnsi="Times New Roman"/>
          <w:sz w:val="26"/>
          <w:szCs w:val="26"/>
          <w:lang w:val="en-IN"/>
        </w:rPr>
        <w:t>interpret-able</w:t>
      </w:r>
      <w:r>
        <w:rPr>
          <w:rFonts w:hint="default" w:ascii="Times New Roman" w:hAnsi="Times New Roman"/>
          <w:sz w:val="26"/>
          <w:szCs w:val="26"/>
          <w:lang w:val="en-US"/>
        </w:rPr>
        <w:t>, and you can visualize the tree structure to understand how the model makes decisions.</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Deployment and  Retraining:If the decision tree model meets your performance criteria, you can deploy it in your production environment to predict churn for new customers.Keep the model up-to-date by periodically retraining it with new data as customer interactions and churn events occur.</w:t>
      </w:r>
    </w:p>
    <w:p>
      <w:pPr>
        <w:numPr>
          <w:ilvl w:val="0"/>
          <w:numId w:val="0"/>
        </w:numPr>
        <w:ind w:left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18"/>
          <w:szCs w:val="18"/>
          <w:u w:val="single"/>
          <w:lang w:val="en-US"/>
        </w:rPr>
        <w:t>5</w:t>
      </w:r>
      <w:r>
        <w:rPr>
          <w:rFonts w:hint="default" w:ascii="Arial Rounded MT Bold" w:hAnsi="Arial Rounded MT Bold" w:eastAsia="SimSun" w:cs="Arial Rounded MT Bold"/>
          <w:sz w:val="20"/>
          <w:szCs w:val="20"/>
          <w:u w:val="single"/>
          <w:lang w:val="en-US"/>
        </w:rPr>
        <w:t>.Model 3 : Neural networks</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Implementing neural networks for customer churn prediction involves several steps, including data pre processing, model design, training, evaluation, and deployment.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Model Evaluation : Evaluate the neural network's performance on the testing data set using appropriate metrics for binary classification. Common metrics include accuracy, precision, recall, F1-score, and the ROC-AUC curve.Plot training and validation curves to assess over fitting and convergence.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Deployment and Retraining :If the neural network model meets your performance criteria, you can deploy it in our production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Model </w:t>
      </w:r>
      <w:r>
        <w:rPr>
          <w:rFonts w:hint="default" w:ascii="Times New Roman" w:hAnsi="Times New Roman" w:cs="Times New Roman"/>
          <w:sz w:val="26"/>
          <w:szCs w:val="26"/>
          <w:lang w:val="en-IN"/>
        </w:rPr>
        <w:t>Interpretation</w:t>
      </w:r>
      <w:r>
        <w:rPr>
          <w:rFonts w:hint="default" w:ascii="Times New Roman" w:hAnsi="Times New Roman" w:cs="Times New Roman"/>
          <w:sz w:val="26"/>
          <w:szCs w:val="26"/>
          <w:lang w:val="en-US"/>
        </w:rPr>
        <w:t xml:space="preserve"> : Deep learning models are often considered "black boxes" due to their complexity. To gain insights into feature importance, you can use techniques like SHAP (</w:t>
      </w:r>
      <w:r>
        <w:rPr>
          <w:rFonts w:hint="default" w:ascii="Times New Roman" w:hAnsi="Times New Roman" w:cs="Times New Roman"/>
          <w:sz w:val="26"/>
          <w:szCs w:val="26"/>
          <w:lang w:val="en-IN"/>
        </w:rPr>
        <w:t>Shapely</w:t>
      </w:r>
      <w:r>
        <w:rPr>
          <w:rFonts w:hint="default" w:ascii="Times New Roman" w:hAnsi="Times New Roman" w:cs="Times New Roman"/>
          <w:sz w:val="26"/>
          <w:szCs w:val="26"/>
          <w:lang w:val="en-US"/>
        </w:rPr>
        <w:t xml:space="preserve"> Additive explanations) to explain individual predictions.Implementing neural networks for customer churn prediction can be a powerful approach when you have a large and complex Data set .However, it also requires careful data </w:t>
      </w:r>
      <w:r>
        <w:rPr>
          <w:rFonts w:hint="default" w:ascii="Times New Roman" w:hAnsi="Times New Roman" w:cs="Times New Roman"/>
          <w:sz w:val="26"/>
          <w:szCs w:val="26"/>
          <w:lang w:val="en-IN"/>
        </w:rPr>
        <w:t>per</w:t>
      </w:r>
      <w:r>
        <w:rPr>
          <w:rFonts w:hint="default" w:ascii="Times New Roman" w:hAnsi="Times New Roman" w:cs="Times New Roman"/>
          <w:sz w:val="26"/>
          <w:szCs w:val="26"/>
          <w:lang w:val="en-US"/>
        </w:rPr>
        <w:t xml:space="preserve"> processing, model design, and hyper parameter tuning to achieve </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optimal results. Additionally, regular monitoring and retraining are essential to ensure that the model remains accurate over time.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ilvl w:val="0"/>
          <w:numId w:val="0"/>
        </w:numPr>
        <w:suppressLineNumbers w:val="0"/>
        <w:spacing w:before="100" w:beforeAutospacing="1" w:after="100" w:afterAutospacing="1"/>
        <w:rPr>
          <w:rFonts w:hint="default" w:ascii="Arial Rounded MT Bold" w:hAnsi="Arial Rounded MT Bold" w:cs="Arial Rounded MT Bold"/>
          <w:sz w:val="20"/>
          <w:szCs w:val="20"/>
          <w:lang w:val="en-US"/>
        </w:rPr>
      </w:pPr>
      <w:r>
        <w:rPr>
          <w:rFonts w:hint="default" w:ascii="Arial Rounded MT Bold" w:hAnsi="Arial Rounded MT Bold" w:cs="Arial Rounded MT Bold"/>
          <w:sz w:val="20"/>
          <w:szCs w:val="20"/>
          <w:u w:val="single"/>
          <w:lang w:val="en-US"/>
        </w:rPr>
        <w:t>Conclusion :</w:t>
      </w:r>
    </w:p>
    <w:p>
      <w:pPr>
        <w:numPr>
          <w:ilvl w:val="0"/>
          <w:numId w:val="0"/>
        </w:numPr>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Customer churn prediction in the telecommunications industry is a critical and complex task that requires a combination of data </w:t>
      </w:r>
      <w:r>
        <w:rPr>
          <w:rFonts w:hint="default" w:ascii="Times New Roman" w:hAnsi="Times New Roman" w:cs="Times New Roman"/>
          <w:sz w:val="26"/>
          <w:szCs w:val="26"/>
          <w:lang w:val="en-IN"/>
        </w:rPr>
        <w:t>analytic</w:t>
      </w:r>
      <w:r>
        <w:rPr>
          <w:rFonts w:hint="default" w:ascii="Times New Roman" w:hAnsi="Times New Roman" w:eastAsia="SimSun" w:cs="Times New Roman"/>
          <w:sz w:val="26"/>
          <w:szCs w:val="26"/>
        </w:rPr>
        <w:t xml:space="preserve">, machine learning, and a </w:t>
      </w:r>
      <w:r>
        <w:rPr>
          <w:rFonts w:hint="default" w:ascii="Times New Roman" w:hAnsi="Times New Roman" w:cs="Times New Roman"/>
          <w:sz w:val="26"/>
          <w:szCs w:val="26"/>
          <w:lang w:val="en-IN"/>
        </w:rPr>
        <w:t>customer-centrist</w:t>
      </w:r>
      <w:r>
        <w:rPr>
          <w:rFonts w:hint="default" w:ascii="Times New Roman" w:hAnsi="Times New Roman" w:eastAsia="SimSun" w:cs="Times New Roman"/>
          <w:sz w:val="26"/>
          <w:szCs w:val="26"/>
        </w:rPr>
        <w:t xml:space="preserve"> approa</w:t>
      </w:r>
      <w:r>
        <w:rPr>
          <w:rFonts w:hint="default" w:ascii="Times New Roman" w:hAnsi="Times New Roman" w:eastAsia="SimSun" w:cs="Times New Roman"/>
          <w:sz w:val="26"/>
          <w:szCs w:val="26"/>
          <w:lang w:val="en-US"/>
        </w:rPr>
        <w:t xml:space="preserve">ches. In this </w:t>
      </w:r>
      <w:r>
        <w:rPr>
          <w:rFonts w:hint="default" w:ascii="Times New Roman" w:hAnsi="Times New Roman" w:eastAsia="SimSun" w:cs="Times New Roman"/>
          <w:sz w:val="26"/>
          <w:szCs w:val="26"/>
        </w:rPr>
        <w:t xml:space="preserve"> prediction in the telecommunications industry is a multifaceted process that combines data analysis, machine learning, and a deep understanding of customer behavior.</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 xml:space="preserve">By using this techniques the </w:t>
      </w:r>
      <w:r>
        <w:rPr>
          <w:rFonts w:hint="default" w:ascii="Times New Roman" w:hAnsi="Times New Roman" w:eastAsia="SimSun" w:cs="Times New Roman"/>
          <w:sz w:val="26"/>
          <w:szCs w:val="26"/>
        </w:rPr>
        <w:t>telecommunications companies can reduce churn, improve customer satisfaction, and thrive in a highly competitive market.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both"/>
        <w:rPr>
          <w:rFonts w:hint="default" w:ascii="Arial Rounded MT Bold" w:hAnsi="Arial Rounded MT Bold" w:cs="Arial Rounded MT Bold"/>
          <w:sz w:val="20"/>
          <w:szCs w:val="20"/>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44ECD"/>
    <w:multiLevelType w:val="singleLevel"/>
    <w:tmpl w:val="72144EC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1215"/>
    <w:rsid w:val="4A5358A9"/>
    <w:rsid w:val="65461215"/>
    <w:rsid w:val="7194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2023-10-09T10:47:00Z</dcterms:created>
  <dc:creator>latha</dc:creator>
  <cp:lastModifiedBy>madha</cp:lastModifiedBy>
  <dcterms:modified xsi:type="dcterms:W3CDTF">2023-10-09T16:30:08Z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31362322094B43F29A3E6638CDF98C86</vt:lpwstr>
  </property>
</Properties>
</file>