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15AA" w14:textId="7428457C" w:rsidR="001F4890" w:rsidRDefault="001F48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E9624" wp14:editId="25C47AC5">
                <wp:simplePos x="0" y="0"/>
                <wp:positionH relativeFrom="column">
                  <wp:posOffset>6287805</wp:posOffset>
                </wp:positionH>
                <wp:positionV relativeFrom="paragraph">
                  <wp:posOffset>-526094</wp:posOffset>
                </wp:positionV>
                <wp:extent cx="0" cy="9970135"/>
                <wp:effectExtent l="0" t="0" r="12700" b="12065"/>
                <wp:wrapNone/>
                <wp:docPr id="10673996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80C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1pt,-41.4pt" to="495.1pt,7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7BBB2" wp14:editId="175FD67F">
                <wp:simplePos x="0" y="0"/>
                <wp:positionH relativeFrom="column">
                  <wp:posOffset>-551146</wp:posOffset>
                </wp:positionH>
                <wp:positionV relativeFrom="paragraph">
                  <wp:posOffset>-526093</wp:posOffset>
                </wp:positionV>
                <wp:extent cx="6839211" cy="0"/>
                <wp:effectExtent l="0" t="0" r="6350" b="12700"/>
                <wp:wrapNone/>
                <wp:docPr id="565698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9BC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pt,-41.4pt" to="495.1pt,-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11940" wp14:editId="7268D2BA">
                <wp:simplePos x="0" y="0"/>
                <wp:positionH relativeFrom="column">
                  <wp:posOffset>-551145</wp:posOffset>
                </wp:positionH>
                <wp:positionV relativeFrom="paragraph">
                  <wp:posOffset>-526093</wp:posOffset>
                </wp:positionV>
                <wp:extent cx="0" cy="9970718"/>
                <wp:effectExtent l="0" t="0" r="12700" b="12065"/>
                <wp:wrapNone/>
                <wp:docPr id="13431376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0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E56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pt,-41.4pt" to="-43.4pt,7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E8B0F76" wp14:editId="112536AC">
            <wp:extent cx="5731510" cy="3904615"/>
            <wp:effectExtent l="0" t="0" r="0" b="0"/>
            <wp:docPr id="1625754865" name="Picture 2" descr="A colorful graph with arrow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4865" name="Picture 2" descr="A colorful graph with arrow pointing up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9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353" w14:textId="626651E3" w:rsidR="001F4890" w:rsidRDefault="001F4890"/>
    <w:p w14:paraId="211CD84E" w14:textId="0EC7EA69" w:rsidR="001F4890" w:rsidRDefault="001F4890"/>
    <w:p w14:paraId="072208DC" w14:textId="23F8BF0C" w:rsidR="001F4890" w:rsidRDefault="001F4890"/>
    <w:p w14:paraId="72C6EC75" w14:textId="6C0C9F5E" w:rsidR="001F4890" w:rsidRDefault="001F4890"/>
    <w:p w14:paraId="5BA954F1" w14:textId="18C5E4F0" w:rsidR="00867E2B" w:rsidRDefault="001F4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963F" wp14:editId="49C05F50">
                <wp:simplePos x="0" y="0"/>
                <wp:positionH relativeFrom="margin">
                  <wp:posOffset>431800</wp:posOffset>
                </wp:positionH>
                <wp:positionV relativeFrom="margin">
                  <wp:posOffset>4893945</wp:posOffset>
                </wp:positionV>
                <wp:extent cx="1828800" cy="1828800"/>
                <wp:effectExtent l="0" t="0" r="0" b="0"/>
                <wp:wrapSquare wrapText="bothSides"/>
                <wp:docPr id="318534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A023E" w14:textId="16EA4514" w:rsidR="001F4890" w:rsidRPr="001F4890" w:rsidRDefault="001F4890" w:rsidP="001F489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Year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96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pt;margin-top:385.3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Blqe1E&#13;&#10;4gAAABABAAAPAAAAAAAAAAAAAAAAAGMEAABkcnMvZG93bnJldi54bWxQSwUGAAAAAAQABADzAAAA&#13;&#10;cgUAAAAA&#13;&#10;" filled="f" stroked="f">
                <v:textbox style="mso-fit-shape-to-text:t">
                  <w:txbxContent>
                    <w:p w14:paraId="399A023E" w14:textId="16EA4514" w:rsidR="001F4890" w:rsidRPr="001F4890" w:rsidRDefault="001F4890" w:rsidP="001F489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Year Sales Analysis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C3B3F8" w14:textId="77777777" w:rsidR="001F4890" w:rsidRPr="001F4890" w:rsidRDefault="001F4890" w:rsidP="001F4890"/>
    <w:p w14:paraId="7CD25F95" w14:textId="77777777" w:rsidR="001F4890" w:rsidRPr="001F4890" w:rsidRDefault="001F4890" w:rsidP="001F4890"/>
    <w:p w14:paraId="64892E26" w14:textId="77777777" w:rsidR="001F4890" w:rsidRPr="001F4890" w:rsidRDefault="001F4890" w:rsidP="001F4890"/>
    <w:p w14:paraId="3C6B2EE1" w14:textId="77777777" w:rsidR="001F4890" w:rsidRPr="001F4890" w:rsidRDefault="001F4890" w:rsidP="001F4890"/>
    <w:p w14:paraId="4577A40B" w14:textId="77777777" w:rsidR="001F4890" w:rsidRPr="001F4890" w:rsidRDefault="001F4890" w:rsidP="001F4890"/>
    <w:p w14:paraId="52CA3958" w14:textId="77777777" w:rsidR="001F4890" w:rsidRPr="001F4890" w:rsidRDefault="001F4890" w:rsidP="001F4890"/>
    <w:p w14:paraId="71774EBC" w14:textId="1A8116BB" w:rsidR="001F4890" w:rsidRDefault="001F4890" w:rsidP="0087471A">
      <w:pPr>
        <w:tabs>
          <w:tab w:val="left" w:pos="5129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5425" wp14:editId="6267D52B">
                <wp:simplePos x="0" y="0"/>
                <wp:positionH relativeFrom="column">
                  <wp:posOffset>-552262</wp:posOffset>
                </wp:positionH>
                <wp:positionV relativeFrom="paragraph">
                  <wp:posOffset>3493814</wp:posOffset>
                </wp:positionV>
                <wp:extent cx="6844419" cy="0"/>
                <wp:effectExtent l="0" t="0" r="13970" b="12700"/>
                <wp:wrapNone/>
                <wp:docPr id="18123892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CAE0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75.1pt" to="495.45pt,2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  <w:r w:rsidRPr="001F4890">
        <w:rPr>
          <w:sz w:val="32"/>
          <w:szCs w:val="32"/>
        </w:rPr>
        <w:t>Monika Vurigity</w:t>
      </w:r>
    </w:p>
    <w:p w14:paraId="1DD7FFF0" w14:textId="1791F3DF" w:rsidR="0087471A" w:rsidRDefault="001F4890" w:rsidP="0087471A">
      <w:pPr>
        <w:tabs>
          <w:tab w:val="left" w:pos="5129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InLighn Tech </w:t>
      </w:r>
      <w:r w:rsidR="0087471A">
        <w:rPr>
          <w:sz w:val="32"/>
          <w:szCs w:val="32"/>
        </w:rPr>
        <w:t>– Portfolio Project</w:t>
      </w:r>
    </w:p>
    <w:p w14:paraId="55456197" w14:textId="77777777" w:rsidR="0087471A" w:rsidRDefault="008747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5798EA" w14:textId="49194147" w:rsidR="001F4890" w:rsidRPr="001C0584" w:rsidRDefault="0087471A" w:rsidP="0087471A">
      <w:pPr>
        <w:tabs>
          <w:tab w:val="left" w:pos="5129"/>
        </w:tabs>
        <w:rPr>
          <w:sz w:val="36"/>
          <w:szCs w:val="36"/>
        </w:rPr>
      </w:pPr>
      <w:r w:rsidRPr="001C0584">
        <w:rPr>
          <w:sz w:val="36"/>
          <w:szCs w:val="36"/>
        </w:rPr>
        <w:lastRenderedPageBreak/>
        <w:t xml:space="preserve">Objective: </w:t>
      </w:r>
    </w:p>
    <w:p w14:paraId="5FA0AF86" w14:textId="19350680" w:rsidR="001C0584" w:rsidRDefault="00937392" w:rsidP="0087471A">
      <w:pPr>
        <w:tabs>
          <w:tab w:val="left" w:pos="5129"/>
        </w:tabs>
      </w:pPr>
      <w:r>
        <w:t xml:space="preserve">To </w:t>
      </w:r>
      <w:r w:rsidR="00861DA3">
        <w:t>analyse</w:t>
      </w:r>
      <w:r>
        <w:t xml:space="preserve"> the New Year Sales data in order to identify patterns, trends, and insights that can help in understanding customer </w:t>
      </w:r>
      <w:r w:rsidR="00861DA3">
        <w:t>behaviour</w:t>
      </w:r>
      <w:r>
        <w:t>. The analysis is performed using Python programming, incorporating various packages such as NumPy, pandas, matplotlib.pyplot, and seaborn.</w:t>
      </w:r>
    </w:p>
    <w:p w14:paraId="6C318549" w14:textId="77777777" w:rsidR="00937392" w:rsidRDefault="00937392" w:rsidP="0087471A">
      <w:pPr>
        <w:tabs>
          <w:tab w:val="left" w:pos="5129"/>
        </w:tabs>
        <w:rPr>
          <w:sz w:val="28"/>
          <w:szCs w:val="28"/>
        </w:rPr>
      </w:pPr>
    </w:p>
    <w:p w14:paraId="23F51864" w14:textId="74B46BAF" w:rsidR="001C0584" w:rsidRDefault="001C0584" w:rsidP="0087471A">
      <w:pPr>
        <w:tabs>
          <w:tab w:val="left" w:pos="5129"/>
        </w:tabs>
        <w:rPr>
          <w:sz w:val="36"/>
          <w:szCs w:val="36"/>
        </w:rPr>
      </w:pPr>
      <w:r w:rsidRPr="001C0584">
        <w:rPr>
          <w:sz w:val="36"/>
          <w:szCs w:val="36"/>
        </w:rPr>
        <w:t>Data-Preparation:</w:t>
      </w:r>
    </w:p>
    <w:p w14:paraId="1C6DFA61" w14:textId="14860C29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dataset is checked for null values.  </w:t>
      </w:r>
    </w:p>
    <w:p w14:paraId="422B2EEF" w14:textId="106180DA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Columns containing null values are removed as they do not contribute to the analysis.  </w:t>
      </w:r>
    </w:p>
    <w:p w14:paraId="0DB45C8C" w14:textId="2884CCE2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“Amount” column contains 12 null values out of a total of 11,251 rows. Since these represent less than 1% of the dataset, the corresponding rows are deleted.  </w:t>
      </w:r>
    </w:p>
    <w:p w14:paraId="3A4BA5BF" w14:textId="22921F93" w:rsidR="00775321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dataset is examined for unique values to identify potential typos or invalid data.  </w:t>
      </w:r>
    </w:p>
    <w:p w14:paraId="5A651B45" w14:textId="77777777" w:rsidR="00153336" w:rsidRDefault="00153336" w:rsidP="00153336">
      <w:pPr>
        <w:pStyle w:val="ListParagraph"/>
        <w:tabs>
          <w:tab w:val="left" w:pos="5129"/>
        </w:tabs>
        <w:rPr>
          <w:sz w:val="28"/>
          <w:szCs w:val="28"/>
        </w:rPr>
      </w:pPr>
    </w:p>
    <w:p w14:paraId="2AADAF2F" w14:textId="77777777" w:rsidR="00153336" w:rsidRPr="00153336" w:rsidRDefault="00153336" w:rsidP="00153336">
      <w:pPr>
        <w:pStyle w:val="ListParagraph"/>
        <w:tabs>
          <w:tab w:val="left" w:pos="5129"/>
        </w:tabs>
        <w:rPr>
          <w:sz w:val="28"/>
          <w:szCs w:val="28"/>
        </w:rPr>
      </w:pPr>
    </w:p>
    <w:p w14:paraId="0806668E" w14:textId="64265CCA" w:rsidR="007D22B4" w:rsidRDefault="007D22B4" w:rsidP="00775321">
      <w:pPr>
        <w:tabs>
          <w:tab w:val="left" w:pos="5129"/>
        </w:tabs>
        <w:rPr>
          <w:sz w:val="36"/>
          <w:szCs w:val="36"/>
        </w:rPr>
      </w:pPr>
      <w:r>
        <w:rPr>
          <w:sz w:val="36"/>
          <w:szCs w:val="36"/>
        </w:rPr>
        <w:t xml:space="preserve">Analysis Report: </w:t>
      </w:r>
    </w:p>
    <w:p w14:paraId="3A2D7A40" w14:textId="324426B2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minimum age of customers purchasing products is 12, while the maximum is 92.  </w:t>
      </w:r>
    </w:p>
    <w:p w14:paraId="7DB7BFDD" w14:textId="05E1A6B5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maximum number of goods purchased in a single order is 4.  </w:t>
      </w:r>
    </w:p>
    <w:p w14:paraId="0D488097" w14:textId="6DC24E6F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average amount spent by a customer is ₹9,400, with purchases ranging from a minimum of ₹188 to a maximum of ₹23,952.  </w:t>
      </w:r>
    </w:p>
    <w:p w14:paraId="3179EBB6" w14:textId="1EFEDB77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Sales made by female customers account for 69.6%, which is nearly double the sales made by male customers.  </w:t>
      </w:r>
    </w:p>
    <w:p w14:paraId="2D546A34" w14:textId="172A4C2C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Unmarried customers tend to spend more on New Year shopping compared to married customers.  </w:t>
      </w:r>
    </w:p>
    <w:p w14:paraId="1A7B1280" w14:textId="14488A8F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In terms of state-wise sales, Uttar Pradesh contributes the highest share with 17.2%, while Telangana accounts for the lowest at 1.1% of total sales.  </w:t>
      </w:r>
    </w:p>
    <w:p w14:paraId="7E818885" w14:textId="54F2A286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Among zones, the Central Zone contributes the highest share of sales at 38.1%, followed by the Southern Zone at 23.9%. The Eastern Zone records the lowest contribution at 7.2%.  </w:t>
      </w:r>
    </w:p>
    <w:p w14:paraId="4A5F5638" w14:textId="73B4D1E3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Customers working in the IT and Healthcare sectors contribute the most to overall sales, whereas those in the Textile and Agriculture sectors contribute the least.  </w:t>
      </w:r>
    </w:p>
    <w:p w14:paraId="467B7E95" w14:textId="7D018653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lastRenderedPageBreak/>
        <w:t xml:space="preserve">The age groups 26–35, 36–45, and 18–25 generate the highest sales compared to customers aged 46 and above or 17 and below.  </w:t>
      </w:r>
    </w:p>
    <w:p w14:paraId="0AB3E49C" w14:textId="76049C6A" w:rsidR="00861DA3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highest sales are recorded in the categories of food, clothing &amp; apparel, electronics &amp; gadgets, and footwear.  </w:t>
      </w:r>
    </w:p>
    <w:p w14:paraId="02F0819F" w14:textId="3DEC6CAE" w:rsidR="001C0584" w:rsidRPr="00861DA3" w:rsidRDefault="00861DA3" w:rsidP="00861DA3">
      <w:pPr>
        <w:pStyle w:val="ListParagraph"/>
        <w:numPr>
          <w:ilvl w:val="1"/>
          <w:numId w:val="7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Product categories such as veterinary, hand &amp; power tools, and pet care record the lowest sales.  </w:t>
      </w:r>
    </w:p>
    <w:p w14:paraId="46C23263" w14:textId="77777777" w:rsidR="002B4AF4" w:rsidRPr="003D6E72" w:rsidRDefault="002B4AF4" w:rsidP="00C673AA">
      <w:pPr>
        <w:pStyle w:val="ListParagraph"/>
        <w:tabs>
          <w:tab w:val="left" w:pos="5129"/>
        </w:tabs>
        <w:rPr>
          <w:sz w:val="28"/>
          <w:szCs w:val="28"/>
        </w:rPr>
      </w:pPr>
    </w:p>
    <w:p w14:paraId="198BA7A4" w14:textId="77777777" w:rsidR="001C0584" w:rsidRDefault="001C0584" w:rsidP="0087471A">
      <w:pPr>
        <w:tabs>
          <w:tab w:val="left" w:pos="5129"/>
        </w:tabs>
        <w:rPr>
          <w:sz w:val="28"/>
          <w:szCs w:val="28"/>
        </w:rPr>
      </w:pPr>
    </w:p>
    <w:p w14:paraId="43AD0265" w14:textId="77777777" w:rsidR="001C0584" w:rsidRPr="0087471A" w:rsidRDefault="001C0584" w:rsidP="0087471A">
      <w:pPr>
        <w:tabs>
          <w:tab w:val="left" w:pos="5129"/>
        </w:tabs>
        <w:rPr>
          <w:sz w:val="28"/>
          <w:szCs w:val="28"/>
        </w:rPr>
      </w:pPr>
    </w:p>
    <w:sectPr w:rsidR="001C0584" w:rsidRPr="008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7A5D"/>
    <w:multiLevelType w:val="hybridMultilevel"/>
    <w:tmpl w:val="4248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91642"/>
    <w:multiLevelType w:val="hybridMultilevel"/>
    <w:tmpl w:val="E5601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890F2">
      <w:numFmt w:val="bullet"/>
      <w:lvlText w:val="·"/>
      <w:lvlJc w:val="left"/>
      <w:pPr>
        <w:ind w:left="1440" w:hanging="360"/>
      </w:pPr>
      <w:rPr>
        <w:rFonts w:ascii="Aptos" w:eastAsiaTheme="minorHAnsi" w:hAnsi="Aptos" w:cstheme="minorBidi" w:hint="default"/>
        <w:sz w:val="3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66EA"/>
    <w:multiLevelType w:val="hybridMultilevel"/>
    <w:tmpl w:val="71F8BB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78CD"/>
    <w:multiLevelType w:val="hybridMultilevel"/>
    <w:tmpl w:val="2EBC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431B"/>
    <w:multiLevelType w:val="hybridMultilevel"/>
    <w:tmpl w:val="6D2C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342D2"/>
    <w:multiLevelType w:val="hybridMultilevel"/>
    <w:tmpl w:val="7AD83FB4"/>
    <w:lvl w:ilvl="0" w:tplc="A0323660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256B0"/>
    <w:multiLevelType w:val="hybridMultilevel"/>
    <w:tmpl w:val="7208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0780">
    <w:abstractNumId w:val="6"/>
  </w:num>
  <w:num w:numId="2" w16cid:durableId="264967489">
    <w:abstractNumId w:val="0"/>
  </w:num>
  <w:num w:numId="3" w16cid:durableId="1887716988">
    <w:abstractNumId w:val="4"/>
  </w:num>
  <w:num w:numId="4" w16cid:durableId="1860387392">
    <w:abstractNumId w:val="5"/>
  </w:num>
  <w:num w:numId="5" w16cid:durableId="488980256">
    <w:abstractNumId w:val="1"/>
  </w:num>
  <w:num w:numId="6" w16cid:durableId="774253492">
    <w:abstractNumId w:val="3"/>
  </w:num>
  <w:num w:numId="7" w16cid:durableId="176889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0"/>
    <w:rsid w:val="00077E09"/>
    <w:rsid w:val="00153336"/>
    <w:rsid w:val="001C0584"/>
    <w:rsid w:val="001F4890"/>
    <w:rsid w:val="00257EF0"/>
    <w:rsid w:val="002B4AF4"/>
    <w:rsid w:val="002B5623"/>
    <w:rsid w:val="00300313"/>
    <w:rsid w:val="003D6E72"/>
    <w:rsid w:val="004E3BAD"/>
    <w:rsid w:val="00626EE0"/>
    <w:rsid w:val="00696A64"/>
    <w:rsid w:val="00775321"/>
    <w:rsid w:val="007D22B4"/>
    <w:rsid w:val="00861DA3"/>
    <w:rsid w:val="00867E2B"/>
    <w:rsid w:val="0087471A"/>
    <w:rsid w:val="009242B7"/>
    <w:rsid w:val="00937392"/>
    <w:rsid w:val="00A86E4B"/>
    <w:rsid w:val="00C673AA"/>
    <w:rsid w:val="00E208C6"/>
    <w:rsid w:val="00E31095"/>
    <w:rsid w:val="00E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ADC"/>
  <w15:chartTrackingRefBased/>
  <w15:docId w15:val="{5943E8E7-33EE-7247-B691-0279075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bjyf2</dc:creator>
  <cp:keywords/>
  <dc:description/>
  <cp:lastModifiedBy>bjyf2</cp:lastModifiedBy>
  <cp:revision>6</cp:revision>
  <dcterms:created xsi:type="dcterms:W3CDTF">2025-09-12T12:45:00Z</dcterms:created>
  <dcterms:modified xsi:type="dcterms:W3CDTF">2025-09-18T06:39:00Z</dcterms:modified>
</cp:coreProperties>
</file>