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&lt;title&gt;III CS A Timetable&lt;/title&gt;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&lt;div style="text-align: center;"&gt;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&lt;h2&gt;III CS A&lt;/h2&gt;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&lt;table border="1" cellspacing="0" cellpadding="5" style="margin: auto;"&gt;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&lt;th&gt;D/O&lt;/th&gt;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&lt;th&gt;1&lt;/th&gt;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&lt;th&gt;2&lt;/th&gt;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&lt;th&gt;3&lt;/th&gt;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&lt;th&gt;4&lt;/th&gt;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&lt;th&gt;5&lt;/th&gt;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&lt;td&gt;I&lt;/td&gt;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&lt;td bgcolor="Purple"&gt;VC/BDA&lt;br&gt;(SK/MR)&lt;/td&gt;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&lt;td bgcolor="red"&gt;SE&lt;br&gt;(MD)&lt;/td&gt;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&lt;td bgcolor="blue"&gt;WDD&lt;br&gt;(PM)&lt;/td&gt;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&lt;td bgcolor="green"&gt;CG&lt;br&gt;(KV)&lt;/td&gt;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&lt;td bgcolor="pink"&gt;SBS - Lab 10&lt;br&gt;(MD)&lt;/td&gt;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&lt;td&gt;II&lt;/td&gt;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&lt;td bgcolor="red"&gt;SE&lt;br&gt;(MD)&lt;/td&gt;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&lt;td bgcolor="green"&gt;CG&lt;br&gt;(KV)&lt;/td&gt;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&lt;td bgcolor="blue"&gt;WDD&lt;br&gt;(PM)&lt;/td&gt;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&lt;td bgcolor="red"&gt;SE&lt;br&gt;(MD)&lt;/td&gt;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&lt;td bgcolor="green"&gt;CG&lt;br&gt;(KV)&lt;/td&gt;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&lt;td&gt;III&lt;/td&gt;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&lt;td bgcolor="yellow" colspan="2"&gt;WDD Lab - Lab 10&lt;br&gt;(PM &amp; KV)&lt;/td&gt;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&lt;td bgcolor="purple"&gt;VC/BDA&lt;br&gt;(SK/MR)&lt;/td&gt;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&lt;td bgcolor="red"&gt;SE&lt;br&gt;(MD)&lt;/td&gt;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&lt;td bgcolor="blue"&gt;WDD&lt;br&gt;(PM)&lt;/td&gt;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&lt;td&gt;IV&lt;/td&gt;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&lt;td bgcolor="green"&gt;CG&lt;br&gt;(KV)&lt;/td&gt;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&lt;td bgcolor="purple"&gt;VC/BDA&lt;br&gt;(SK/MR)&lt;/td&gt;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&lt;td bgcolor="red"&gt;SE&lt;br&gt;(MD)&lt;/td&gt;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&lt;td bgcolor="orange" colspan="2"&gt;CybSec&lt;br&gt;(MR)&lt;/td&gt;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&lt;td&gt;V&lt;/td&gt;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&lt;td bgcolor="yellow" colspan="2"&gt;WDD Lab - Lab 10&lt;br&gt;(PM &amp; KP)&lt;/td&gt;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&lt;td bgcolor="yellow"&gt;DD Lab - Lab 10&lt;br&gt;(PM &amp; MR)&lt;/td&gt;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&lt;td bgcolor="purple"&gt;VC/BDA&lt;br&gt;(SK/MR)&lt;/td&gt;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&lt;td bgcolor="blue"&gt;WDD&lt;br&gt;(PM)&lt;/td&gt;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&lt;td&gt;VI&lt;/td&gt;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&lt;td bgcolor="purple"&gt;VC/BDA&lt;br&gt;(SK/MR)&lt;/td&gt;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&lt;td bgcolor="green"&gt;CG&lt;br&gt;(KV)&lt;/td&gt;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&lt;td bgcolor="blue"&gt;WDD&lt;br&gt;(PM)&lt;/td&gt;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&lt;td bgcolor="pink" colspan="2"&gt;SBS - Lab 10&lt;br&gt;(MD)&lt;/td&gt;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