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57931" w:rsidRPr="004B3B73" w:rsidRDefault="006B327F" w:rsidP="003E0FE6">
      <w:pPr>
        <w:spacing w:after="200" w:line="240" w:lineRule="auto"/>
        <w:jc w:val="center"/>
        <w:rPr>
          <w:rFonts w:ascii="Arial" w:hAnsi="Arial" w:cs="Arial"/>
          <w:b/>
          <w:sz w:val="30"/>
          <w:szCs w:val="30"/>
        </w:rPr>
      </w:pPr>
      <w:r w:rsidRPr="004B3B73">
        <w:rPr>
          <w:rFonts w:ascii="Arial" w:hAnsi="Arial" w:cs="Arial"/>
          <w:b/>
          <w:sz w:val="30"/>
          <w:szCs w:val="30"/>
        </w:rPr>
        <w:t>A b</w:t>
      </w:r>
      <w:r w:rsidR="00757931" w:rsidRPr="004B3B73">
        <w:rPr>
          <w:rFonts w:ascii="Arial" w:hAnsi="Arial" w:cs="Arial"/>
          <w:b/>
          <w:sz w:val="30"/>
          <w:szCs w:val="30"/>
        </w:rPr>
        <w:t xml:space="preserve">road scale summary </w:t>
      </w:r>
      <w:bookmarkStart w:id="0" w:name="_GoBack"/>
      <w:bookmarkEnd w:id="0"/>
      <w:r w:rsidR="00757931" w:rsidRPr="004B3B73">
        <w:rPr>
          <w:rFonts w:ascii="Arial" w:hAnsi="Arial" w:cs="Arial"/>
          <w:b/>
          <w:sz w:val="30"/>
          <w:szCs w:val="30"/>
        </w:rPr>
        <w:t xml:space="preserve">of existing </w:t>
      </w:r>
      <w:r w:rsidR="00CD5331" w:rsidRPr="004B3B73">
        <w:rPr>
          <w:rFonts w:ascii="Arial" w:hAnsi="Arial" w:cs="Arial"/>
          <w:b/>
          <w:sz w:val="30"/>
          <w:szCs w:val="30"/>
        </w:rPr>
        <w:t>early warning systems</w:t>
      </w:r>
      <w:r w:rsidR="00757931" w:rsidRPr="004B3B73">
        <w:rPr>
          <w:rFonts w:ascii="Arial" w:hAnsi="Arial" w:cs="Arial"/>
          <w:b/>
          <w:sz w:val="30"/>
          <w:szCs w:val="30"/>
        </w:rPr>
        <w:t xml:space="preserve"> in Kenya and regional initiatives in </w:t>
      </w:r>
      <w:r w:rsidR="00A24534" w:rsidRPr="004B3B73">
        <w:rPr>
          <w:rFonts w:ascii="Arial" w:hAnsi="Arial" w:cs="Arial"/>
          <w:b/>
          <w:sz w:val="30"/>
          <w:szCs w:val="30"/>
        </w:rPr>
        <w:t xml:space="preserve">the </w:t>
      </w:r>
      <w:r w:rsidR="00757931" w:rsidRPr="004B3B73">
        <w:rPr>
          <w:rFonts w:ascii="Arial" w:hAnsi="Arial" w:cs="Arial"/>
          <w:b/>
          <w:sz w:val="30"/>
          <w:szCs w:val="30"/>
        </w:rPr>
        <w:t>G</w:t>
      </w:r>
      <w:r w:rsidR="00A24534" w:rsidRPr="004B3B73">
        <w:rPr>
          <w:rFonts w:ascii="Arial" w:hAnsi="Arial" w:cs="Arial"/>
          <w:b/>
          <w:sz w:val="30"/>
          <w:szCs w:val="30"/>
        </w:rPr>
        <w:t xml:space="preserve">reater </w:t>
      </w:r>
      <w:r w:rsidR="00757931" w:rsidRPr="004B3B73">
        <w:rPr>
          <w:rFonts w:ascii="Arial" w:hAnsi="Arial" w:cs="Arial"/>
          <w:b/>
          <w:sz w:val="30"/>
          <w:szCs w:val="30"/>
        </w:rPr>
        <w:t>H</w:t>
      </w:r>
      <w:r w:rsidR="00A24534" w:rsidRPr="004B3B73">
        <w:rPr>
          <w:rFonts w:ascii="Arial" w:hAnsi="Arial" w:cs="Arial"/>
          <w:b/>
          <w:sz w:val="30"/>
          <w:szCs w:val="30"/>
        </w:rPr>
        <w:t xml:space="preserve">orn of </w:t>
      </w:r>
      <w:r w:rsidR="00757931" w:rsidRPr="004B3B73">
        <w:rPr>
          <w:rFonts w:ascii="Arial" w:hAnsi="Arial" w:cs="Arial"/>
          <w:b/>
          <w:sz w:val="30"/>
          <w:szCs w:val="30"/>
        </w:rPr>
        <w:t>A</w:t>
      </w:r>
      <w:r w:rsidR="00A24534" w:rsidRPr="004B3B73">
        <w:rPr>
          <w:rFonts w:ascii="Arial" w:hAnsi="Arial" w:cs="Arial"/>
          <w:b/>
          <w:sz w:val="30"/>
          <w:szCs w:val="30"/>
        </w:rPr>
        <w:t>frica</w:t>
      </w:r>
    </w:p>
    <w:sdt>
      <w:sdtPr>
        <w:id w:val="1077399667"/>
        <w:docPartObj>
          <w:docPartGallery w:val="Table of Contents"/>
          <w:docPartUnique/>
        </w:docPartObj>
      </w:sdtPr>
      <w:sdtEndPr>
        <w:rPr>
          <w:rFonts w:asciiTheme="minorHAnsi" w:eastAsiaTheme="minorHAnsi" w:hAnsiTheme="minorHAnsi" w:cstheme="minorBidi"/>
          <w:b/>
          <w:bCs/>
          <w:noProof/>
          <w:color w:val="auto"/>
          <w:sz w:val="22"/>
          <w:szCs w:val="22"/>
          <w:lang w:val="en-GB"/>
        </w:rPr>
      </w:sdtEndPr>
      <w:sdtContent>
        <w:p w:rsidR="00197827" w:rsidRPr="00556A5F" w:rsidRDefault="00197827">
          <w:pPr>
            <w:pStyle w:val="TOCHeading"/>
            <w:rPr>
              <w:rFonts w:ascii="Arial" w:hAnsi="Arial" w:cs="Arial"/>
              <w:b/>
              <w:sz w:val="22"/>
              <w:szCs w:val="22"/>
            </w:rPr>
          </w:pPr>
          <w:r w:rsidRPr="00556A5F">
            <w:rPr>
              <w:rFonts w:ascii="Arial" w:hAnsi="Arial" w:cs="Arial"/>
              <w:b/>
              <w:sz w:val="22"/>
              <w:szCs w:val="22"/>
            </w:rPr>
            <w:t>Table of Contents</w:t>
          </w:r>
        </w:p>
        <w:p w:rsidR="00556A5F" w:rsidRPr="00556A5F" w:rsidRDefault="00197827">
          <w:pPr>
            <w:pStyle w:val="TOC2"/>
            <w:tabs>
              <w:tab w:val="left" w:pos="660"/>
              <w:tab w:val="right" w:leader="dot" w:pos="10790"/>
            </w:tabs>
            <w:rPr>
              <w:rFonts w:ascii="Arial" w:eastAsiaTheme="minorEastAsia" w:hAnsi="Arial" w:cs="Arial"/>
              <w:noProof/>
              <w:lang w:val="en-US"/>
            </w:rPr>
          </w:pPr>
          <w:r w:rsidRPr="00556A5F">
            <w:rPr>
              <w:rFonts w:ascii="Arial" w:hAnsi="Arial" w:cs="Arial"/>
            </w:rPr>
            <w:fldChar w:fldCharType="begin"/>
          </w:r>
          <w:r w:rsidRPr="00556A5F">
            <w:rPr>
              <w:rFonts w:ascii="Arial" w:hAnsi="Arial" w:cs="Arial"/>
            </w:rPr>
            <w:instrText xml:space="preserve"> TOC \o "1-3" \h \z \u </w:instrText>
          </w:r>
          <w:r w:rsidRPr="00556A5F">
            <w:rPr>
              <w:rFonts w:ascii="Arial" w:hAnsi="Arial" w:cs="Arial"/>
            </w:rPr>
            <w:fldChar w:fldCharType="separate"/>
          </w:r>
          <w:hyperlink w:anchor="_Toc505011104" w:history="1">
            <w:r w:rsidR="00556A5F" w:rsidRPr="00556A5F">
              <w:rPr>
                <w:rStyle w:val="Hyperlink"/>
                <w:rFonts w:ascii="Arial" w:hAnsi="Arial" w:cs="Arial"/>
                <w:b/>
                <w:noProof/>
              </w:rPr>
              <w:t>1.</w:t>
            </w:r>
            <w:r w:rsidR="00556A5F" w:rsidRPr="00556A5F">
              <w:rPr>
                <w:rFonts w:ascii="Arial" w:eastAsiaTheme="minorEastAsia" w:hAnsi="Arial" w:cs="Arial"/>
                <w:noProof/>
                <w:lang w:val="en-US"/>
              </w:rPr>
              <w:tab/>
            </w:r>
            <w:r w:rsidR="00556A5F" w:rsidRPr="00556A5F">
              <w:rPr>
                <w:rStyle w:val="Hyperlink"/>
                <w:rFonts w:ascii="Arial" w:hAnsi="Arial" w:cs="Arial"/>
                <w:b/>
                <w:noProof/>
              </w:rPr>
              <w:t>Introduction</w:t>
            </w:r>
            <w:r w:rsidR="00556A5F" w:rsidRPr="00556A5F">
              <w:rPr>
                <w:rFonts w:ascii="Arial" w:hAnsi="Arial" w:cs="Arial"/>
                <w:noProof/>
                <w:webHidden/>
              </w:rPr>
              <w:tab/>
            </w:r>
            <w:r w:rsidR="00556A5F" w:rsidRPr="00556A5F">
              <w:rPr>
                <w:rFonts w:ascii="Arial" w:hAnsi="Arial" w:cs="Arial"/>
                <w:noProof/>
                <w:webHidden/>
              </w:rPr>
              <w:fldChar w:fldCharType="begin"/>
            </w:r>
            <w:r w:rsidR="00556A5F" w:rsidRPr="00556A5F">
              <w:rPr>
                <w:rFonts w:ascii="Arial" w:hAnsi="Arial" w:cs="Arial"/>
                <w:noProof/>
                <w:webHidden/>
              </w:rPr>
              <w:instrText xml:space="preserve"> PAGEREF _Toc505011104 \h </w:instrText>
            </w:r>
            <w:r w:rsidR="00556A5F" w:rsidRPr="00556A5F">
              <w:rPr>
                <w:rFonts w:ascii="Arial" w:hAnsi="Arial" w:cs="Arial"/>
                <w:noProof/>
                <w:webHidden/>
              </w:rPr>
            </w:r>
            <w:r w:rsidR="00556A5F" w:rsidRPr="00556A5F">
              <w:rPr>
                <w:rFonts w:ascii="Arial" w:hAnsi="Arial" w:cs="Arial"/>
                <w:noProof/>
                <w:webHidden/>
              </w:rPr>
              <w:fldChar w:fldCharType="separate"/>
            </w:r>
            <w:r w:rsidR="00556A5F" w:rsidRPr="00556A5F">
              <w:rPr>
                <w:rFonts w:ascii="Arial" w:hAnsi="Arial" w:cs="Arial"/>
                <w:noProof/>
                <w:webHidden/>
              </w:rPr>
              <w:t>2</w:t>
            </w:r>
            <w:r w:rsidR="00556A5F" w:rsidRPr="00556A5F">
              <w:rPr>
                <w:rFonts w:ascii="Arial" w:hAnsi="Arial" w:cs="Arial"/>
                <w:noProof/>
                <w:webHidden/>
              </w:rPr>
              <w:fldChar w:fldCharType="end"/>
            </w:r>
          </w:hyperlink>
        </w:p>
        <w:p w:rsidR="00556A5F" w:rsidRPr="00556A5F" w:rsidRDefault="00556A5F">
          <w:pPr>
            <w:pStyle w:val="TOC2"/>
            <w:tabs>
              <w:tab w:val="left" w:pos="660"/>
              <w:tab w:val="right" w:leader="dot" w:pos="10790"/>
            </w:tabs>
            <w:rPr>
              <w:rFonts w:ascii="Arial" w:eastAsiaTheme="minorEastAsia" w:hAnsi="Arial" w:cs="Arial"/>
              <w:noProof/>
              <w:lang w:val="en-US"/>
            </w:rPr>
          </w:pPr>
          <w:hyperlink w:anchor="_Toc505011105" w:history="1">
            <w:r w:rsidRPr="00556A5F">
              <w:rPr>
                <w:rStyle w:val="Hyperlink"/>
                <w:rFonts w:ascii="Arial" w:hAnsi="Arial" w:cs="Arial"/>
                <w:b/>
                <w:noProof/>
              </w:rPr>
              <w:t>2.</w:t>
            </w:r>
            <w:r w:rsidRPr="00556A5F">
              <w:rPr>
                <w:rFonts w:ascii="Arial" w:eastAsiaTheme="minorEastAsia" w:hAnsi="Arial" w:cs="Arial"/>
                <w:noProof/>
                <w:lang w:val="en-US"/>
              </w:rPr>
              <w:tab/>
            </w:r>
            <w:r w:rsidRPr="00556A5F">
              <w:rPr>
                <w:rStyle w:val="Hyperlink"/>
                <w:rFonts w:ascii="Arial" w:hAnsi="Arial" w:cs="Arial"/>
                <w:b/>
                <w:noProof/>
              </w:rPr>
              <w:t>Existing EWS in Kenya</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_Toc505011105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06" w:history="1">
            <w:r w:rsidRPr="00556A5F">
              <w:rPr>
                <w:rStyle w:val="Hyperlink"/>
                <w:rFonts w:ascii="Arial" w:hAnsi="Arial" w:cs="Arial"/>
                <w:b/>
                <w:noProof/>
              </w:rPr>
              <w:t>2.1.</w:t>
            </w:r>
            <w:r w:rsidRPr="00556A5F">
              <w:rPr>
                <w:rFonts w:ascii="Arial" w:eastAsiaTheme="minorEastAsia" w:hAnsi="Arial" w:cs="Arial"/>
                <w:noProof/>
                <w:lang w:val="en-US"/>
              </w:rPr>
              <w:tab/>
            </w:r>
            <w:r w:rsidRPr="00556A5F">
              <w:rPr>
                <w:rStyle w:val="Hyperlink"/>
                <w:rFonts w:ascii="Arial" w:hAnsi="Arial" w:cs="Arial"/>
                <w:b/>
                <w:noProof/>
              </w:rPr>
              <w:t>The Kenya Meteorological Department</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_Toc505011106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3</w:t>
            </w:r>
            <w:r w:rsidRPr="00556A5F">
              <w:rPr>
                <w:rFonts w:ascii="Arial" w:hAnsi="Arial" w:cs="Arial"/>
                <w:noProof/>
                <w:webHidden/>
              </w:rPr>
              <w:fldChar w:fldCharType="end"/>
            </w:r>
          </w:hyperlink>
        </w:p>
        <w:p w:rsidR="00556A5F" w:rsidRPr="00556A5F" w:rsidRDefault="00556A5F">
          <w:pPr>
            <w:pStyle w:val="TOC2"/>
            <w:tabs>
              <w:tab w:val="left" w:pos="1100"/>
              <w:tab w:val="right" w:leader="dot" w:pos="10790"/>
            </w:tabs>
            <w:rPr>
              <w:rFonts w:ascii="Arial" w:eastAsiaTheme="minorEastAsia" w:hAnsi="Arial" w:cs="Arial"/>
              <w:noProof/>
              <w:lang w:val="en-US"/>
            </w:rPr>
          </w:pPr>
          <w:hyperlink w:anchor="_Toc505011107" w:history="1">
            <w:r w:rsidRPr="00556A5F">
              <w:rPr>
                <w:rStyle w:val="Hyperlink"/>
                <w:rFonts w:ascii="Arial" w:hAnsi="Arial" w:cs="Arial"/>
                <w:b/>
                <w:noProof/>
              </w:rPr>
              <w:t>2.1.1.</w:t>
            </w:r>
            <w:r w:rsidRPr="00556A5F">
              <w:rPr>
                <w:rFonts w:ascii="Arial" w:eastAsiaTheme="minorEastAsia" w:hAnsi="Arial" w:cs="Arial"/>
                <w:noProof/>
                <w:lang w:val="en-US"/>
              </w:rPr>
              <w:tab/>
            </w:r>
            <w:r w:rsidRPr="00556A5F">
              <w:rPr>
                <w:rStyle w:val="Hyperlink"/>
                <w:rFonts w:ascii="Arial" w:hAnsi="Arial" w:cs="Arial"/>
                <w:b/>
                <w:noProof/>
              </w:rPr>
              <w:t>KMD indicators, thresholds and early warning information</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_Toc505011107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3</w:t>
            </w:r>
            <w:r w:rsidRPr="00556A5F">
              <w:rPr>
                <w:rFonts w:ascii="Arial" w:hAnsi="Arial" w:cs="Arial"/>
                <w:noProof/>
                <w:webHidden/>
              </w:rPr>
              <w:fldChar w:fldCharType="end"/>
            </w:r>
          </w:hyperlink>
        </w:p>
        <w:p w:rsidR="00556A5F" w:rsidRPr="00556A5F" w:rsidRDefault="00556A5F">
          <w:pPr>
            <w:pStyle w:val="TOC2"/>
            <w:tabs>
              <w:tab w:val="left" w:pos="1100"/>
              <w:tab w:val="right" w:leader="dot" w:pos="10790"/>
            </w:tabs>
            <w:rPr>
              <w:rFonts w:ascii="Arial" w:eastAsiaTheme="minorEastAsia" w:hAnsi="Arial" w:cs="Arial"/>
              <w:noProof/>
              <w:lang w:val="en-US"/>
            </w:rPr>
          </w:pPr>
          <w:hyperlink w:anchor="_Toc505011108" w:history="1">
            <w:r w:rsidRPr="00556A5F">
              <w:rPr>
                <w:rStyle w:val="Hyperlink"/>
                <w:rFonts w:ascii="Arial" w:hAnsi="Arial" w:cs="Arial"/>
                <w:b/>
                <w:noProof/>
              </w:rPr>
              <w:t>2.1.2.</w:t>
            </w:r>
            <w:r w:rsidRPr="00556A5F">
              <w:rPr>
                <w:rFonts w:ascii="Arial" w:eastAsiaTheme="minorEastAsia" w:hAnsi="Arial" w:cs="Arial"/>
                <w:noProof/>
                <w:lang w:val="en-US"/>
              </w:rPr>
              <w:tab/>
            </w:r>
            <w:r w:rsidRPr="00556A5F">
              <w:rPr>
                <w:rStyle w:val="Hyperlink"/>
                <w:rFonts w:ascii="Arial" w:hAnsi="Arial" w:cs="Arial"/>
                <w:b/>
                <w:noProof/>
              </w:rPr>
              <w:t>What does forecast decision making in KMD look like?</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_Toc505011108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8</w:t>
            </w:r>
            <w:r w:rsidRPr="00556A5F">
              <w:rPr>
                <w:rFonts w:ascii="Arial" w:hAnsi="Arial" w:cs="Arial"/>
                <w:noProof/>
                <w:webHidden/>
              </w:rPr>
              <w:fldChar w:fldCharType="end"/>
            </w:r>
          </w:hyperlink>
        </w:p>
        <w:p w:rsidR="00556A5F" w:rsidRPr="00556A5F" w:rsidRDefault="00556A5F">
          <w:pPr>
            <w:pStyle w:val="TOC2"/>
            <w:tabs>
              <w:tab w:val="left" w:pos="1100"/>
              <w:tab w:val="right" w:leader="dot" w:pos="10790"/>
            </w:tabs>
            <w:rPr>
              <w:rFonts w:ascii="Arial" w:eastAsiaTheme="minorEastAsia" w:hAnsi="Arial" w:cs="Arial"/>
              <w:noProof/>
              <w:lang w:val="en-US"/>
            </w:rPr>
          </w:pPr>
          <w:hyperlink w:anchor="_Toc505011109" w:history="1">
            <w:r w:rsidRPr="00556A5F">
              <w:rPr>
                <w:rStyle w:val="Hyperlink"/>
                <w:rFonts w:ascii="Arial" w:hAnsi="Arial" w:cs="Arial"/>
                <w:b/>
                <w:noProof/>
              </w:rPr>
              <w:t>2.1.3.</w:t>
            </w:r>
            <w:r w:rsidRPr="00556A5F">
              <w:rPr>
                <w:rFonts w:ascii="Arial" w:eastAsiaTheme="minorEastAsia" w:hAnsi="Arial" w:cs="Arial"/>
                <w:noProof/>
                <w:lang w:val="en-US"/>
              </w:rPr>
              <w:tab/>
            </w:r>
            <w:r w:rsidRPr="00556A5F">
              <w:rPr>
                <w:rStyle w:val="Hyperlink"/>
                <w:rFonts w:ascii="Arial" w:hAnsi="Arial" w:cs="Arial"/>
                <w:b/>
                <w:noProof/>
              </w:rPr>
              <w:t>Emerging issues for KMD early warning information</w:t>
            </w:r>
            <w:r w:rsidR="00126015">
              <w:rPr>
                <w:rStyle w:val="Hyperlink"/>
                <w:rFonts w:ascii="Arial" w:hAnsi="Arial" w:cs="Arial"/>
                <w:b/>
                <w:noProof/>
              </w:rPr>
              <w:t xml:space="preserve"> related to FbA</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_Toc505011109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9</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10" w:history="1">
            <w:r w:rsidRPr="00556A5F">
              <w:rPr>
                <w:rStyle w:val="Hyperlink"/>
                <w:rFonts w:ascii="Arial" w:hAnsi="Arial" w:cs="Arial"/>
                <w:b/>
                <w:noProof/>
              </w:rPr>
              <w:t>2.2.</w:t>
            </w:r>
            <w:r w:rsidRPr="00556A5F">
              <w:rPr>
                <w:rFonts w:ascii="Arial" w:eastAsiaTheme="minorEastAsia" w:hAnsi="Arial" w:cs="Arial"/>
                <w:noProof/>
                <w:lang w:val="en-US"/>
              </w:rPr>
              <w:tab/>
            </w:r>
            <w:r w:rsidRPr="00556A5F">
              <w:rPr>
                <w:rStyle w:val="Hyperlink"/>
                <w:rFonts w:ascii="Arial" w:hAnsi="Arial" w:cs="Arial"/>
                <w:b/>
                <w:noProof/>
              </w:rPr>
              <w:t>The National Drought Management Authority</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_Toc505011110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10</w:t>
            </w:r>
            <w:r w:rsidRPr="00556A5F">
              <w:rPr>
                <w:rFonts w:ascii="Arial" w:hAnsi="Arial" w:cs="Arial"/>
                <w:noProof/>
                <w:webHidden/>
              </w:rPr>
              <w:fldChar w:fldCharType="end"/>
            </w:r>
          </w:hyperlink>
        </w:p>
        <w:p w:rsidR="00556A5F" w:rsidRPr="00556A5F" w:rsidRDefault="00556A5F">
          <w:pPr>
            <w:pStyle w:val="TOC2"/>
            <w:tabs>
              <w:tab w:val="left" w:pos="1100"/>
              <w:tab w:val="right" w:leader="dot" w:pos="10790"/>
            </w:tabs>
            <w:rPr>
              <w:rFonts w:ascii="Arial" w:eastAsiaTheme="minorEastAsia" w:hAnsi="Arial" w:cs="Arial"/>
              <w:noProof/>
              <w:lang w:val="en-US"/>
            </w:rPr>
          </w:pPr>
          <w:hyperlink w:anchor="_Toc505011111" w:history="1">
            <w:r w:rsidRPr="00556A5F">
              <w:rPr>
                <w:rStyle w:val="Hyperlink"/>
                <w:rFonts w:ascii="Arial" w:hAnsi="Arial" w:cs="Arial"/>
                <w:b/>
                <w:noProof/>
              </w:rPr>
              <w:t>2.2.1.</w:t>
            </w:r>
            <w:r w:rsidRPr="00556A5F">
              <w:rPr>
                <w:rFonts w:ascii="Arial" w:eastAsiaTheme="minorEastAsia" w:hAnsi="Arial" w:cs="Arial"/>
                <w:noProof/>
                <w:lang w:val="en-US"/>
              </w:rPr>
              <w:tab/>
            </w:r>
            <w:r w:rsidRPr="00556A5F">
              <w:rPr>
                <w:rStyle w:val="Hyperlink"/>
                <w:rFonts w:ascii="Arial" w:hAnsi="Arial" w:cs="Arial"/>
                <w:b/>
                <w:noProof/>
              </w:rPr>
              <w:t>NDMA DEWS indicators, thresholds and early warning information</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_Toc505011111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10</w:t>
            </w:r>
            <w:r w:rsidRPr="00556A5F">
              <w:rPr>
                <w:rFonts w:ascii="Arial" w:hAnsi="Arial" w:cs="Arial"/>
                <w:noProof/>
                <w:webHidden/>
              </w:rPr>
              <w:fldChar w:fldCharType="end"/>
            </w:r>
          </w:hyperlink>
        </w:p>
        <w:p w:rsidR="00556A5F" w:rsidRPr="00556A5F" w:rsidRDefault="00556A5F">
          <w:pPr>
            <w:pStyle w:val="TOC2"/>
            <w:tabs>
              <w:tab w:val="left" w:pos="1100"/>
              <w:tab w:val="right" w:leader="dot" w:pos="10790"/>
            </w:tabs>
            <w:rPr>
              <w:rFonts w:ascii="Arial" w:eastAsiaTheme="minorEastAsia" w:hAnsi="Arial" w:cs="Arial"/>
              <w:noProof/>
              <w:lang w:val="en-US"/>
            </w:rPr>
          </w:pPr>
          <w:hyperlink w:anchor="_Toc505011112" w:history="1">
            <w:r w:rsidRPr="00556A5F">
              <w:rPr>
                <w:rStyle w:val="Hyperlink"/>
                <w:rFonts w:ascii="Arial" w:hAnsi="Arial" w:cs="Arial"/>
                <w:b/>
                <w:noProof/>
              </w:rPr>
              <w:t>2.2.2.</w:t>
            </w:r>
            <w:r w:rsidRPr="00556A5F">
              <w:rPr>
                <w:rFonts w:ascii="Arial" w:eastAsiaTheme="minorEastAsia" w:hAnsi="Arial" w:cs="Arial"/>
                <w:noProof/>
                <w:lang w:val="en-US"/>
              </w:rPr>
              <w:tab/>
            </w:r>
            <w:r w:rsidRPr="00556A5F">
              <w:rPr>
                <w:rStyle w:val="Hyperlink"/>
                <w:rFonts w:ascii="Arial" w:hAnsi="Arial" w:cs="Arial"/>
                <w:b/>
                <w:noProof/>
              </w:rPr>
              <w:t>What does the NDMA system and decision making look like?</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_Toc505011112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13</w:t>
            </w:r>
            <w:r w:rsidRPr="00556A5F">
              <w:rPr>
                <w:rFonts w:ascii="Arial" w:hAnsi="Arial" w:cs="Arial"/>
                <w:noProof/>
                <w:webHidden/>
              </w:rPr>
              <w:fldChar w:fldCharType="end"/>
            </w:r>
          </w:hyperlink>
        </w:p>
        <w:p w:rsidR="00556A5F" w:rsidRPr="00556A5F" w:rsidRDefault="00556A5F">
          <w:pPr>
            <w:pStyle w:val="TOC2"/>
            <w:tabs>
              <w:tab w:val="left" w:pos="660"/>
              <w:tab w:val="right" w:leader="dot" w:pos="10790"/>
            </w:tabs>
            <w:rPr>
              <w:rFonts w:ascii="Arial" w:eastAsiaTheme="minorEastAsia" w:hAnsi="Arial" w:cs="Arial"/>
              <w:noProof/>
              <w:lang w:val="en-US"/>
            </w:rPr>
          </w:pPr>
          <w:hyperlink w:anchor="_Toc505011113" w:history="1">
            <w:r w:rsidRPr="00556A5F">
              <w:rPr>
                <w:rStyle w:val="Hyperlink"/>
                <w:rFonts w:ascii="Arial" w:hAnsi="Arial" w:cs="Arial"/>
                <w:b/>
                <w:noProof/>
              </w:rPr>
              <w:t>a)</w:t>
            </w:r>
            <w:r w:rsidRPr="00556A5F">
              <w:rPr>
                <w:rFonts w:ascii="Arial" w:eastAsiaTheme="minorEastAsia" w:hAnsi="Arial" w:cs="Arial"/>
                <w:noProof/>
                <w:lang w:val="en-US"/>
              </w:rPr>
              <w:tab/>
            </w:r>
            <w:r w:rsidRPr="00556A5F">
              <w:rPr>
                <w:rStyle w:val="Hyperlink"/>
                <w:rFonts w:ascii="Arial" w:hAnsi="Arial" w:cs="Arial"/>
                <w:b/>
                <w:noProof/>
              </w:rPr>
              <w:t>National drought management policy</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_Toc505011113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13</w:t>
            </w:r>
            <w:r w:rsidRPr="00556A5F">
              <w:rPr>
                <w:rFonts w:ascii="Arial" w:hAnsi="Arial" w:cs="Arial"/>
                <w:noProof/>
                <w:webHidden/>
              </w:rPr>
              <w:fldChar w:fldCharType="end"/>
            </w:r>
          </w:hyperlink>
        </w:p>
        <w:p w:rsidR="00556A5F" w:rsidRPr="00556A5F" w:rsidRDefault="00556A5F">
          <w:pPr>
            <w:pStyle w:val="TOC2"/>
            <w:tabs>
              <w:tab w:val="left" w:pos="660"/>
              <w:tab w:val="right" w:leader="dot" w:pos="10790"/>
            </w:tabs>
            <w:rPr>
              <w:rFonts w:ascii="Arial" w:eastAsiaTheme="minorEastAsia" w:hAnsi="Arial" w:cs="Arial"/>
              <w:noProof/>
              <w:lang w:val="en-US"/>
            </w:rPr>
          </w:pPr>
          <w:hyperlink w:anchor="_Toc505011114" w:history="1">
            <w:r w:rsidRPr="00556A5F">
              <w:rPr>
                <w:rStyle w:val="Hyperlink"/>
                <w:rFonts w:ascii="Arial" w:hAnsi="Arial" w:cs="Arial"/>
                <w:b/>
                <w:noProof/>
              </w:rPr>
              <w:t>b)</w:t>
            </w:r>
            <w:r w:rsidRPr="00556A5F">
              <w:rPr>
                <w:rFonts w:ascii="Arial" w:eastAsiaTheme="minorEastAsia" w:hAnsi="Arial" w:cs="Arial"/>
                <w:noProof/>
                <w:lang w:val="en-US"/>
              </w:rPr>
              <w:tab/>
            </w:r>
            <w:r w:rsidRPr="00556A5F">
              <w:rPr>
                <w:rStyle w:val="Hyperlink"/>
                <w:rFonts w:ascii="Arial" w:hAnsi="Arial" w:cs="Arial"/>
                <w:b/>
                <w:noProof/>
              </w:rPr>
              <w:t>Drought early warning information system</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_Toc505011114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14</w:t>
            </w:r>
            <w:r w:rsidRPr="00556A5F">
              <w:rPr>
                <w:rFonts w:ascii="Arial" w:hAnsi="Arial" w:cs="Arial"/>
                <w:noProof/>
                <w:webHidden/>
              </w:rPr>
              <w:fldChar w:fldCharType="end"/>
            </w:r>
          </w:hyperlink>
        </w:p>
        <w:p w:rsidR="00556A5F" w:rsidRPr="00556A5F" w:rsidRDefault="00556A5F">
          <w:pPr>
            <w:pStyle w:val="TOC2"/>
            <w:tabs>
              <w:tab w:val="left" w:pos="660"/>
              <w:tab w:val="right" w:leader="dot" w:pos="10790"/>
            </w:tabs>
            <w:rPr>
              <w:rFonts w:ascii="Arial" w:eastAsiaTheme="minorEastAsia" w:hAnsi="Arial" w:cs="Arial"/>
              <w:noProof/>
              <w:lang w:val="en-US"/>
            </w:rPr>
          </w:pPr>
          <w:hyperlink w:anchor="_Toc505011115" w:history="1">
            <w:r w:rsidRPr="00556A5F">
              <w:rPr>
                <w:rStyle w:val="Hyperlink"/>
                <w:rFonts w:ascii="Arial" w:hAnsi="Arial" w:cs="Arial"/>
                <w:b/>
                <w:noProof/>
              </w:rPr>
              <w:t>c)</w:t>
            </w:r>
            <w:r w:rsidRPr="00556A5F">
              <w:rPr>
                <w:rFonts w:ascii="Arial" w:eastAsiaTheme="minorEastAsia" w:hAnsi="Arial" w:cs="Arial"/>
                <w:noProof/>
                <w:lang w:val="en-US"/>
              </w:rPr>
              <w:tab/>
            </w:r>
            <w:r w:rsidRPr="00556A5F">
              <w:rPr>
                <w:rStyle w:val="Hyperlink"/>
                <w:rFonts w:ascii="Arial" w:hAnsi="Arial" w:cs="Arial"/>
                <w:b/>
                <w:noProof/>
              </w:rPr>
              <w:t>County contingency (‘shelf’) plans</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_Toc505011115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14</w:t>
            </w:r>
            <w:r w:rsidRPr="00556A5F">
              <w:rPr>
                <w:rFonts w:ascii="Arial" w:hAnsi="Arial" w:cs="Arial"/>
                <w:noProof/>
                <w:webHidden/>
              </w:rPr>
              <w:fldChar w:fldCharType="end"/>
            </w:r>
          </w:hyperlink>
        </w:p>
        <w:p w:rsidR="00556A5F" w:rsidRPr="00556A5F" w:rsidRDefault="00556A5F">
          <w:pPr>
            <w:pStyle w:val="TOC2"/>
            <w:tabs>
              <w:tab w:val="left" w:pos="660"/>
              <w:tab w:val="right" w:leader="dot" w:pos="10790"/>
            </w:tabs>
            <w:rPr>
              <w:rFonts w:ascii="Arial" w:eastAsiaTheme="minorEastAsia" w:hAnsi="Arial" w:cs="Arial"/>
              <w:noProof/>
              <w:lang w:val="en-US"/>
            </w:rPr>
          </w:pPr>
          <w:hyperlink w:anchor="_Toc505011116" w:history="1">
            <w:r w:rsidRPr="00556A5F">
              <w:rPr>
                <w:rStyle w:val="Hyperlink"/>
                <w:rFonts w:ascii="Arial" w:hAnsi="Arial" w:cs="Arial"/>
                <w:b/>
                <w:noProof/>
              </w:rPr>
              <w:t>d)</w:t>
            </w:r>
            <w:r w:rsidRPr="00556A5F">
              <w:rPr>
                <w:rFonts w:ascii="Arial" w:eastAsiaTheme="minorEastAsia" w:hAnsi="Arial" w:cs="Arial"/>
                <w:noProof/>
                <w:lang w:val="en-US"/>
              </w:rPr>
              <w:tab/>
            </w:r>
            <w:r w:rsidRPr="00556A5F">
              <w:rPr>
                <w:rStyle w:val="Hyperlink"/>
                <w:rFonts w:ascii="Arial" w:hAnsi="Arial" w:cs="Arial"/>
                <w:b/>
                <w:noProof/>
              </w:rPr>
              <w:t>Drought contingency (response) fund</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_Toc505011116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15</w:t>
            </w:r>
            <w:r w:rsidRPr="00556A5F">
              <w:rPr>
                <w:rFonts w:ascii="Arial" w:hAnsi="Arial" w:cs="Arial"/>
                <w:noProof/>
                <w:webHidden/>
              </w:rPr>
              <w:fldChar w:fldCharType="end"/>
            </w:r>
          </w:hyperlink>
        </w:p>
        <w:p w:rsidR="00556A5F" w:rsidRPr="00556A5F" w:rsidRDefault="00556A5F">
          <w:pPr>
            <w:pStyle w:val="TOC2"/>
            <w:tabs>
              <w:tab w:val="left" w:pos="660"/>
              <w:tab w:val="right" w:leader="dot" w:pos="10790"/>
            </w:tabs>
            <w:rPr>
              <w:rFonts w:ascii="Arial" w:eastAsiaTheme="minorEastAsia" w:hAnsi="Arial" w:cs="Arial"/>
              <w:noProof/>
              <w:lang w:val="en-US"/>
            </w:rPr>
          </w:pPr>
          <w:hyperlink w:anchor="_Toc505011117" w:history="1">
            <w:r w:rsidRPr="00556A5F">
              <w:rPr>
                <w:rStyle w:val="Hyperlink"/>
                <w:rFonts w:ascii="Arial" w:hAnsi="Arial" w:cs="Arial"/>
                <w:b/>
                <w:noProof/>
              </w:rPr>
              <w:t>e)</w:t>
            </w:r>
            <w:r w:rsidRPr="00556A5F">
              <w:rPr>
                <w:rFonts w:ascii="Arial" w:eastAsiaTheme="minorEastAsia" w:hAnsi="Arial" w:cs="Arial"/>
                <w:noProof/>
                <w:lang w:val="en-US"/>
              </w:rPr>
              <w:tab/>
            </w:r>
            <w:r w:rsidRPr="00556A5F">
              <w:rPr>
                <w:rStyle w:val="Hyperlink"/>
                <w:rFonts w:ascii="Arial" w:hAnsi="Arial" w:cs="Arial"/>
                <w:b/>
                <w:noProof/>
              </w:rPr>
              <w:t>Drought coordination and response structures</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_Toc505011117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16</w:t>
            </w:r>
            <w:r w:rsidRPr="00556A5F">
              <w:rPr>
                <w:rFonts w:ascii="Arial" w:hAnsi="Arial" w:cs="Arial"/>
                <w:noProof/>
                <w:webHidden/>
              </w:rPr>
              <w:fldChar w:fldCharType="end"/>
            </w:r>
          </w:hyperlink>
        </w:p>
        <w:p w:rsidR="00556A5F" w:rsidRPr="00556A5F" w:rsidRDefault="00556A5F">
          <w:pPr>
            <w:pStyle w:val="TOC2"/>
            <w:tabs>
              <w:tab w:val="left" w:pos="1100"/>
              <w:tab w:val="right" w:leader="dot" w:pos="10790"/>
            </w:tabs>
            <w:rPr>
              <w:rFonts w:ascii="Arial" w:eastAsiaTheme="minorEastAsia" w:hAnsi="Arial" w:cs="Arial"/>
              <w:noProof/>
              <w:lang w:val="en-US"/>
            </w:rPr>
          </w:pPr>
          <w:hyperlink w:anchor="_Toc505011118" w:history="1">
            <w:r w:rsidRPr="00556A5F">
              <w:rPr>
                <w:rStyle w:val="Hyperlink"/>
                <w:rFonts w:ascii="Arial" w:hAnsi="Arial" w:cs="Arial"/>
                <w:b/>
                <w:noProof/>
              </w:rPr>
              <w:t>2.2.3.</w:t>
            </w:r>
            <w:r w:rsidRPr="00556A5F">
              <w:rPr>
                <w:rFonts w:ascii="Arial" w:eastAsiaTheme="minorEastAsia" w:hAnsi="Arial" w:cs="Arial"/>
                <w:noProof/>
                <w:lang w:val="en-US"/>
              </w:rPr>
              <w:tab/>
            </w:r>
            <w:r w:rsidRPr="00556A5F">
              <w:rPr>
                <w:rStyle w:val="Hyperlink"/>
                <w:rFonts w:ascii="Arial" w:hAnsi="Arial" w:cs="Arial"/>
                <w:b/>
                <w:noProof/>
              </w:rPr>
              <w:t>Emerging issues for NDMA EWS related to FbA</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_Toc505011118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16</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19" w:history="1">
            <w:r w:rsidRPr="00556A5F">
              <w:rPr>
                <w:rStyle w:val="Hyperlink"/>
                <w:rFonts w:ascii="Arial" w:hAnsi="Arial" w:cs="Arial"/>
                <w:b/>
                <w:noProof/>
              </w:rPr>
              <w:t>2.3.</w:t>
            </w:r>
            <w:r w:rsidRPr="00556A5F">
              <w:rPr>
                <w:rFonts w:ascii="Arial" w:eastAsiaTheme="minorEastAsia" w:hAnsi="Arial" w:cs="Arial"/>
                <w:noProof/>
                <w:lang w:val="en-US"/>
              </w:rPr>
              <w:tab/>
            </w:r>
            <w:r w:rsidRPr="00556A5F">
              <w:rPr>
                <w:rStyle w:val="Hyperlink"/>
                <w:rFonts w:ascii="Arial" w:hAnsi="Arial" w:cs="Arial"/>
                <w:b/>
                <w:noProof/>
              </w:rPr>
              <w:t>The Famine Early Warning Network (FEWS NET)</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_Toc505011119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17</w:t>
            </w:r>
            <w:r w:rsidRPr="00556A5F">
              <w:rPr>
                <w:rFonts w:ascii="Arial" w:hAnsi="Arial" w:cs="Arial"/>
                <w:noProof/>
                <w:webHidden/>
              </w:rPr>
              <w:fldChar w:fldCharType="end"/>
            </w:r>
          </w:hyperlink>
        </w:p>
        <w:p w:rsidR="00556A5F" w:rsidRPr="00556A5F" w:rsidRDefault="00556A5F">
          <w:pPr>
            <w:pStyle w:val="TOC2"/>
            <w:tabs>
              <w:tab w:val="left" w:pos="1100"/>
              <w:tab w:val="right" w:leader="dot" w:pos="10790"/>
            </w:tabs>
            <w:rPr>
              <w:rFonts w:ascii="Arial" w:eastAsiaTheme="minorEastAsia" w:hAnsi="Arial" w:cs="Arial"/>
              <w:noProof/>
              <w:lang w:val="en-US"/>
            </w:rPr>
          </w:pPr>
          <w:hyperlink w:anchor="_Toc505011120" w:history="1">
            <w:r w:rsidRPr="00556A5F">
              <w:rPr>
                <w:rStyle w:val="Hyperlink"/>
                <w:rFonts w:ascii="Arial" w:eastAsia="Times New Roman" w:hAnsi="Arial" w:cs="Arial"/>
                <w:b/>
                <w:bCs/>
                <w:noProof/>
              </w:rPr>
              <w:t>2.3.1.</w:t>
            </w:r>
            <w:r w:rsidRPr="00556A5F">
              <w:rPr>
                <w:rFonts w:ascii="Arial" w:eastAsiaTheme="minorEastAsia" w:hAnsi="Arial" w:cs="Arial"/>
                <w:noProof/>
                <w:lang w:val="en-US"/>
              </w:rPr>
              <w:tab/>
            </w:r>
            <w:r w:rsidRPr="00556A5F">
              <w:rPr>
                <w:rStyle w:val="Hyperlink"/>
                <w:rFonts w:ascii="Arial" w:hAnsi="Arial" w:cs="Arial"/>
                <w:b/>
                <w:noProof/>
              </w:rPr>
              <w:t>FEWS NET indicators, thresholds and early warning information</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_Toc505011120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18</w:t>
            </w:r>
            <w:r w:rsidRPr="00556A5F">
              <w:rPr>
                <w:rFonts w:ascii="Arial" w:hAnsi="Arial" w:cs="Arial"/>
                <w:noProof/>
                <w:webHidden/>
              </w:rPr>
              <w:fldChar w:fldCharType="end"/>
            </w:r>
          </w:hyperlink>
        </w:p>
        <w:p w:rsidR="00556A5F" w:rsidRPr="00556A5F" w:rsidRDefault="00556A5F">
          <w:pPr>
            <w:pStyle w:val="TOC2"/>
            <w:tabs>
              <w:tab w:val="left" w:pos="1100"/>
              <w:tab w:val="right" w:leader="dot" w:pos="10790"/>
            </w:tabs>
            <w:rPr>
              <w:rFonts w:ascii="Arial" w:eastAsiaTheme="minorEastAsia" w:hAnsi="Arial" w:cs="Arial"/>
              <w:noProof/>
              <w:lang w:val="en-US"/>
            </w:rPr>
          </w:pPr>
          <w:hyperlink w:anchor="_Toc505011121" w:history="1">
            <w:r w:rsidRPr="00556A5F">
              <w:rPr>
                <w:rStyle w:val="Hyperlink"/>
                <w:rFonts w:ascii="Arial" w:hAnsi="Arial" w:cs="Arial"/>
                <w:b/>
                <w:noProof/>
              </w:rPr>
              <w:t>2.3.2.</w:t>
            </w:r>
            <w:r w:rsidRPr="00556A5F">
              <w:rPr>
                <w:rFonts w:ascii="Arial" w:eastAsiaTheme="minorEastAsia" w:hAnsi="Arial" w:cs="Arial"/>
                <w:noProof/>
                <w:lang w:val="en-US"/>
              </w:rPr>
              <w:tab/>
            </w:r>
            <w:r w:rsidRPr="00556A5F">
              <w:rPr>
                <w:rStyle w:val="Hyperlink"/>
                <w:rFonts w:ascii="Arial" w:hAnsi="Arial" w:cs="Arial"/>
                <w:b/>
                <w:noProof/>
              </w:rPr>
              <w:t>What does the FEWS NET system and decision making look like?</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_Toc505011121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21</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22" w:history="1">
            <w:r w:rsidRPr="00556A5F">
              <w:rPr>
                <w:rStyle w:val="Hyperlink"/>
                <w:rFonts w:ascii="Arial" w:hAnsi="Arial" w:cs="Arial"/>
                <w:b/>
                <w:noProof/>
              </w:rPr>
              <w:t>2.4.</w:t>
            </w:r>
            <w:r w:rsidRPr="00556A5F">
              <w:rPr>
                <w:rFonts w:ascii="Arial" w:eastAsiaTheme="minorEastAsia" w:hAnsi="Arial" w:cs="Arial"/>
                <w:noProof/>
                <w:lang w:val="en-US"/>
              </w:rPr>
              <w:tab/>
            </w:r>
            <w:r w:rsidRPr="00556A5F">
              <w:rPr>
                <w:rStyle w:val="Hyperlink"/>
                <w:rFonts w:ascii="Arial" w:hAnsi="Arial" w:cs="Arial"/>
                <w:b/>
                <w:noProof/>
              </w:rPr>
              <w:t>Mapping existing EWS in Kenya to a people-centred approach (FbA)</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_Toc505011122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23</w:t>
            </w:r>
            <w:r w:rsidRPr="00556A5F">
              <w:rPr>
                <w:rFonts w:ascii="Arial" w:hAnsi="Arial" w:cs="Arial"/>
                <w:noProof/>
                <w:webHidden/>
              </w:rPr>
              <w:fldChar w:fldCharType="end"/>
            </w:r>
          </w:hyperlink>
        </w:p>
        <w:p w:rsidR="00556A5F" w:rsidRPr="00556A5F" w:rsidRDefault="00556A5F">
          <w:pPr>
            <w:pStyle w:val="TOC2"/>
            <w:tabs>
              <w:tab w:val="left" w:pos="660"/>
              <w:tab w:val="right" w:leader="dot" w:pos="10790"/>
            </w:tabs>
            <w:rPr>
              <w:rFonts w:ascii="Arial" w:eastAsiaTheme="minorEastAsia" w:hAnsi="Arial" w:cs="Arial"/>
              <w:noProof/>
              <w:lang w:val="en-US"/>
            </w:rPr>
          </w:pPr>
          <w:hyperlink w:anchor="_Toc505011123" w:history="1">
            <w:r w:rsidRPr="00556A5F">
              <w:rPr>
                <w:rStyle w:val="Hyperlink"/>
                <w:rFonts w:ascii="Arial" w:hAnsi="Arial" w:cs="Arial"/>
                <w:b/>
                <w:noProof/>
              </w:rPr>
              <w:t>3.</w:t>
            </w:r>
            <w:r w:rsidRPr="00556A5F">
              <w:rPr>
                <w:rFonts w:ascii="Arial" w:eastAsiaTheme="minorEastAsia" w:hAnsi="Arial" w:cs="Arial"/>
                <w:noProof/>
                <w:lang w:val="en-US"/>
              </w:rPr>
              <w:tab/>
            </w:r>
            <w:r w:rsidRPr="00556A5F">
              <w:rPr>
                <w:rStyle w:val="Hyperlink"/>
                <w:rFonts w:ascii="Arial" w:hAnsi="Arial" w:cs="Arial"/>
                <w:b/>
                <w:noProof/>
              </w:rPr>
              <w:t>Regional EWS initiatives in the GHA</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_Toc505011123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24</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24" w:history="1">
            <w:r w:rsidRPr="00556A5F">
              <w:rPr>
                <w:rStyle w:val="Hyperlink"/>
                <w:rFonts w:ascii="Arial" w:hAnsi="Arial" w:cs="Arial"/>
                <w:b/>
                <w:noProof/>
              </w:rPr>
              <w:t>3.1.</w:t>
            </w:r>
            <w:r w:rsidRPr="00556A5F">
              <w:rPr>
                <w:rFonts w:ascii="Arial" w:eastAsiaTheme="minorEastAsia" w:hAnsi="Arial" w:cs="Arial"/>
                <w:noProof/>
                <w:lang w:val="en-US"/>
              </w:rPr>
              <w:tab/>
            </w:r>
            <w:r w:rsidRPr="00556A5F">
              <w:rPr>
                <w:rStyle w:val="Hyperlink"/>
                <w:rFonts w:ascii="Arial" w:hAnsi="Arial" w:cs="Arial"/>
                <w:b/>
                <w:noProof/>
              </w:rPr>
              <w:t>IGAD Integrated Regional Early Warning system (IREWS)</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_Toc505011124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24</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25" w:history="1">
            <w:r w:rsidRPr="00556A5F">
              <w:rPr>
                <w:rStyle w:val="Hyperlink"/>
                <w:rFonts w:ascii="Arial" w:eastAsia="Times New Roman" w:hAnsi="Arial" w:cs="Arial"/>
                <w:b/>
                <w:bCs/>
                <w:noProof/>
              </w:rPr>
              <w:t>3.2.</w:t>
            </w:r>
            <w:r w:rsidRPr="00556A5F">
              <w:rPr>
                <w:rFonts w:ascii="Arial" w:eastAsiaTheme="minorEastAsia" w:hAnsi="Arial" w:cs="Arial"/>
                <w:noProof/>
                <w:lang w:val="en-US"/>
              </w:rPr>
              <w:tab/>
            </w:r>
            <w:r w:rsidRPr="00556A5F">
              <w:rPr>
                <w:rStyle w:val="Hyperlink"/>
                <w:rFonts w:ascii="Arial" w:eastAsia="Times New Roman" w:hAnsi="Arial" w:cs="Arial"/>
                <w:b/>
                <w:bCs/>
                <w:noProof/>
              </w:rPr>
              <w:t>Africa RiskView (ARV)</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_Toc505011125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24</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26" w:history="1">
            <w:r w:rsidRPr="00556A5F">
              <w:rPr>
                <w:rStyle w:val="Hyperlink"/>
                <w:rFonts w:ascii="Arial" w:hAnsi="Arial" w:cs="Arial"/>
                <w:b/>
                <w:noProof/>
              </w:rPr>
              <w:t>3.3.</w:t>
            </w:r>
            <w:r w:rsidRPr="00556A5F">
              <w:rPr>
                <w:rFonts w:ascii="Arial" w:eastAsiaTheme="minorEastAsia" w:hAnsi="Arial" w:cs="Arial"/>
                <w:noProof/>
                <w:lang w:val="en-US"/>
              </w:rPr>
              <w:tab/>
            </w:r>
            <w:r w:rsidRPr="00556A5F">
              <w:rPr>
                <w:rStyle w:val="Hyperlink"/>
                <w:rFonts w:ascii="Arial" w:hAnsi="Arial" w:cs="Arial"/>
                <w:b/>
                <w:noProof/>
              </w:rPr>
              <w:t>Food Security and Nutrition Working Group (FSNWG)</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_Toc505011126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25</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27" w:history="1">
            <w:r w:rsidRPr="00556A5F">
              <w:rPr>
                <w:rStyle w:val="Hyperlink"/>
                <w:rFonts w:ascii="Arial" w:hAnsi="Arial" w:cs="Arial"/>
                <w:b/>
                <w:noProof/>
              </w:rPr>
              <w:t>3.4.</w:t>
            </w:r>
            <w:r w:rsidRPr="00556A5F">
              <w:rPr>
                <w:rFonts w:ascii="Arial" w:eastAsiaTheme="minorEastAsia" w:hAnsi="Arial" w:cs="Arial"/>
                <w:noProof/>
                <w:lang w:val="en-US"/>
              </w:rPr>
              <w:tab/>
            </w:r>
            <w:r w:rsidRPr="00556A5F">
              <w:rPr>
                <w:rStyle w:val="Hyperlink"/>
                <w:rFonts w:ascii="Arial" w:hAnsi="Arial" w:cs="Arial"/>
                <w:b/>
                <w:noProof/>
              </w:rPr>
              <w:t>Global Information and Early Warning System on Food and Agriculture (GIEWS)</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_Toc505011127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26</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28" w:history="1">
            <w:r w:rsidRPr="00556A5F">
              <w:rPr>
                <w:rStyle w:val="Hyperlink"/>
                <w:rFonts w:ascii="Arial" w:eastAsia="Times New Roman" w:hAnsi="Arial" w:cs="Arial"/>
                <w:b/>
                <w:bCs/>
                <w:noProof/>
              </w:rPr>
              <w:t>3.5.</w:t>
            </w:r>
            <w:r w:rsidRPr="00556A5F">
              <w:rPr>
                <w:rFonts w:ascii="Arial" w:eastAsiaTheme="minorEastAsia" w:hAnsi="Arial" w:cs="Arial"/>
                <w:noProof/>
                <w:lang w:val="en-US"/>
              </w:rPr>
              <w:tab/>
            </w:r>
            <w:r w:rsidRPr="00556A5F">
              <w:rPr>
                <w:rStyle w:val="Hyperlink"/>
                <w:rFonts w:ascii="Arial" w:eastAsia="Times New Roman" w:hAnsi="Arial" w:cs="Arial"/>
                <w:b/>
                <w:bCs/>
                <w:noProof/>
              </w:rPr>
              <w:t>Emerging issues for regional EWS related to FbA</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_Toc505011128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26</w:t>
            </w:r>
            <w:r w:rsidRPr="00556A5F">
              <w:rPr>
                <w:rFonts w:ascii="Arial" w:hAnsi="Arial" w:cs="Arial"/>
                <w:noProof/>
                <w:webHidden/>
              </w:rPr>
              <w:fldChar w:fldCharType="end"/>
            </w:r>
          </w:hyperlink>
        </w:p>
        <w:p w:rsidR="00556A5F" w:rsidRPr="00556A5F" w:rsidRDefault="00556A5F">
          <w:pPr>
            <w:pStyle w:val="TOC2"/>
            <w:tabs>
              <w:tab w:val="left" w:pos="660"/>
              <w:tab w:val="right" w:leader="dot" w:pos="10790"/>
            </w:tabs>
            <w:rPr>
              <w:rFonts w:ascii="Arial" w:eastAsiaTheme="minorEastAsia" w:hAnsi="Arial" w:cs="Arial"/>
              <w:noProof/>
              <w:lang w:val="en-US"/>
            </w:rPr>
          </w:pPr>
          <w:hyperlink w:anchor="_Toc505011129" w:history="1">
            <w:r w:rsidRPr="00556A5F">
              <w:rPr>
                <w:rStyle w:val="Hyperlink"/>
                <w:rFonts w:ascii="Arial" w:hAnsi="Arial" w:cs="Arial"/>
                <w:b/>
                <w:noProof/>
              </w:rPr>
              <w:t>4.</w:t>
            </w:r>
            <w:r w:rsidRPr="00556A5F">
              <w:rPr>
                <w:rFonts w:ascii="Arial" w:eastAsiaTheme="minorEastAsia" w:hAnsi="Arial" w:cs="Arial"/>
                <w:noProof/>
                <w:lang w:val="en-US"/>
              </w:rPr>
              <w:tab/>
            </w:r>
            <w:r w:rsidRPr="00556A5F">
              <w:rPr>
                <w:rStyle w:val="Hyperlink"/>
                <w:rFonts w:ascii="Arial" w:hAnsi="Arial" w:cs="Arial"/>
                <w:b/>
                <w:noProof/>
              </w:rPr>
              <w:t>Relatively light touch political economy analysis in Kenya</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_Toc505011129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27</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30" w:history="1">
            <w:r w:rsidRPr="00556A5F">
              <w:rPr>
                <w:rStyle w:val="Hyperlink"/>
                <w:rFonts w:ascii="Arial" w:hAnsi="Arial" w:cs="Arial"/>
                <w:b/>
                <w:noProof/>
              </w:rPr>
              <w:t>4.1.</w:t>
            </w:r>
            <w:r w:rsidRPr="00556A5F">
              <w:rPr>
                <w:rFonts w:ascii="Arial" w:eastAsiaTheme="minorEastAsia" w:hAnsi="Arial" w:cs="Arial"/>
                <w:noProof/>
                <w:lang w:val="en-US"/>
              </w:rPr>
              <w:tab/>
            </w:r>
            <w:r w:rsidRPr="00556A5F">
              <w:rPr>
                <w:rStyle w:val="Hyperlink"/>
                <w:rFonts w:ascii="Arial" w:hAnsi="Arial" w:cs="Arial"/>
                <w:b/>
                <w:noProof/>
              </w:rPr>
              <w:t>Agenda setting documents for disaster risk management</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_Toc505011130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28</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31" w:history="1">
            <w:r w:rsidRPr="00556A5F">
              <w:rPr>
                <w:rStyle w:val="Hyperlink"/>
                <w:rFonts w:ascii="Arial" w:hAnsi="Arial" w:cs="Arial"/>
                <w:b/>
                <w:noProof/>
              </w:rPr>
              <w:t>4.2.</w:t>
            </w:r>
            <w:r w:rsidRPr="00556A5F">
              <w:rPr>
                <w:rFonts w:ascii="Arial" w:eastAsiaTheme="minorEastAsia" w:hAnsi="Arial" w:cs="Arial"/>
                <w:noProof/>
                <w:lang w:val="en-US"/>
              </w:rPr>
              <w:tab/>
            </w:r>
            <w:r w:rsidRPr="00556A5F">
              <w:rPr>
                <w:rStyle w:val="Hyperlink"/>
                <w:rFonts w:ascii="Arial" w:hAnsi="Arial" w:cs="Arial"/>
                <w:b/>
                <w:noProof/>
              </w:rPr>
              <w:t>Institutions involved in disaster risk management in Kenya</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_Toc505011131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30</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32" w:history="1">
            <w:r w:rsidRPr="00556A5F">
              <w:rPr>
                <w:rStyle w:val="Hyperlink"/>
                <w:rFonts w:ascii="Arial" w:hAnsi="Arial" w:cs="Arial"/>
                <w:b/>
                <w:noProof/>
              </w:rPr>
              <w:t>4.3.</w:t>
            </w:r>
            <w:r w:rsidRPr="00556A5F">
              <w:rPr>
                <w:rFonts w:ascii="Arial" w:eastAsiaTheme="minorEastAsia" w:hAnsi="Arial" w:cs="Arial"/>
                <w:noProof/>
                <w:lang w:val="en-US"/>
              </w:rPr>
              <w:tab/>
            </w:r>
            <w:r w:rsidRPr="00556A5F">
              <w:rPr>
                <w:rStyle w:val="Hyperlink"/>
                <w:rFonts w:ascii="Arial" w:hAnsi="Arial" w:cs="Arial"/>
                <w:b/>
                <w:noProof/>
              </w:rPr>
              <w:t>Coordination platforms for disaster risk management in Kenya</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_Toc505011132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30</w:t>
            </w:r>
            <w:r w:rsidRPr="00556A5F">
              <w:rPr>
                <w:rFonts w:ascii="Arial" w:hAnsi="Arial" w:cs="Arial"/>
                <w:noProof/>
                <w:webHidden/>
              </w:rPr>
              <w:fldChar w:fldCharType="end"/>
            </w:r>
          </w:hyperlink>
        </w:p>
        <w:p w:rsidR="00556A5F" w:rsidRPr="00556A5F" w:rsidRDefault="00556A5F">
          <w:pPr>
            <w:pStyle w:val="TOC2"/>
            <w:tabs>
              <w:tab w:val="left" w:pos="880"/>
              <w:tab w:val="right" w:leader="dot" w:pos="10790"/>
            </w:tabs>
            <w:rPr>
              <w:rFonts w:ascii="Arial" w:eastAsiaTheme="minorEastAsia" w:hAnsi="Arial" w:cs="Arial"/>
              <w:noProof/>
              <w:lang w:val="en-US"/>
            </w:rPr>
          </w:pPr>
          <w:hyperlink w:anchor="_Toc505011133" w:history="1">
            <w:r w:rsidRPr="00556A5F">
              <w:rPr>
                <w:rStyle w:val="Hyperlink"/>
                <w:rFonts w:ascii="Arial" w:hAnsi="Arial" w:cs="Arial"/>
                <w:b/>
                <w:noProof/>
              </w:rPr>
              <w:t>4.4.</w:t>
            </w:r>
            <w:r w:rsidRPr="00556A5F">
              <w:rPr>
                <w:rFonts w:ascii="Arial" w:eastAsiaTheme="minorEastAsia" w:hAnsi="Arial" w:cs="Arial"/>
                <w:noProof/>
                <w:lang w:val="en-US"/>
              </w:rPr>
              <w:tab/>
            </w:r>
            <w:r w:rsidRPr="00556A5F">
              <w:rPr>
                <w:rStyle w:val="Hyperlink"/>
                <w:rFonts w:ascii="Arial" w:hAnsi="Arial" w:cs="Arial"/>
                <w:b/>
                <w:noProof/>
              </w:rPr>
              <w:t>Emerging issues for EWS political economy</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_Toc505011133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33</w:t>
            </w:r>
            <w:r w:rsidRPr="00556A5F">
              <w:rPr>
                <w:rFonts w:ascii="Arial" w:hAnsi="Arial" w:cs="Arial"/>
                <w:noProof/>
                <w:webHidden/>
              </w:rPr>
              <w:fldChar w:fldCharType="end"/>
            </w:r>
          </w:hyperlink>
        </w:p>
        <w:p w:rsidR="00556A5F" w:rsidRPr="00556A5F" w:rsidRDefault="00556A5F">
          <w:pPr>
            <w:pStyle w:val="TOC1"/>
            <w:tabs>
              <w:tab w:val="right" w:leader="dot" w:pos="10790"/>
            </w:tabs>
            <w:rPr>
              <w:rFonts w:ascii="Arial" w:eastAsiaTheme="minorEastAsia" w:hAnsi="Arial" w:cs="Arial"/>
              <w:noProof/>
              <w:lang w:val="en-US"/>
            </w:rPr>
          </w:pPr>
          <w:hyperlink w:anchor="_Toc505011134" w:history="1">
            <w:r w:rsidRPr="00556A5F">
              <w:rPr>
                <w:rStyle w:val="Hyperlink"/>
                <w:rFonts w:ascii="Arial" w:hAnsi="Arial" w:cs="Arial"/>
                <w:b/>
                <w:noProof/>
              </w:rPr>
              <w:t>References</w:t>
            </w:r>
            <w:r w:rsidRPr="00556A5F">
              <w:rPr>
                <w:rFonts w:ascii="Arial" w:hAnsi="Arial" w:cs="Arial"/>
                <w:noProof/>
                <w:webHidden/>
              </w:rPr>
              <w:tab/>
            </w:r>
            <w:r w:rsidRPr="00556A5F">
              <w:rPr>
                <w:rFonts w:ascii="Arial" w:hAnsi="Arial" w:cs="Arial"/>
                <w:noProof/>
                <w:webHidden/>
              </w:rPr>
              <w:fldChar w:fldCharType="begin"/>
            </w:r>
            <w:r w:rsidRPr="00556A5F">
              <w:rPr>
                <w:rFonts w:ascii="Arial" w:hAnsi="Arial" w:cs="Arial"/>
                <w:noProof/>
                <w:webHidden/>
              </w:rPr>
              <w:instrText xml:space="preserve"> PAGEREF _Toc505011134 \h </w:instrText>
            </w:r>
            <w:r w:rsidRPr="00556A5F">
              <w:rPr>
                <w:rFonts w:ascii="Arial" w:hAnsi="Arial" w:cs="Arial"/>
                <w:noProof/>
                <w:webHidden/>
              </w:rPr>
            </w:r>
            <w:r w:rsidRPr="00556A5F">
              <w:rPr>
                <w:rFonts w:ascii="Arial" w:hAnsi="Arial" w:cs="Arial"/>
                <w:noProof/>
                <w:webHidden/>
              </w:rPr>
              <w:fldChar w:fldCharType="separate"/>
            </w:r>
            <w:r w:rsidRPr="00556A5F">
              <w:rPr>
                <w:rFonts w:ascii="Arial" w:hAnsi="Arial" w:cs="Arial"/>
                <w:noProof/>
                <w:webHidden/>
              </w:rPr>
              <w:t>34</w:t>
            </w:r>
            <w:r w:rsidRPr="00556A5F">
              <w:rPr>
                <w:rFonts w:ascii="Arial" w:hAnsi="Arial" w:cs="Arial"/>
                <w:noProof/>
                <w:webHidden/>
              </w:rPr>
              <w:fldChar w:fldCharType="end"/>
            </w:r>
          </w:hyperlink>
        </w:p>
        <w:p w:rsidR="00197827" w:rsidRDefault="00197827">
          <w:r w:rsidRPr="00556A5F">
            <w:rPr>
              <w:rFonts w:ascii="Arial" w:hAnsi="Arial" w:cs="Arial"/>
              <w:b/>
              <w:bCs/>
              <w:noProof/>
            </w:rPr>
            <w:fldChar w:fldCharType="end"/>
          </w:r>
        </w:p>
      </w:sdtContent>
    </w:sdt>
    <w:p w:rsidR="004E35DF" w:rsidRPr="00D22211" w:rsidRDefault="004E35DF" w:rsidP="004E35DF">
      <w:pPr>
        <w:spacing w:after="200" w:line="240" w:lineRule="auto"/>
        <w:rPr>
          <w:rFonts w:ascii="Arial" w:hAnsi="Arial" w:cs="Arial"/>
          <w:b/>
          <w:sz w:val="28"/>
          <w:szCs w:val="28"/>
        </w:rPr>
      </w:pPr>
    </w:p>
    <w:p w:rsidR="006B327F" w:rsidRPr="00797C15" w:rsidRDefault="00757931" w:rsidP="00F83407">
      <w:pPr>
        <w:pStyle w:val="ListParagraph"/>
        <w:numPr>
          <w:ilvl w:val="0"/>
          <w:numId w:val="1"/>
        </w:numPr>
        <w:spacing w:after="200" w:line="240" w:lineRule="auto"/>
        <w:rPr>
          <w:rFonts w:cs="Arial"/>
          <w:b/>
        </w:rPr>
      </w:pPr>
      <w:bookmarkStart w:id="1" w:name="_Toc505011104"/>
      <w:r w:rsidRPr="00797C15">
        <w:rPr>
          <w:rFonts w:cs="Arial"/>
          <w:b/>
        </w:rPr>
        <w:lastRenderedPageBreak/>
        <w:t>Introduction</w:t>
      </w:r>
      <w:bookmarkEnd w:id="1"/>
      <w:r w:rsidR="006B327F" w:rsidRPr="00797C15">
        <w:rPr>
          <w:rFonts w:cs="Arial"/>
          <w:b/>
        </w:rPr>
        <w:t xml:space="preserve"> </w:t>
      </w:r>
    </w:p>
    <w:p w:rsidR="004F770E" w:rsidRPr="00797C15" w:rsidRDefault="00DA2617" w:rsidP="003E0FE6">
      <w:pPr>
        <w:autoSpaceDE w:val="0"/>
        <w:autoSpaceDN w:val="0"/>
        <w:adjustRightInd w:val="0"/>
        <w:spacing w:line="240" w:lineRule="auto"/>
        <w:jc w:val="both"/>
        <w:rPr>
          <w:rFonts w:ascii="Arial" w:hAnsi="Arial" w:cs="Arial"/>
        </w:rPr>
      </w:pPr>
      <w:r w:rsidRPr="00797C15">
        <w:rPr>
          <w:rFonts w:ascii="Arial" w:hAnsi="Arial" w:cs="Arial"/>
        </w:rPr>
        <w:t>Significant economic and livelihood losses have been caused by droughts and floods in Kenya.</w:t>
      </w:r>
      <w:r w:rsidR="005B5B48" w:rsidRPr="00797C15">
        <w:rPr>
          <w:rFonts w:ascii="Arial" w:hAnsi="Arial" w:cs="Arial"/>
        </w:rPr>
        <w:t xml:space="preserve"> While accurate data on the economic costs of drought does not exist in Kenya </w:t>
      </w:r>
      <w:sdt>
        <w:sdtPr>
          <w:rPr>
            <w:rFonts w:ascii="Arial" w:hAnsi="Arial" w:cs="Arial"/>
          </w:rPr>
          <w:id w:val="-1685520507"/>
          <w:citation/>
        </w:sdtPr>
        <w:sdtContent>
          <w:r w:rsidR="005776B9" w:rsidRPr="00797C15">
            <w:rPr>
              <w:rFonts w:ascii="Arial" w:hAnsi="Arial" w:cs="Arial"/>
            </w:rPr>
            <w:fldChar w:fldCharType="begin"/>
          </w:r>
          <w:r w:rsidR="00B84801" w:rsidRPr="00797C15">
            <w:rPr>
              <w:rFonts w:ascii="Arial" w:hAnsi="Arial" w:cs="Arial"/>
            </w:rPr>
            <w:instrText xml:space="preserve">CITATION Mbo14 \l 1033 </w:instrText>
          </w:r>
          <w:r w:rsidR="005776B9" w:rsidRPr="00797C15">
            <w:rPr>
              <w:rFonts w:ascii="Arial" w:hAnsi="Arial" w:cs="Arial"/>
            </w:rPr>
            <w:fldChar w:fldCharType="separate"/>
          </w:r>
          <w:r w:rsidR="00A13682" w:rsidRPr="00A13682">
            <w:rPr>
              <w:rFonts w:ascii="Arial" w:hAnsi="Arial" w:cs="Arial"/>
              <w:noProof/>
            </w:rPr>
            <w:t>(Mbogo, Inganga, &amp; Maina, 2014)</w:t>
          </w:r>
          <w:r w:rsidR="005776B9" w:rsidRPr="00797C15">
            <w:rPr>
              <w:rFonts w:ascii="Arial" w:hAnsi="Arial" w:cs="Arial"/>
            </w:rPr>
            <w:fldChar w:fldCharType="end"/>
          </w:r>
        </w:sdtContent>
      </w:sdt>
      <w:r w:rsidR="005B5B48" w:rsidRPr="00797C15">
        <w:rPr>
          <w:rFonts w:ascii="Arial" w:hAnsi="Arial" w:cs="Arial"/>
        </w:rPr>
        <w:t>, it is estimated that between 2008 and 2011, damage and losses caused by droughts was US</w:t>
      </w:r>
      <w:r w:rsidR="00F203CE" w:rsidRPr="00797C15">
        <w:rPr>
          <w:rFonts w:ascii="Arial" w:hAnsi="Arial" w:cs="Arial"/>
        </w:rPr>
        <w:t>D</w:t>
      </w:r>
      <w:r w:rsidR="005B5B48" w:rsidRPr="00797C15">
        <w:rPr>
          <w:rFonts w:ascii="Arial" w:hAnsi="Arial" w:cs="Arial"/>
        </w:rPr>
        <w:t xml:space="preserve"> 12.1 billion. This slowed the country’s Gross Domestic Product (GDP) by an average of 2.8</w:t>
      </w:r>
      <w:r w:rsidR="00F83F93" w:rsidRPr="00797C15">
        <w:rPr>
          <w:rFonts w:ascii="Arial" w:hAnsi="Arial" w:cs="Arial"/>
        </w:rPr>
        <w:t>%</w:t>
      </w:r>
      <w:r w:rsidR="005B5B48" w:rsidRPr="00797C15">
        <w:rPr>
          <w:rFonts w:ascii="Arial" w:hAnsi="Arial" w:cs="Arial"/>
        </w:rPr>
        <w:t xml:space="preserve"> per annum. </w:t>
      </w:r>
      <w:r w:rsidR="00F203CE" w:rsidRPr="00797C15">
        <w:rPr>
          <w:rFonts w:ascii="Arial" w:hAnsi="Arial" w:cs="Arial"/>
        </w:rPr>
        <w:t xml:space="preserve">In 2011 alone, drought affected 3.75 million people at a cost of USD 427.4 million in humanitarian aid </w:t>
      </w:r>
      <w:sdt>
        <w:sdtPr>
          <w:rPr>
            <w:rFonts w:ascii="Arial" w:hAnsi="Arial" w:cs="Arial"/>
          </w:rPr>
          <w:id w:val="-845936370"/>
          <w:citation/>
        </w:sdtPr>
        <w:sdtContent>
          <w:r w:rsidR="000C1C69">
            <w:rPr>
              <w:rFonts w:ascii="Arial" w:hAnsi="Arial" w:cs="Arial"/>
            </w:rPr>
            <w:fldChar w:fldCharType="begin"/>
          </w:r>
          <w:r w:rsidR="000C1C69">
            <w:rPr>
              <w:rFonts w:ascii="Arial" w:hAnsi="Arial" w:cs="Arial"/>
              <w:lang w:val="en-US"/>
            </w:rPr>
            <w:instrText xml:space="preserve"> CITATION Ken15 \l 1033 </w:instrText>
          </w:r>
          <w:r w:rsidR="000C1C69">
            <w:rPr>
              <w:rFonts w:ascii="Arial" w:hAnsi="Arial" w:cs="Arial"/>
            </w:rPr>
            <w:fldChar w:fldCharType="separate"/>
          </w:r>
          <w:r w:rsidR="00A13682" w:rsidRPr="00A13682">
            <w:rPr>
              <w:rFonts w:ascii="Arial" w:hAnsi="Arial" w:cs="Arial"/>
              <w:noProof/>
              <w:lang w:val="en-US"/>
            </w:rPr>
            <w:t>(Kenya Ministry of Devolution and Planning, 2015)</w:t>
          </w:r>
          <w:r w:rsidR="000C1C69">
            <w:rPr>
              <w:rFonts w:ascii="Arial" w:hAnsi="Arial" w:cs="Arial"/>
            </w:rPr>
            <w:fldChar w:fldCharType="end"/>
          </w:r>
        </w:sdtContent>
      </w:sdt>
      <w:r w:rsidR="008F0505" w:rsidRPr="00797C15">
        <w:rPr>
          <w:rFonts w:ascii="Arial" w:hAnsi="Arial" w:cs="Arial"/>
        </w:rPr>
        <w:t xml:space="preserve">. Most recently, the </w:t>
      </w:r>
      <w:r w:rsidR="00D923CE" w:rsidRPr="00797C15">
        <w:rPr>
          <w:rFonts w:ascii="Arial" w:hAnsi="Arial" w:cs="Arial"/>
        </w:rPr>
        <w:t>2016</w:t>
      </w:r>
      <w:r w:rsidR="008F0505" w:rsidRPr="00797C15">
        <w:rPr>
          <w:rFonts w:ascii="Arial" w:hAnsi="Arial" w:cs="Arial"/>
        </w:rPr>
        <w:t>/1</w:t>
      </w:r>
      <w:r w:rsidR="00D923CE" w:rsidRPr="00797C15">
        <w:rPr>
          <w:rFonts w:ascii="Arial" w:hAnsi="Arial" w:cs="Arial"/>
        </w:rPr>
        <w:t>7</w:t>
      </w:r>
      <w:r w:rsidR="008F0505" w:rsidRPr="00797C15">
        <w:rPr>
          <w:rFonts w:ascii="Arial" w:hAnsi="Arial" w:cs="Arial"/>
        </w:rPr>
        <w:t xml:space="preserve"> drought </w:t>
      </w:r>
      <w:r w:rsidR="00887E02" w:rsidRPr="00797C15">
        <w:rPr>
          <w:rFonts w:ascii="Arial" w:hAnsi="Arial" w:cs="Arial"/>
        </w:rPr>
        <w:t xml:space="preserve">left </w:t>
      </w:r>
      <w:r w:rsidR="004F770E" w:rsidRPr="00797C15">
        <w:rPr>
          <w:rFonts w:ascii="Arial" w:hAnsi="Arial" w:cs="Arial"/>
        </w:rPr>
        <w:t xml:space="preserve">about </w:t>
      </w:r>
      <w:r w:rsidR="00D923CE" w:rsidRPr="00797C15">
        <w:rPr>
          <w:rFonts w:ascii="Arial" w:hAnsi="Arial" w:cs="Arial"/>
        </w:rPr>
        <w:t>1.</w:t>
      </w:r>
      <w:r w:rsidR="004F770E" w:rsidRPr="00797C15">
        <w:rPr>
          <w:rFonts w:ascii="Arial" w:hAnsi="Arial" w:cs="Arial"/>
        </w:rPr>
        <w:t>25</w:t>
      </w:r>
      <w:r w:rsidR="00D923CE" w:rsidRPr="00797C15">
        <w:rPr>
          <w:rFonts w:ascii="Arial" w:hAnsi="Arial" w:cs="Arial"/>
        </w:rPr>
        <w:t xml:space="preserve"> million people </w:t>
      </w:r>
      <w:r w:rsidR="00887E02" w:rsidRPr="00797C15">
        <w:rPr>
          <w:rFonts w:ascii="Arial" w:hAnsi="Arial" w:cs="Arial"/>
        </w:rPr>
        <w:t xml:space="preserve">acutely food insecure </w:t>
      </w:r>
      <w:r w:rsidR="00D923CE" w:rsidRPr="00797C15">
        <w:rPr>
          <w:rFonts w:ascii="Arial" w:hAnsi="Arial" w:cs="Arial"/>
        </w:rPr>
        <w:t xml:space="preserve">by </w:t>
      </w:r>
      <w:r w:rsidR="004F770E" w:rsidRPr="00797C15">
        <w:rPr>
          <w:rFonts w:ascii="Arial" w:hAnsi="Arial" w:cs="Arial"/>
        </w:rPr>
        <w:t>January</w:t>
      </w:r>
      <w:r w:rsidR="00D923CE" w:rsidRPr="00797C15">
        <w:rPr>
          <w:rFonts w:ascii="Arial" w:hAnsi="Arial" w:cs="Arial"/>
        </w:rPr>
        <w:t xml:space="preserve"> 2017</w:t>
      </w:r>
      <w:r w:rsidR="004F770E" w:rsidRPr="00797C15">
        <w:rPr>
          <w:rFonts w:ascii="Arial" w:hAnsi="Arial" w:cs="Arial"/>
        </w:rPr>
        <w:t xml:space="preserve"> </w:t>
      </w:r>
      <w:sdt>
        <w:sdtPr>
          <w:rPr>
            <w:rFonts w:ascii="Arial" w:hAnsi="Arial" w:cs="Arial"/>
          </w:rPr>
          <w:id w:val="1142698856"/>
          <w:citation/>
        </w:sdtPr>
        <w:sdtContent>
          <w:r w:rsidR="004F770E" w:rsidRPr="00797C15">
            <w:rPr>
              <w:rFonts w:ascii="Arial" w:hAnsi="Arial" w:cs="Arial"/>
            </w:rPr>
            <w:fldChar w:fldCharType="begin"/>
          </w:r>
          <w:r w:rsidR="004F770E" w:rsidRPr="00797C15">
            <w:rPr>
              <w:rFonts w:ascii="Arial" w:hAnsi="Arial" w:cs="Arial"/>
            </w:rPr>
            <w:instrText xml:space="preserve"> CITATION WFP17 \l 1033 </w:instrText>
          </w:r>
          <w:r w:rsidR="004F770E" w:rsidRPr="00797C15">
            <w:rPr>
              <w:rFonts w:ascii="Arial" w:hAnsi="Arial" w:cs="Arial"/>
            </w:rPr>
            <w:fldChar w:fldCharType="separate"/>
          </w:r>
          <w:r w:rsidR="00A13682" w:rsidRPr="00A13682">
            <w:rPr>
              <w:rFonts w:ascii="Arial" w:hAnsi="Arial" w:cs="Arial"/>
              <w:noProof/>
            </w:rPr>
            <w:t>(WFP, 2017)</w:t>
          </w:r>
          <w:r w:rsidR="004F770E" w:rsidRPr="00797C15">
            <w:rPr>
              <w:rFonts w:ascii="Arial" w:hAnsi="Arial" w:cs="Arial"/>
            </w:rPr>
            <w:fldChar w:fldCharType="end"/>
          </w:r>
        </w:sdtContent>
      </w:sdt>
      <w:r w:rsidR="006C0EF9" w:rsidRPr="00797C15">
        <w:rPr>
          <w:rFonts w:ascii="Arial" w:hAnsi="Arial" w:cs="Arial"/>
        </w:rPr>
        <w:t xml:space="preserve">. </w:t>
      </w:r>
      <w:r w:rsidR="00EA15C0" w:rsidRPr="00797C15">
        <w:rPr>
          <w:rFonts w:ascii="Arial" w:hAnsi="Arial" w:cs="Arial"/>
        </w:rPr>
        <w:t>In February 2017,</w:t>
      </w:r>
      <w:r w:rsidR="00D923CE" w:rsidRPr="00797C15">
        <w:rPr>
          <w:rFonts w:ascii="Arial" w:hAnsi="Arial" w:cs="Arial"/>
        </w:rPr>
        <w:t xml:space="preserve"> the Kenya Government declare</w:t>
      </w:r>
      <w:r w:rsidR="00EA15C0" w:rsidRPr="00797C15">
        <w:rPr>
          <w:rFonts w:ascii="Arial" w:hAnsi="Arial" w:cs="Arial"/>
        </w:rPr>
        <w:t>d</w:t>
      </w:r>
      <w:r w:rsidR="00D923CE" w:rsidRPr="00797C15">
        <w:rPr>
          <w:rFonts w:ascii="Arial" w:hAnsi="Arial" w:cs="Arial"/>
        </w:rPr>
        <w:t xml:space="preserve"> drought a national disaster</w:t>
      </w:r>
      <w:r w:rsidR="006C0EF9" w:rsidRPr="00797C15">
        <w:rPr>
          <w:rFonts w:ascii="Arial" w:hAnsi="Arial" w:cs="Arial"/>
        </w:rPr>
        <w:t xml:space="preserve">, with </w:t>
      </w:r>
      <w:r w:rsidR="00887E02" w:rsidRPr="00797C15">
        <w:rPr>
          <w:rFonts w:ascii="Arial" w:hAnsi="Arial" w:cs="Arial"/>
          <w:shd w:val="clear" w:color="auto" w:fill="FFFFFF"/>
        </w:rPr>
        <w:t>a Government budget</w:t>
      </w:r>
      <w:r w:rsidR="006C0EF9" w:rsidRPr="00797C15">
        <w:rPr>
          <w:rFonts w:ascii="Arial" w:hAnsi="Arial" w:cs="Arial"/>
          <w:shd w:val="clear" w:color="auto" w:fill="FFFFFF"/>
        </w:rPr>
        <w:t xml:space="preserve"> allocation of KES 11 billion (about USD 110 million) for drough</w:t>
      </w:r>
      <w:r w:rsidR="00887E02" w:rsidRPr="00797C15">
        <w:rPr>
          <w:rFonts w:ascii="Arial" w:hAnsi="Arial" w:cs="Arial"/>
          <w:shd w:val="clear" w:color="auto" w:fill="FFFFFF"/>
        </w:rPr>
        <w:t>t</w:t>
      </w:r>
      <w:r w:rsidR="006C0EF9" w:rsidRPr="00797C15">
        <w:rPr>
          <w:rFonts w:ascii="Arial" w:hAnsi="Arial" w:cs="Arial"/>
          <w:shd w:val="clear" w:color="auto" w:fill="FFFFFF"/>
        </w:rPr>
        <w:t xml:space="preserve"> response intervention</w:t>
      </w:r>
      <w:r w:rsidR="0080228E" w:rsidRPr="00797C15">
        <w:rPr>
          <w:rFonts w:ascii="Arial" w:hAnsi="Arial" w:cs="Arial"/>
          <w:shd w:val="clear" w:color="auto" w:fill="FFFFFF"/>
        </w:rPr>
        <w:t>s</w:t>
      </w:r>
      <w:r w:rsidR="006C0EF9" w:rsidRPr="00797C15">
        <w:rPr>
          <w:rFonts w:ascii="Arial" w:hAnsi="Arial" w:cs="Arial"/>
          <w:shd w:val="clear" w:color="auto" w:fill="FFFFFF"/>
        </w:rPr>
        <w:t xml:space="preserve"> in various sectors</w:t>
      </w:r>
      <w:r w:rsidR="00D923CE" w:rsidRPr="00797C15">
        <w:rPr>
          <w:rFonts w:ascii="Arial" w:hAnsi="Arial" w:cs="Arial"/>
        </w:rPr>
        <w:t xml:space="preserve"> </w:t>
      </w:r>
      <w:sdt>
        <w:sdtPr>
          <w:rPr>
            <w:rFonts w:ascii="Arial" w:hAnsi="Arial" w:cs="Arial"/>
          </w:rPr>
          <w:id w:val="60221267"/>
          <w:citation/>
        </w:sdtPr>
        <w:sdtContent>
          <w:r w:rsidR="00D923CE" w:rsidRPr="00797C15">
            <w:rPr>
              <w:rFonts w:ascii="Arial" w:hAnsi="Arial" w:cs="Arial"/>
            </w:rPr>
            <w:fldChar w:fldCharType="begin"/>
          </w:r>
          <w:r w:rsidR="00D923CE" w:rsidRPr="00797C15">
            <w:rPr>
              <w:rFonts w:ascii="Arial" w:hAnsi="Arial" w:cs="Arial"/>
            </w:rPr>
            <w:instrText xml:space="preserve"> CITATION Off17 \l 1033 </w:instrText>
          </w:r>
          <w:r w:rsidR="00D923CE" w:rsidRPr="00797C15">
            <w:rPr>
              <w:rFonts w:ascii="Arial" w:hAnsi="Arial" w:cs="Arial"/>
            </w:rPr>
            <w:fldChar w:fldCharType="separate"/>
          </w:r>
          <w:r w:rsidR="00A13682" w:rsidRPr="00A13682">
            <w:rPr>
              <w:rFonts w:ascii="Arial" w:hAnsi="Arial" w:cs="Arial"/>
              <w:noProof/>
            </w:rPr>
            <w:t>(Office of the President, 2017)</w:t>
          </w:r>
          <w:r w:rsidR="00D923CE" w:rsidRPr="00797C15">
            <w:rPr>
              <w:rFonts w:ascii="Arial" w:hAnsi="Arial" w:cs="Arial"/>
            </w:rPr>
            <w:fldChar w:fldCharType="end"/>
          </w:r>
        </w:sdtContent>
      </w:sdt>
      <w:r w:rsidR="006C0EF9" w:rsidRPr="00797C15">
        <w:rPr>
          <w:rFonts w:ascii="Arial" w:hAnsi="Arial" w:cs="Arial"/>
        </w:rPr>
        <w:t>.</w:t>
      </w:r>
      <w:r w:rsidR="00D923CE" w:rsidRPr="00797C15">
        <w:rPr>
          <w:rFonts w:ascii="Arial" w:hAnsi="Arial" w:cs="Arial"/>
        </w:rPr>
        <w:t xml:space="preserve"> </w:t>
      </w:r>
      <w:r w:rsidR="00887E02" w:rsidRPr="00797C15">
        <w:rPr>
          <w:rFonts w:ascii="Arial" w:hAnsi="Arial" w:cs="Arial"/>
        </w:rPr>
        <w:t xml:space="preserve">By March 2017, the </w:t>
      </w:r>
      <w:r w:rsidR="006C0EF9" w:rsidRPr="00797C15">
        <w:rPr>
          <w:rFonts w:ascii="Arial" w:hAnsi="Arial" w:cs="Arial"/>
        </w:rPr>
        <w:t xml:space="preserve">number of people </w:t>
      </w:r>
      <w:r w:rsidR="00887E02" w:rsidRPr="00797C15">
        <w:rPr>
          <w:rFonts w:ascii="Arial" w:hAnsi="Arial" w:cs="Arial"/>
        </w:rPr>
        <w:t xml:space="preserve">who were acutely food insecure had risen </w:t>
      </w:r>
      <w:r w:rsidR="006C0EF9" w:rsidRPr="00797C15">
        <w:rPr>
          <w:rFonts w:ascii="Arial" w:hAnsi="Arial" w:cs="Arial"/>
        </w:rPr>
        <w:t>to 2.6 million,</w:t>
      </w:r>
      <w:r w:rsidR="00887E02" w:rsidRPr="00797C15">
        <w:rPr>
          <w:rFonts w:ascii="Arial" w:hAnsi="Arial" w:cs="Arial"/>
        </w:rPr>
        <w:t xml:space="preserve"> resulting in an international flash appeal </w:t>
      </w:r>
      <w:r w:rsidR="00F82191" w:rsidRPr="00797C15">
        <w:rPr>
          <w:rFonts w:ascii="Arial" w:hAnsi="Arial" w:cs="Arial"/>
        </w:rPr>
        <w:t xml:space="preserve">for </w:t>
      </w:r>
      <w:r w:rsidR="00887E02" w:rsidRPr="00797C15">
        <w:rPr>
          <w:rFonts w:ascii="Arial" w:hAnsi="Arial" w:cs="Arial"/>
        </w:rPr>
        <w:t>USD 165.7 million</w:t>
      </w:r>
      <w:r w:rsidR="00F82191" w:rsidRPr="00797C15">
        <w:rPr>
          <w:rFonts w:ascii="Arial" w:hAnsi="Arial" w:cs="Arial"/>
        </w:rPr>
        <w:t xml:space="preserve"> required to provide humanitarian assistance over the following 10</w:t>
      </w:r>
      <w:r w:rsidR="005776B9" w:rsidRPr="00797C15">
        <w:rPr>
          <w:rFonts w:ascii="Arial" w:hAnsi="Arial" w:cs="Arial"/>
        </w:rPr>
        <w:t xml:space="preserve"> </w:t>
      </w:r>
      <w:r w:rsidR="00F82191" w:rsidRPr="00797C15">
        <w:rPr>
          <w:rFonts w:ascii="Arial" w:hAnsi="Arial" w:cs="Arial"/>
        </w:rPr>
        <w:t xml:space="preserve">months. </w:t>
      </w:r>
    </w:p>
    <w:p w:rsidR="005B5B48" w:rsidRPr="00797C15" w:rsidRDefault="0070245B" w:rsidP="00BF39A2">
      <w:pPr>
        <w:autoSpaceDE w:val="0"/>
        <w:autoSpaceDN w:val="0"/>
        <w:adjustRightInd w:val="0"/>
        <w:spacing w:line="240" w:lineRule="auto"/>
        <w:jc w:val="both"/>
        <w:rPr>
          <w:rFonts w:ascii="Arial" w:hAnsi="Arial" w:cs="Arial"/>
        </w:rPr>
      </w:pPr>
      <w:r w:rsidRPr="00797C15">
        <w:rPr>
          <w:rFonts w:ascii="Arial" w:hAnsi="Arial" w:cs="Arial"/>
        </w:rPr>
        <w:t>Impact and c</w:t>
      </w:r>
      <w:r w:rsidR="008F0505" w:rsidRPr="00797C15">
        <w:rPr>
          <w:rFonts w:ascii="Arial" w:hAnsi="Arial" w:cs="Arial"/>
        </w:rPr>
        <w:t>ost implications for floods are less well documented compared to droughts</w:t>
      </w:r>
      <w:r w:rsidRPr="00797C15">
        <w:rPr>
          <w:rFonts w:ascii="Arial" w:hAnsi="Arial" w:cs="Arial"/>
        </w:rPr>
        <w:t>. The</w:t>
      </w:r>
      <w:r w:rsidR="00C241F3" w:rsidRPr="00797C15">
        <w:rPr>
          <w:rFonts w:ascii="Arial" w:hAnsi="Arial" w:cs="Arial"/>
        </w:rPr>
        <w:t xml:space="preserve"> 1997/98 El Nino floods</w:t>
      </w:r>
      <w:r w:rsidRPr="00797C15">
        <w:rPr>
          <w:rFonts w:ascii="Arial" w:hAnsi="Arial" w:cs="Arial"/>
        </w:rPr>
        <w:t xml:space="preserve"> are</w:t>
      </w:r>
      <w:r w:rsidR="00C241F3" w:rsidRPr="00797C15">
        <w:rPr>
          <w:rFonts w:ascii="Arial" w:hAnsi="Arial" w:cs="Arial"/>
        </w:rPr>
        <w:t xml:space="preserve"> most commonly mentioned</w:t>
      </w:r>
      <w:r w:rsidR="00905CFD" w:rsidRPr="00797C15">
        <w:rPr>
          <w:rFonts w:ascii="Arial" w:hAnsi="Arial" w:cs="Arial"/>
        </w:rPr>
        <w:t>,</w:t>
      </w:r>
      <w:r w:rsidR="00C241F3" w:rsidRPr="00797C15">
        <w:rPr>
          <w:rFonts w:ascii="Arial" w:hAnsi="Arial" w:cs="Arial"/>
        </w:rPr>
        <w:t xml:space="preserve"> as they are considered as one of the largest flood losses in the country over the last 50 years</w:t>
      </w:r>
      <w:r w:rsidR="00905CFD" w:rsidRPr="00797C15">
        <w:rPr>
          <w:rFonts w:ascii="Arial" w:hAnsi="Arial" w:cs="Arial"/>
        </w:rPr>
        <w:t xml:space="preserve">. Economic costs were estimated </w:t>
      </w:r>
      <w:r w:rsidRPr="00797C15">
        <w:rPr>
          <w:rFonts w:ascii="Arial" w:hAnsi="Arial" w:cs="Arial"/>
        </w:rPr>
        <w:t xml:space="preserve">to be </w:t>
      </w:r>
      <w:r w:rsidR="00905CFD" w:rsidRPr="00797C15">
        <w:rPr>
          <w:rFonts w:ascii="Arial" w:hAnsi="Arial" w:cs="Arial"/>
        </w:rPr>
        <w:t>between USD 0.8 to 1.2 billion</w:t>
      </w:r>
      <w:r w:rsidRPr="00797C15">
        <w:rPr>
          <w:rFonts w:ascii="Arial" w:hAnsi="Arial" w:cs="Arial"/>
        </w:rPr>
        <w:t>,</w:t>
      </w:r>
      <w:r w:rsidR="00905CFD" w:rsidRPr="00797C15">
        <w:rPr>
          <w:rFonts w:ascii="Arial" w:hAnsi="Arial" w:cs="Arial"/>
        </w:rPr>
        <w:t xml:space="preserve"> arising from damage to infrastructure (roads buildings and communications), public health effects (including fatalities) and loss of crops </w:t>
      </w:r>
      <w:sdt>
        <w:sdtPr>
          <w:rPr>
            <w:rFonts w:ascii="Arial" w:hAnsi="Arial" w:cs="Arial"/>
          </w:rPr>
          <w:id w:val="-538127063"/>
          <w:citation/>
        </w:sdtPr>
        <w:sdtContent>
          <w:r w:rsidR="008A2CA7">
            <w:rPr>
              <w:rFonts w:ascii="Arial" w:hAnsi="Arial" w:cs="Arial"/>
            </w:rPr>
            <w:fldChar w:fldCharType="begin"/>
          </w:r>
          <w:r w:rsidR="008A2CA7">
            <w:rPr>
              <w:rFonts w:ascii="Arial" w:hAnsi="Arial" w:cs="Arial"/>
              <w:lang w:val="en-US"/>
            </w:rPr>
            <w:instrText xml:space="preserve"> CITATION GoK12 \l 1033 </w:instrText>
          </w:r>
          <w:r w:rsidR="008A2CA7">
            <w:rPr>
              <w:rFonts w:ascii="Arial" w:hAnsi="Arial" w:cs="Arial"/>
            </w:rPr>
            <w:fldChar w:fldCharType="separate"/>
          </w:r>
          <w:r w:rsidR="00A13682" w:rsidRPr="00A13682">
            <w:rPr>
              <w:rFonts w:ascii="Arial" w:hAnsi="Arial" w:cs="Arial"/>
              <w:noProof/>
              <w:lang w:val="en-US"/>
            </w:rPr>
            <w:t>(GoK, 2012)</w:t>
          </w:r>
          <w:r w:rsidR="008A2CA7">
            <w:rPr>
              <w:rFonts w:ascii="Arial" w:hAnsi="Arial" w:cs="Arial"/>
            </w:rPr>
            <w:fldChar w:fldCharType="end"/>
          </w:r>
        </w:sdtContent>
      </w:sdt>
      <w:r w:rsidR="00BF39A2" w:rsidRPr="00797C15">
        <w:rPr>
          <w:rFonts w:ascii="Arial" w:hAnsi="Arial" w:cs="Arial"/>
        </w:rPr>
        <w:t>.</w:t>
      </w:r>
    </w:p>
    <w:p w:rsidR="00231641" w:rsidRPr="00797C15" w:rsidRDefault="004D64A9" w:rsidP="003E0FE6">
      <w:pPr>
        <w:spacing w:after="200" w:line="240" w:lineRule="auto"/>
        <w:jc w:val="both"/>
        <w:rPr>
          <w:rFonts w:ascii="Arial" w:hAnsi="Arial" w:cs="Arial"/>
        </w:rPr>
      </w:pPr>
      <w:r w:rsidRPr="00797C15">
        <w:rPr>
          <w:rFonts w:ascii="Arial" w:hAnsi="Arial" w:cs="Arial"/>
        </w:rPr>
        <w:t>F</w:t>
      </w:r>
      <w:r w:rsidR="00F83F93" w:rsidRPr="00797C15">
        <w:rPr>
          <w:rFonts w:ascii="Arial" w:hAnsi="Arial" w:cs="Arial"/>
        </w:rPr>
        <w:t>requency and severity of extreme drought and</w:t>
      </w:r>
      <w:r w:rsidR="00083543" w:rsidRPr="00797C15">
        <w:rPr>
          <w:rFonts w:ascii="Arial" w:hAnsi="Arial" w:cs="Arial"/>
        </w:rPr>
        <w:t xml:space="preserve"> flood</w:t>
      </w:r>
      <w:r w:rsidR="00F83F93" w:rsidRPr="00797C15">
        <w:rPr>
          <w:rFonts w:ascii="Arial" w:hAnsi="Arial" w:cs="Arial"/>
        </w:rPr>
        <w:t xml:space="preserve"> events</w:t>
      </w:r>
      <w:r w:rsidRPr="00797C15">
        <w:rPr>
          <w:rFonts w:ascii="Arial" w:hAnsi="Arial" w:cs="Arial"/>
        </w:rPr>
        <w:t xml:space="preserve"> is exacerbated by climate change. E</w:t>
      </w:r>
      <w:r w:rsidR="00F83F93" w:rsidRPr="00797C15">
        <w:rPr>
          <w:rFonts w:ascii="Arial" w:hAnsi="Arial" w:cs="Arial"/>
        </w:rPr>
        <w:t xml:space="preserve">stimates </w:t>
      </w:r>
      <w:r w:rsidRPr="00797C15">
        <w:rPr>
          <w:rFonts w:ascii="Arial" w:hAnsi="Arial" w:cs="Arial"/>
        </w:rPr>
        <w:t>indicate</w:t>
      </w:r>
      <w:r w:rsidR="00F83F93" w:rsidRPr="00797C15">
        <w:rPr>
          <w:rFonts w:ascii="Arial" w:hAnsi="Arial" w:cs="Arial"/>
        </w:rPr>
        <w:t xml:space="preserve"> </w:t>
      </w:r>
      <w:r w:rsidRPr="00797C15">
        <w:rPr>
          <w:rFonts w:ascii="Arial" w:hAnsi="Arial" w:cs="Arial"/>
        </w:rPr>
        <w:t>that the cost of extreme events may</w:t>
      </w:r>
      <w:r w:rsidR="00F83F93" w:rsidRPr="00797C15">
        <w:rPr>
          <w:rFonts w:ascii="Arial" w:hAnsi="Arial" w:cs="Arial"/>
        </w:rPr>
        <w:t xml:space="preserve"> </w:t>
      </w:r>
      <w:r w:rsidRPr="00797C15">
        <w:rPr>
          <w:rFonts w:ascii="Arial" w:hAnsi="Arial" w:cs="Arial"/>
        </w:rPr>
        <w:t>take up</w:t>
      </w:r>
      <w:r w:rsidR="00F83F93" w:rsidRPr="00797C15">
        <w:rPr>
          <w:rFonts w:ascii="Arial" w:hAnsi="Arial" w:cs="Arial"/>
        </w:rPr>
        <w:t xml:space="preserve"> around 2.6% of Kenya’s GDP each year by 2030. </w:t>
      </w:r>
      <w:r w:rsidR="00083543" w:rsidRPr="00797C15">
        <w:rPr>
          <w:rFonts w:ascii="Arial" w:hAnsi="Arial" w:cs="Arial"/>
        </w:rPr>
        <w:t xml:space="preserve">Lives, livelihoods and economies in countries in the Greater Horn of Africa (GHA) are equally, if not more vulnerable to the impacts of extreme weather and climate events. </w:t>
      </w:r>
      <w:r w:rsidR="00231641" w:rsidRPr="00797C15">
        <w:rPr>
          <w:rFonts w:ascii="Arial" w:hAnsi="Arial" w:cs="Arial"/>
        </w:rPr>
        <w:t xml:space="preserve">This has placed emphasis on climate risk management </w:t>
      </w:r>
      <w:r w:rsidR="00F84052" w:rsidRPr="00797C15">
        <w:rPr>
          <w:rFonts w:ascii="Arial" w:hAnsi="Arial" w:cs="Arial"/>
        </w:rPr>
        <w:t xml:space="preserve">in </w:t>
      </w:r>
      <w:r w:rsidR="00231641" w:rsidRPr="00797C15">
        <w:rPr>
          <w:rFonts w:ascii="Arial" w:hAnsi="Arial" w:cs="Arial"/>
        </w:rPr>
        <w:t xml:space="preserve">economic and livelihood planning and development in Kenya and the GHA Region. </w:t>
      </w:r>
      <w:r w:rsidR="00F84052" w:rsidRPr="00797C15">
        <w:rPr>
          <w:rFonts w:ascii="Arial" w:hAnsi="Arial" w:cs="Arial"/>
        </w:rPr>
        <w:t xml:space="preserve">A key part </w:t>
      </w:r>
      <w:r w:rsidR="00E11E41" w:rsidRPr="00797C15">
        <w:rPr>
          <w:rFonts w:ascii="Arial" w:hAnsi="Arial" w:cs="Arial"/>
        </w:rPr>
        <w:t>of climate risk management is the development and operationalisation of early warning systems (EWSs).</w:t>
      </w:r>
    </w:p>
    <w:p w:rsidR="008F5D6D" w:rsidRDefault="008F5D6D" w:rsidP="008F5D6D">
      <w:pPr>
        <w:spacing w:after="200" w:line="240" w:lineRule="auto"/>
        <w:jc w:val="both"/>
        <w:rPr>
          <w:rFonts w:ascii="Arial" w:hAnsi="Arial" w:cs="Arial"/>
        </w:rPr>
      </w:pPr>
      <w:r w:rsidRPr="00797C15">
        <w:rPr>
          <w:rFonts w:ascii="Arial" w:hAnsi="Arial" w:cs="Arial"/>
        </w:rPr>
        <w:t xml:space="preserve">The </w:t>
      </w:r>
      <w:proofErr w:type="spellStart"/>
      <w:r w:rsidRPr="00797C15">
        <w:rPr>
          <w:rFonts w:ascii="Arial" w:hAnsi="Arial" w:cs="Arial"/>
        </w:rPr>
        <w:t>ForPAc</w:t>
      </w:r>
      <w:proofErr w:type="spellEnd"/>
      <w:r w:rsidRPr="00797C15">
        <w:rPr>
          <w:rFonts w:ascii="Arial" w:hAnsi="Arial" w:cs="Arial"/>
        </w:rPr>
        <w:t xml:space="preserve"> project aims to analyse and </w:t>
      </w:r>
      <w:r w:rsidRPr="00797C15">
        <w:rPr>
          <w:rFonts w:ascii="Arial" w:hAnsi="Arial" w:cs="Arial"/>
          <w:iCs/>
        </w:rPr>
        <w:t xml:space="preserve">map out the EWS decision-making processes, contexts and capacities, so as to </w:t>
      </w:r>
      <w:r w:rsidRPr="00797C15">
        <w:rPr>
          <w:rFonts w:ascii="Arial" w:hAnsi="Arial" w:cs="Arial"/>
        </w:rPr>
        <w:t>identify likely requirements for Forecast based Action (</w:t>
      </w:r>
      <w:proofErr w:type="spellStart"/>
      <w:r w:rsidRPr="00797C15">
        <w:rPr>
          <w:rFonts w:ascii="Arial" w:hAnsi="Arial" w:cs="Arial"/>
        </w:rPr>
        <w:t>FbA</w:t>
      </w:r>
      <w:proofErr w:type="spellEnd"/>
      <w:r w:rsidRPr="00797C15">
        <w:rPr>
          <w:rFonts w:ascii="Arial" w:hAnsi="Arial" w:cs="Arial"/>
        </w:rPr>
        <w:t>). This report presents a broad scale summary of existing EWS in Kenya and regional initiatives in GHA.</w:t>
      </w:r>
    </w:p>
    <w:p w:rsidR="001B3FEA" w:rsidRPr="008F5D6D" w:rsidRDefault="002A3EA7" w:rsidP="008F5D6D">
      <w:pPr>
        <w:spacing w:after="200" w:line="240" w:lineRule="auto"/>
        <w:jc w:val="both"/>
        <w:rPr>
          <w:rFonts w:ascii="Arial" w:hAnsi="Arial" w:cs="Arial"/>
          <w:color w:val="000000"/>
        </w:rPr>
      </w:pPr>
      <w:r w:rsidRPr="00797C15">
        <w:rPr>
          <w:rFonts w:ascii="Arial" w:hAnsi="Arial" w:cs="Arial"/>
        </w:rPr>
        <w:t xml:space="preserve">A commonly used definition of an EWS is the set of capacities needed to generate and disseminate timely and meaningful warning information to enable individuals, communities and organizations threatened by a hazard to prepare and to act appropriately and in sufficient time to reduce the possibility of harm or loss. </w:t>
      </w:r>
      <w:sdt>
        <w:sdtPr>
          <w:rPr>
            <w:rFonts w:ascii="Arial" w:hAnsi="Arial" w:cs="Arial"/>
          </w:rPr>
          <w:id w:val="-1038821881"/>
          <w:citation/>
        </w:sdtPr>
        <w:sdtContent>
          <w:r w:rsidR="008F5D6D">
            <w:rPr>
              <w:rFonts w:ascii="Arial" w:hAnsi="Arial" w:cs="Arial"/>
            </w:rPr>
            <w:fldChar w:fldCharType="begin"/>
          </w:r>
          <w:r w:rsidR="008F5D6D">
            <w:rPr>
              <w:rFonts w:ascii="Arial" w:hAnsi="Arial" w:cs="Arial"/>
              <w:lang w:val="en-US"/>
            </w:rPr>
            <w:instrText xml:space="preserve"> CITATION Hab15 \l 1033 </w:instrText>
          </w:r>
          <w:r w:rsidR="008F5D6D">
            <w:rPr>
              <w:rFonts w:ascii="Arial" w:hAnsi="Arial" w:cs="Arial"/>
            </w:rPr>
            <w:fldChar w:fldCharType="separate"/>
          </w:r>
          <w:r w:rsidR="00A13682" w:rsidRPr="00A13682">
            <w:rPr>
              <w:rFonts w:ascii="Arial" w:hAnsi="Arial" w:cs="Arial"/>
              <w:noProof/>
              <w:lang w:val="en-US"/>
            </w:rPr>
            <w:t>(Habilov, et al., 2015)</w:t>
          </w:r>
          <w:r w:rsidR="008F5D6D">
            <w:rPr>
              <w:rFonts w:ascii="Arial" w:hAnsi="Arial" w:cs="Arial"/>
            </w:rPr>
            <w:fldChar w:fldCharType="end"/>
          </w:r>
        </w:sdtContent>
      </w:sdt>
      <w:r w:rsidRPr="00797C15">
        <w:rPr>
          <w:rFonts w:ascii="Arial" w:hAnsi="Arial" w:cs="Arial"/>
          <w:color w:val="000000"/>
        </w:rPr>
        <w:t xml:space="preserve"> argue that consensus does not exist over the meaning of the terms “early”, “warning” or “system”. Different sectors of society need different amounts of time to respond. What may be “early” for some populations is insufficient time for others. “Warnings” may range from broad outlooks to specific alerts, while historical trends offer a form of warning. Others claim that warnings must give future projections. A “system” may be composed of sub-systems that include mechanisms for forecasti</w:t>
      </w:r>
      <w:r w:rsidR="008F5D6D">
        <w:rPr>
          <w:rFonts w:ascii="Arial" w:hAnsi="Arial" w:cs="Arial"/>
          <w:color w:val="000000"/>
        </w:rPr>
        <w:t>ng, transmission and reception.</w:t>
      </w:r>
    </w:p>
    <w:p w:rsidR="00C77503" w:rsidRPr="00797C15" w:rsidRDefault="001B3FEA" w:rsidP="003E0FE6">
      <w:pPr>
        <w:spacing w:line="240" w:lineRule="auto"/>
        <w:jc w:val="both"/>
        <w:rPr>
          <w:rFonts w:ascii="Arial" w:hAnsi="Arial" w:cs="Arial"/>
        </w:rPr>
      </w:pPr>
      <w:r w:rsidRPr="00797C15">
        <w:rPr>
          <w:rFonts w:ascii="Arial" w:hAnsi="Arial" w:cs="Arial"/>
        </w:rPr>
        <w:t xml:space="preserve">The EWSs analysis is guided by the EWS definition above. It reviews early warning information generated </w:t>
      </w:r>
      <w:r w:rsidR="00C77503" w:rsidRPr="00797C15">
        <w:rPr>
          <w:rFonts w:ascii="Arial" w:hAnsi="Arial" w:cs="Arial"/>
        </w:rPr>
        <w:t xml:space="preserve">and </w:t>
      </w:r>
      <w:r w:rsidRPr="00797C15">
        <w:rPr>
          <w:rFonts w:ascii="Arial" w:hAnsi="Arial" w:cs="Arial"/>
        </w:rPr>
        <w:t>the systems with consideration of</w:t>
      </w:r>
      <w:r w:rsidR="00C77503" w:rsidRPr="00797C15">
        <w:rPr>
          <w:rFonts w:ascii="Arial" w:hAnsi="Arial" w:cs="Arial"/>
        </w:rPr>
        <w:t xml:space="preserve"> review decision-making processes within EWS including organisational procedures</w:t>
      </w:r>
      <w:r w:rsidRPr="00797C15">
        <w:rPr>
          <w:rFonts w:ascii="Arial" w:hAnsi="Arial" w:cs="Arial"/>
        </w:rPr>
        <w:t xml:space="preserve">. </w:t>
      </w:r>
      <w:r w:rsidR="00B256E0" w:rsidRPr="00797C15">
        <w:rPr>
          <w:rFonts w:ascii="Arial" w:hAnsi="Arial" w:cs="Arial"/>
        </w:rPr>
        <w:t xml:space="preserve">Emerging issues related to </w:t>
      </w:r>
      <w:proofErr w:type="spellStart"/>
      <w:r w:rsidR="00B256E0" w:rsidRPr="00797C15">
        <w:rPr>
          <w:rFonts w:ascii="Arial" w:hAnsi="Arial" w:cs="Arial"/>
        </w:rPr>
        <w:t>FbA</w:t>
      </w:r>
      <w:proofErr w:type="spellEnd"/>
      <w:r w:rsidR="00B256E0" w:rsidRPr="00797C15">
        <w:rPr>
          <w:rFonts w:ascii="Arial" w:hAnsi="Arial" w:cs="Arial"/>
        </w:rPr>
        <w:t xml:space="preserve"> are presented in the different sections. </w:t>
      </w:r>
      <w:r w:rsidRPr="00797C15">
        <w:rPr>
          <w:rFonts w:ascii="Arial" w:hAnsi="Arial" w:cs="Arial"/>
        </w:rPr>
        <w:t>A</w:t>
      </w:r>
      <w:r w:rsidR="00C77503" w:rsidRPr="00797C15">
        <w:rPr>
          <w:rFonts w:ascii="Arial" w:hAnsi="Arial" w:cs="Arial"/>
        </w:rPr>
        <w:t xml:space="preserve"> relatively light touch political economy analysis</w:t>
      </w:r>
      <w:r w:rsidRPr="00797C15">
        <w:rPr>
          <w:rFonts w:ascii="Arial" w:hAnsi="Arial" w:cs="Arial"/>
        </w:rPr>
        <w:t xml:space="preserve"> is presented at the end of the report</w:t>
      </w:r>
      <w:r w:rsidR="00C77503" w:rsidRPr="00797C15">
        <w:rPr>
          <w:rFonts w:ascii="Arial" w:hAnsi="Arial" w:cs="Arial"/>
        </w:rPr>
        <w:t xml:space="preserve">. </w:t>
      </w:r>
    </w:p>
    <w:p w:rsidR="00A72822" w:rsidRPr="00797C15" w:rsidRDefault="00A72822" w:rsidP="00F83407">
      <w:pPr>
        <w:pStyle w:val="ListParagraph"/>
        <w:numPr>
          <w:ilvl w:val="0"/>
          <w:numId w:val="1"/>
        </w:numPr>
        <w:spacing w:after="200" w:line="240" w:lineRule="auto"/>
        <w:rPr>
          <w:rFonts w:cs="Arial"/>
          <w:b/>
        </w:rPr>
      </w:pPr>
      <w:bookmarkStart w:id="2" w:name="_Toc505011105"/>
      <w:r w:rsidRPr="00797C15">
        <w:rPr>
          <w:rFonts w:cs="Arial"/>
          <w:b/>
        </w:rPr>
        <w:t>Existing EWS in Kenya</w:t>
      </w:r>
      <w:bookmarkEnd w:id="2"/>
    </w:p>
    <w:p w:rsidR="004076DA" w:rsidRPr="00797C15" w:rsidRDefault="00F061BD" w:rsidP="003E0FE6">
      <w:pPr>
        <w:spacing w:after="0" w:line="240" w:lineRule="auto"/>
        <w:rPr>
          <w:rFonts w:ascii="Arial" w:hAnsi="Arial" w:cs="Arial"/>
        </w:rPr>
      </w:pPr>
      <w:r w:rsidRPr="00797C15">
        <w:rPr>
          <w:rFonts w:ascii="Arial" w:hAnsi="Arial" w:cs="Arial"/>
        </w:rPr>
        <w:t>A search for and review of literature revealed that t</w:t>
      </w:r>
      <w:r w:rsidR="0006752E" w:rsidRPr="00797C15">
        <w:rPr>
          <w:rFonts w:ascii="Arial" w:hAnsi="Arial" w:cs="Arial"/>
        </w:rPr>
        <w:t>he major EWS</w:t>
      </w:r>
      <w:r w:rsidRPr="00797C15">
        <w:rPr>
          <w:rFonts w:ascii="Arial" w:hAnsi="Arial" w:cs="Arial"/>
        </w:rPr>
        <w:t>s</w:t>
      </w:r>
      <w:r w:rsidR="0006752E" w:rsidRPr="00797C15">
        <w:rPr>
          <w:rFonts w:ascii="Arial" w:hAnsi="Arial" w:cs="Arial"/>
        </w:rPr>
        <w:t xml:space="preserve"> that exist in Kenya are</w:t>
      </w:r>
      <w:r w:rsidR="004076DA" w:rsidRPr="00797C15">
        <w:rPr>
          <w:rFonts w:ascii="Arial" w:hAnsi="Arial" w:cs="Arial"/>
        </w:rPr>
        <w:t>:</w:t>
      </w:r>
    </w:p>
    <w:p w:rsidR="004076DA" w:rsidRPr="00797C15" w:rsidRDefault="004076DA" w:rsidP="00197827">
      <w:pPr>
        <w:pStyle w:val="Bulletedmaintext"/>
        <w:spacing w:before="0" w:after="0"/>
        <w:rPr>
          <w:rFonts w:cs="Arial"/>
        </w:rPr>
      </w:pPr>
      <w:r w:rsidRPr="00797C15">
        <w:rPr>
          <w:rFonts w:cs="Arial"/>
        </w:rPr>
        <w:t>F</w:t>
      </w:r>
      <w:r w:rsidR="00F061BD" w:rsidRPr="00797C15">
        <w:rPr>
          <w:rFonts w:cs="Arial"/>
        </w:rPr>
        <w:t xml:space="preserve">orecast information developed by </w:t>
      </w:r>
      <w:r w:rsidR="0064255F" w:rsidRPr="00797C15">
        <w:rPr>
          <w:rFonts w:cs="Arial"/>
        </w:rPr>
        <w:t>the Kenya Meteorological Department (</w:t>
      </w:r>
      <w:r w:rsidR="00F061BD" w:rsidRPr="00797C15">
        <w:rPr>
          <w:rFonts w:cs="Arial"/>
        </w:rPr>
        <w:t>KMD</w:t>
      </w:r>
      <w:r w:rsidR="0064255F" w:rsidRPr="00797C15">
        <w:rPr>
          <w:rFonts w:cs="Arial"/>
        </w:rPr>
        <w:t>)</w:t>
      </w:r>
      <w:r w:rsidR="00624D9A" w:rsidRPr="00797C15">
        <w:rPr>
          <w:rFonts w:cs="Arial"/>
        </w:rPr>
        <w:t xml:space="preserve">, </w:t>
      </w:r>
      <w:r w:rsidRPr="00797C15">
        <w:rPr>
          <w:rFonts w:cs="Arial"/>
        </w:rPr>
        <w:t xml:space="preserve">referenced with regard to drought and flood </w:t>
      </w:r>
      <w:r w:rsidR="000B6FB9" w:rsidRPr="00797C15">
        <w:rPr>
          <w:rFonts w:cs="Arial"/>
        </w:rPr>
        <w:t xml:space="preserve">risk </w:t>
      </w:r>
      <w:r w:rsidRPr="00797C15">
        <w:rPr>
          <w:rFonts w:cs="Arial"/>
        </w:rPr>
        <w:t>management</w:t>
      </w:r>
      <w:r w:rsidR="00F061BD" w:rsidRPr="00797C15">
        <w:rPr>
          <w:rFonts w:cs="Arial"/>
        </w:rPr>
        <w:t xml:space="preserve">, </w:t>
      </w:r>
    </w:p>
    <w:p w:rsidR="004076DA" w:rsidRPr="00797C15" w:rsidRDefault="004076DA" w:rsidP="00197827">
      <w:pPr>
        <w:pStyle w:val="Bulletedmaintext"/>
        <w:spacing w:before="0" w:after="0"/>
        <w:rPr>
          <w:rFonts w:cs="Arial"/>
        </w:rPr>
      </w:pPr>
      <w:r w:rsidRPr="00797C15">
        <w:rPr>
          <w:rFonts w:cs="Arial"/>
        </w:rPr>
        <w:t>T</w:t>
      </w:r>
      <w:r w:rsidR="00F061BD" w:rsidRPr="00797C15">
        <w:rPr>
          <w:rFonts w:cs="Arial"/>
        </w:rPr>
        <w:t xml:space="preserve">he drought EWS operated by </w:t>
      </w:r>
      <w:r w:rsidR="0064255F" w:rsidRPr="00797C15">
        <w:rPr>
          <w:rFonts w:cs="Arial"/>
        </w:rPr>
        <w:t>the National Drought Management Authority (</w:t>
      </w:r>
      <w:r w:rsidR="00F061BD" w:rsidRPr="00797C15">
        <w:rPr>
          <w:rFonts w:cs="Arial"/>
        </w:rPr>
        <w:t>NDMA</w:t>
      </w:r>
      <w:r w:rsidR="0064255F" w:rsidRPr="00797C15">
        <w:rPr>
          <w:rFonts w:cs="Arial"/>
        </w:rPr>
        <w:t>)</w:t>
      </w:r>
      <w:r w:rsidRPr="00797C15">
        <w:rPr>
          <w:rFonts w:cs="Arial"/>
        </w:rPr>
        <w:t>,</w:t>
      </w:r>
      <w:r w:rsidR="00F061BD" w:rsidRPr="00797C15">
        <w:rPr>
          <w:rFonts w:cs="Arial"/>
        </w:rPr>
        <w:t xml:space="preserve"> and </w:t>
      </w:r>
    </w:p>
    <w:p w:rsidR="00F061BD" w:rsidRPr="00797C15" w:rsidRDefault="0064255F" w:rsidP="00197827">
      <w:pPr>
        <w:pStyle w:val="Bulletedmaintext"/>
        <w:spacing w:before="0" w:after="0"/>
        <w:rPr>
          <w:rFonts w:cs="Arial"/>
        </w:rPr>
      </w:pPr>
      <w:r w:rsidRPr="00797C15">
        <w:rPr>
          <w:rFonts w:cs="Arial"/>
        </w:rPr>
        <w:t>The Famine Early Warning Network (</w:t>
      </w:r>
      <w:r w:rsidR="00F061BD" w:rsidRPr="00797C15">
        <w:rPr>
          <w:rFonts w:cs="Arial"/>
        </w:rPr>
        <w:t>FEWS</w:t>
      </w:r>
      <w:r w:rsidRPr="00797C15">
        <w:rPr>
          <w:rFonts w:cs="Arial"/>
        </w:rPr>
        <w:t xml:space="preserve"> </w:t>
      </w:r>
      <w:r w:rsidR="00F061BD" w:rsidRPr="00797C15">
        <w:rPr>
          <w:rFonts w:cs="Arial"/>
        </w:rPr>
        <w:t>NET</w:t>
      </w:r>
      <w:r w:rsidRPr="00797C15">
        <w:rPr>
          <w:rFonts w:cs="Arial"/>
        </w:rPr>
        <w:t>)</w:t>
      </w:r>
      <w:r w:rsidR="004076DA" w:rsidRPr="00797C15">
        <w:rPr>
          <w:rFonts w:cs="Arial"/>
        </w:rPr>
        <w:t xml:space="preserve">, which is </w:t>
      </w:r>
      <w:r w:rsidR="000B6FB9" w:rsidRPr="00797C15">
        <w:rPr>
          <w:rFonts w:cs="Arial"/>
        </w:rPr>
        <w:t xml:space="preserve">mostly </w:t>
      </w:r>
      <w:r w:rsidR="004076DA" w:rsidRPr="00797C15">
        <w:rPr>
          <w:rFonts w:cs="Arial"/>
        </w:rPr>
        <w:t>m</w:t>
      </w:r>
      <w:r w:rsidR="00D61B4E" w:rsidRPr="00797C15">
        <w:rPr>
          <w:rFonts w:cs="Arial"/>
        </w:rPr>
        <w:t xml:space="preserve">entioned in </w:t>
      </w:r>
      <w:r w:rsidR="003F3BAA" w:rsidRPr="00797C15">
        <w:rPr>
          <w:rFonts w:cs="Arial"/>
        </w:rPr>
        <w:t>relation to managing drought risk</w:t>
      </w:r>
      <w:r w:rsidR="00D61B4E" w:rsidRPr="00797C15">
        <w:rPr>
          <w:rFonts w:cs="Arial"/>
        </w:rPr>
        <w:t xml:space="preserve"> i</w:t>
      </w:r>
      <w:r w:rsidR="003F3BAA" w:rsidRPr="00797C15">
        <w:rPr>
          <w:rFonts w:cs="Arial"/>
        </w:rPr>
        <w:t>mpacts o</w:t>
      </w:r>
      <w:r w:rsidR="00D61B4E" w:rsidRPr="00797C15">
        <w:rPr>
          <w:rFonts w:cs="Arial"/>
        </w:rPr>
        <w:t>n food security</w:t>
      </w:r>
      <w:r w:rsidR="00F061BD" w:rsidRPr="00797C15">
        <w:rPr>
          <w:rFonts w:cs="Arial"/>
        </w:rPr>
        <w:t xml:space="preserve">. </w:t>
      </w:r>
    </w:p>
    <w:p w:rsidR="001347DA" w:rsidRPr="00797C15" w:rsidRDefault="001347DA" w:rsidP="003E0FE6">
      <w:pPr>
        <w:spacing w:line="240" w:lineRule="auto"/>
        <w:jc w:val="both"/>
        <w:rPr>
          <w:rFonts w:ascii="Arial" w:hAnsi="Arial" w:cs="Arial"/>
        </w:rPr>
      </w:pPr>
      <w:r w:rsidRPr="00797C15">
        <w:rPr>
          <w:rFonts w:ascii="Arial" w:hAnsi="Arial" w:cs="Arial"/>
        </w:rPr>
        <w:t xml:space="preserve">In a 2017 survey, NDMA and KMD are listed among eight major institutions whose mandate play’s a key role in the country's disaster preparedness </w:t>
      </w:r>
      <w:sdt>
        <w:sdtPr>
          <w:rPr>
            <w:rFonts w:ascii="Arial" w:hAnsi="Arial" w:cs="Arial"/>
          </w:rPr>
          <w:id w:val="880666067"/>
          <w:citation/>
        </w:sdtPr>
        <w:sdtContent>
          <w:r w:rsidR="008F5D6D">
            <w:rPr>
              <w:rFonts w:ascii="Arial" w:hAnsi="Arial" w:cs="Arial"/>
            </w:rPr>
            <w:fldChar w:fldCharType="begin"/>
          </w:r>
          <w:r w:rsidR="008F5D6D">
            <w:rPr>
              <w:rFonts w:ascii="Arial" w:hAnsi="Arial" w:cs="Arial"/>
              <w:lang w:val="en-US"/>
            </w:rPr>
            <w:instrText xml:space="preserve"> CITATION Dev17 \l 1033 </w:instrText>
          </w:r>
          <w:r w:rsidR="008F5D6D">
            <w:rPr>
              <w:rFonts w:ascii="Arial" w:hAnsi="Arial" w:cs="Arial"/>
            </w:rPr>
            <w:fldChar w:fldCharType="separate"/>
          </w:r>
          <w:r w:rsidR="00A13682" w:rsidRPr="00A13682">
            <w:rPr>
              <w:rFonts w:ascii="Arial" w:hAnsi="Arial" w:cs="Arial"/>
              <w:noProof/>
              <w:lang w:val="en-US"/>
            </w:rPr>
            <w:t>(Development Initiatives, 2017)</w:t>
          </w:r>
          <w:r w:rsidR="008F5D6D">
            <w:rPr>
              <w:rFonts w:ascii="Arial" w:hAnsi="Arial" w:cs="Arial"/>
            </w:rPr>
            <w:fldChar w:fldCharType="end"/>
          </w:r>
        </w:sdtContent>
      </w:sdt>
      <w:r w:rsidRPr="00797C15">
        <w:rPr>
          <w:rFonts w:ascii="Arial" w:hAnsi="Arial" w:cs="Arial"/>
        </w:rPr>
        <w:t xml:space="preserve">. Considering that </w:t>
      </w:r>
      <w:r w:rsidR="0064255F" w:rsidRPr="00797C15">
        <w:rPr>
          <w:rFonts w:ascii="Arial" w:hAnsi="Arial" w:cs="Arial"/>
        </w:rPr>
        <w:t xml:space="preserve">80% of Kenya is </w:t>
      </w:r>
      <w:r w:rsidR="0064255F" w:rsidRPr="00797C15">
        <w:rPr>
          <w:rFonts w:ascii="Arial" w:hAnsi="Arial" w:cs="Arial"/>
        </w:rPr>
        <w:lastRenderedPageBreak/>
        <w:t>categorised as arid and semi-arid land (ASAL), food security is an important conc</w:t>
      </w:r>
      <w:r w:rsidR="001859C2" w:rsidRPr="00797C15">
        <w:rPr>
          <w:rFonts w:ascii="Arial" w:hAnsi="Arial" w:cs="Arial"/>
        </w:rPr>
        <w:t>ern for</w:t>
      </w:r>
      <w:r w:rsidR="0064255F" w:rsidRPr="00797C15">
        <w:rPr>
          <w:rFonts w:ascii="Arial" w:hAnsi="Arial" w:cs="Arial"/>
        </w:rPr>
        <w:t xml:space="preserve"> the country’s development. It therefore follows that FEWS NET comes up</w:t>
      </w:r>
      <w:r w:rsidR="007F1B5C" w:rsidRPr="00797C15">
        <w:rPr>
          <w:rFonts w:ascii="Arial" w:hAnsi="Arial" w:cs="Arial"/>
        </w:rPr>
        <w:t xml:space="preserve"> as a key early warning system, in addition to NDMA.</w:t>
      </w:r>
      <w:r w:rsidR="0064255F" w:rsidRPr="00797C15">
        <w:rPr>
          <w:rFonts w:ascii="Arial" w:hAnsi="Arial" w:cs="Arial"/>
        </w:rPr>
        <w:t xml:space="preserve"> </w:t>
      </w:r>
    </w:p>
    <w:p w:rsidR="00D72FED" w:rsidRPr="00797C15" w:rsidRDefault="009B1B93" w:rsidP="003E0FE6">
      <w:pPr>
        <w:spacing w:line="240" w:lineRule="auto"/>
        <w:jc w:val="both"/>
        <w:rPr>
          <w:rFonts w:ascii="Arial" w:hAnsi="Arial" w:cs="Arial"/>
        </w:rPr>
      </w:pPr>
      <w:r w:rsidRPr="00797C15">
        <w:rPr>
          <w:rFonts w:ascii="Arial" w:hAnsi="Arial" w:cs="Arial"/>
        </w:rPr>
        <w:t xml:space="preserve">The three EWSs cover </w:t>
      </w:r>
      <w:proofErr w:type="spellStart"/>
      <w:r w:rsidRPr="00797C15">
        <w:rPr>
          <w:rFonts w:ascii="Arial" w:hAnsi="Arial" w:cs="Arial"/>
        </w:rPr>
        <w:t>ForPAc</w:t>
      </w:r>
      <w:proofErr w:type="spellEnd"/>
      <w:r w:rsidRPr="00797C15">
        <w:rPr>
          <w:rFonts w:ascii="Arial" w:hAnsi="Arial" w:cs="Arial"/>
        </w:rPr>
        <w:t xml:space="preserve"> demonstration case studies on Kenya drought EWS, flood hazard in the </w:t>
      </w:r>
      <w:proofErr w:type="spellStart"/>
      <w:r w:rsidRPr="00797C15">
        <w:rPr>
          <w:rFonts w:ascii="Arial" w:hAnsi="Arial" w:cs="Arial"/>
        </w:rPr>
        <w:t>Nzoia</w:t>
      </w:r>
      <w:proofErr w:type="spellEnd"/>
      <w:r w:rsidRPr="00797C15">
        <w:rPr>
          <w:rFonts w:ascii="Arial" w:hAnsi="Arial" w:cs="Arial"/>
        </w:rPr>
        <w:t xml:space="preserve"> River Basin and Urban flood in Nairobi County. Organisations involved with the ALERT project case study interact with the three EWSs as users of early warning information. </w:t>
      </w:r>
      <w:r w:rsidR="001859C2" w:rsidRPr="00797C15">
        <w:rPr>
          <w:rFonts w:ascii="Arial" w:hAnsi="Arial" w:cs="Arial"/>
        </w:rPr>
        <w:t>The</w:t>
      </w:r>
      <w:r w:rsidR="00941F70" w:rsidRPr="00797C15">
        <w:rPr>
          <w:rFonts w:ascii="Arial" w:hAnsi="Arial" w:cs="Arial"/>
        </w:rPr>
        <w:t xml:space="preserve"> sections that follow</w:t>
      </w:r>
      <w:r w:rsidR="001859C2" w:rsidRPr="00797C15">
        <w:rPr>
          <w:rFonts w:ascii="Arial" w:hAnsi="Arial" w:cs="Arial"/>
        </w:rPr>
        <w:t xml:space="preserve"> </w:t>
      </w:r>
      <w:r w:rsidR="00B85D8F" w:rsidRPr="00797C15">
        <w:rPr>
          <w:rFonts w:ascii="Arial" w:hAnsi="Arial" w:cs="Arial"/>
        </w:rPr>
        <w:t>present</w:t>
      </w:r>
      <w:r w:rsidR="00941F70" w:rsidRPr="00797C15">
        <w:rPr>
          <w:rFonts w:ascii="Arial" w:hAnsi="Arial" w:cs="Arial"/>
        </w:rPr>
        <w:t xml:space="preserve"> </w:t>
      </w:r>
      <w:r w:rsidR="00B85D8F" w:rsidRPr="00797C15">
        <w:rPr>
          <w:rFonts w:ascii="Arial" w:hAnsi="Arial" w:cs="Arial"/>
        </w:rPr>
        <w:t xml:space="preserve">a </w:t>
      </w:r>
      <w:r w:rsidR="001859C2" w:rsidRPr="00797C15">
        <w:rPr>
          <w:rFonts w:ascii="Arial" w:hAnsi="Arial" w:cs="Arial"/>
        </w:rPr>
        <w:t>detail</w:t>
      </w:r>
      <w:r w:rsidR="00B85D8F" w:rsidRPr="00797C15">
        <w:rPr>
          <w:rFonts w:ascii="Arial" w:hAnsi="Arial" w:cs="Arial"/>
        </w:rPr>
        <w:t xml:space="preserve">ed summary </w:t>
      </w:r>
      <w:r w:rsidR="00C86D37" w:rsidRPr="00797C15">
        <w:rPr>
          <w:rFonts w:ascii="Arial" w:hAnsi="Arial" w:cs="Arial"/>
        </w:rPr>
        <w:t xml:space="preserve">and analysis </w:t>
      </w:r>
      <w:r w:rsidR="00B85D8F" w:rsidRPr="00797C15">
        <w:rPr>
          <w:rFonts w:ascii="Arial" w:hAnsi="Arial" w:cs="Arial"/>
        </w:rPr>
        <w:t>of the three EWS</w:t>
      </w:r>
      <w:r w:rsidR="00B153FF" w:rsidRPr="00797C15">
        <w:rPr>
          <w:rFonts w:ascii="Arial" w:hAnsi="Arial" w:cs="Arial"/>
        </w:rPr>
        <w:t>.</w:t>
      </w:r>
      <w:r w:rsidR="00D72FED" w:rsidRPr="00797C15">
        <w:rPr>
          <w:rFonts w:ascii="Arial" w:hAnsi="Arial" w:cs="Arial"/>
        </w:rPr>
        <w:t xml:space="preserve"> </w:t>
      </w:r>
    </w:p>
    <w:p w:rsidR="001347DA" w:rsidRPr="00797C15" w:rsidRDefault="009B1B93" w:rsidP="00F83407">
      <w:pPr>
        <w:pStyle w:val="ListParagraph"/>
        <w:numPr>
          <w:ilvl w:val="1"/>
          <w:numId w:val="1"/>
        </w:numPr>
        <w:spacing w:line="240" w:lineRule="auto"/>
        <w:jc w:val="both"/>
        <w:rPr>
          <w:rFonts w:cs="Arial"/>
          <w:b/>
        </w:rPr>
      </w:pPr>
      <w:bookmarkStart w:id="3" w:name="_Toc505011106"/>
      <w:r w:rsidRPr="00797C15">
        <w:rPr>
          <w:rFonts w:cs="Arial"/>
          <w:b/>
        </w:rPr>
        <w:t>The Kenya Meteorological Department</w:t>
      </w:r>
      <w:bookmarkEnd w:id="3"/>
      <w:r w:rsidR="00277C3C" w:rsidRPr="00797C15">
        <w:rPr>
          <w:rFonts w:cs="Arial"/>
          <w:b/>
        </w:rPr>
        <w:t xml:space="preserve"> </w:t>
      </w:r>
    </w:p>
    <w:p w:rsidR="00434DDE" w:rsidRPr="00797C15" w:rsidRDefault="001D5BDB" w:rsidP="003E0FE6">
      <w:pPr>
        <w:spacing w:after="0" w:line="240" w:lineRule="auto"/>
        <w:jc w:val="both"/>
        <w:rPr>
          <w:rFonts w:ascii="Arial" w:hAnsi="Arial" w:cs="Arial"/>
        </w:rPr>
      </w:pPr>
      <w:r w:rsidRPr="00797C15">
        <w:rPr>
          <w:rFonts w:ascii="Arial" w:hAnsi="Arial" w:cs="Arial"/>
        </w:rPr>
        <w:t xml:space="preserve">KMD’s work focusses on providing meteorological, hydrological and related services, towards the </w:t>
      </w:r>
      <w:r w:rsidR="006A5879" w:rsidRPr="00797C15">
        <w:rPr>
          <w:rFonts w:ascii="Arial" w:hAnsi="Arial" w:cs="Arial"/>
        </w:rPr>
        <w:t>s</w:t>
      </w:r>
      <w:r w:rsidRPr="00797C15">
        <w:rPr>
          <w:rFonts w:ascii="Arial" w:hAnsi="Arial" w:cs="Arial"/>
        </w:rPr>
        <w:t xml:space="preserve">afety of life, protection of property and contributing to sustainable development in Kenya. </w:t>
      </w:r>
      <w:r w:rsidR="00434DDE" w:rsidRPr="00797C15">
        <w:rPr>
          <w:rFonts w:ascii="Arial" w:hAnsi="Arial" w:cs="Arial"/>
        </w:rPr>
        <w:t>Early warning information provided by KMD includes:</w:t>
      </w:r>
    </w:p>
    <w:p w:rsidR="00434DDE" w:rsidRPr="00053979" w:rsidRDefault="00232578" w:rsidP="00053979">
      <w:pPr>
        <w:pStyle w:val="Bulletedmaintext"/>
        <w:spacing w:before="0" w:after="0"/>
        <w:rPr>
          <w:rFonts w:cs="Arial"/>
        </w:rPr>
      </w:pPr>
      <w:r w:rsidRPr="00053979">
        <w:rPr>
          <w:rFonts w:cs="Arial"/>
        </w:rPr>
        <w:t>Daily and</w:t>
      </w:r>
      <w:r w:rsidR="00434DDE" w:rsidRPr="00053979">
        <w:rPr>
          <w:rFonts w:cs="Arial"/>
        </w:rPr>
        <w:t xml:space="preserve"> </w:t>
      </w:r>
      <w:r w:rsidRPr="00053979">
        <w:rPr>
          <w:rFonts w:cs="Arial"/>
        </w:rPr>
        <w:t>5</w:t>
      </w:r>
      <w:r w:rsidR="00434DDE" w:rsidRPr="00053979">
        <w:rPr>
          <w:rFonts w:cs="Arial"/>
        </w:rPr>
        <w:t>-day weather forecasts</w:t>
      </w:r>
      <w:r w:rsidRPr="00053979">
        <w:rPr>
          <w:rFonts w:cs="Arial"/>
        </w:rPr>
        <w:t xml:space="preserve"> –</w:t>
      </w:r>
      <w:r w:rsidR="00434DDE" w:rsidRPr="00053979">
        <w:rPr>
          <w:rFonts w:cs="Arial"/>
        </w:rPr>
        <w:t xml:space="preserve"> short range forecasts; </w:t>
      </w:r>
    </w:p>
    <w:p w:rsidR="00232578" w:rsidRPr="00053979" w:rsidRDefault="00232578" w:rsidP="00053979">
      <w:pPr>
        <w:pStyle w:val="Bulletedmaintext"/>
        <w:spacing w:before="0" w:after="0"/>
        <w:rPr>
          <w:rFonts w:cs="Arial"/>
        </w:rPr>
      </w:pPr>
      <w:r w:rsidRPr="00053979">
        <w:rPr>
          <w:rFonts w:cs="Arial"/>
        </w:rPr>
        <w:t>7-day and 10-day (</w:t>
      </w:r>
      <w:proofErr w:type="spellStart"/>
      <w:r w:rsidRPr="00053979">
        <w:rPr>
          <w:rFonts w:cs="Arial"/>
        </w:rPr>
        <w:t>dekadal</w:t>
      </w:r>
      <w:proofErr w:type="spellEnd"/>
      <w:r w:rsidRPr="00053979">
        <w:rPr>
          <w:rFonts w:cs="Arial"/>
        </w:rPr>
        <w:t xml:space="preserve">) weather forecasts and agrometeorological bulletins </w:t>
      </w:r>
      <w:r w:rsidR="00472C57" w:rsidRPr="00053979">
        <w:rPr>
          <w:rFonts w:cs="Arial"/>
        </w:rPr>
        <w:t>–</w:t>
      </w:r>
      <w:r w:rsidRPr="00053979">
        <w:rPr>
          <w:rFonts w:cs="Arial"/>
        </w:rPr>
        <w:t xml:space="preserve"> medium range forecasts;</w:t>
      </w:r>
    </w:p>
    <w:p w:rsidR="00434DDE" w:rsidRPr="00053979" w:rsidRDefault="00434DDE" w:rsidP="00053979">
      <w:pPr>
        <w:pStyle w:val="Bulletedmaintext"/>
        <w:spacing w:before="0" w:after="0"/>
        <w:rPr>
          <w:rFonts w:cs="Arial"/>
        </w:rPr>
      </w:pPr>
      <w:r w:rsidRPr="00053979">
        <w:rPr>
          <w:rFonts w:cs="Arial"/>
        </w:rPr>
        <w:t>Monthly and seasonal climate forecasts</w:t>
      </w:r>
      <w:r w:rsidR="00472C57" w:rsidRPr="00053979">
        <w:rPr>
          <w:rFonts w:cs="Arial"/>
        </w:rPr>
        <w:t xml:space="preserve"> – long range forecasts</w:t>
      </w:r>
      <w:r w:rsidRPr="00053979">
        <w:rPr>
          <w:rFonts w:cs="Arial"/>
        </w:rPr>
        <w:t xml:space="preserve">; </w:t>
      </w:r>
    </w:p>
    <w:p w:rsidR="00434DDE" w:rsidRPr="00053979" w:rsidRDefault="00434DDE" w:rsidP="00053979">
      <w:pPr>
        <w:pStyle w:val="Bulletedmaintext"/>
        <w:spacing w:before="0" w:after="0"/>
        <w:rPr>
          <w:rFonts w:cs="Arial"/>
        </w:rPr>
      </w:pPr>
      <w:r w:rsidRPr="00053979">
        <w:rPr>
          <w:rFonts w:cs="Arial"/>
        </w:rPr>
        <w:t>Sever</w:t>
      </w:r>
      <w:r w:rsidR="00971A4D" w:rsidRPr="00053979">
        <w:rPr>
          <w:rFonts w:cs="Arial"/>
        </w:rPr>
        <w:t>e weather alerts and advisories;</w:t>
      </w:r>
    </w:p>
    <w:p w:rsidR="00971A4D" w:rsidRPr="00053979" w:rsidRDefault="00971A4D" w:rsidP="00053979">
      <w:pPr>
        <w:pStyle w:val="Bulletedmaintext"/>
        <w:spacing w:before="0" w:after="0"/>
        <w:rPr>
          <w:rFonts w:cs="Arial"/>
        </w:rPr>
      </w:pPr>
      <w:r w:rsidRPr="00053979">
        <w:rPr>
          <w:rFonts w:cs="Arial"/>
        </w:rPr>
        <w:t>Flood Forecasting (</w:t>
      </w:r>
      <w:proofErr w:type="spellStart"/>
      <w:r w:rsidRPr="00053979">
        <w:rPr>
          <w:rFonts w:cs="Arial"/>
        </w:rPr>
        <w:t>Nzoia</w:t>
      </w:r>
      <w:proofErr w:type="spellEnd"/>
      <w:r w:rsidRPr="00053979">
        <w:rPr>
          <w:rFonts w:cs="Arial"/>
        </w:rPr>
        <w:t>), Fishermen on Lake Victoria forecast</w:t>
      </w:r>
      <w:r w:rsidR="003A4726" w:rsidRPr="00053979">
        <w:rPr>
          <w:rFonts w:cs="Arial"/>
        </w:rPr>
        <w:t>.</w:t>
      </w:r>
    </w:p>
    <w:p w:rsidR="005603CB" w:rsidRPr="00797C15" w:rsidRDefault="00C27D16" w:rsidP="00F83407">
      <w:pPr>
        <w:pStyle w:val="ListParagraph"/>
        <w:numPr>
          <w:ilvl w:val="2"/>
          <w:numId w:val="1"/>
        </w:numPr>
        <w:spacing w:before="160" w:line="240" w:lineRule="auto"/>
        <w:contextualSpacing w:val="0"/>
        <w:jc w:val="both"/>
        <w:rPr>
          <w:rFonts w:cs="Arial"/>
          <w:b/>
        </w:rPr>
      </w:pPr>
      <w:bookmarkStart w:id="4" w:name="_Toc505011107"/>
      <w:r w:rsidRPr="00797C15">
        <w:rPr>
          <w:rFonts w:cs="Arial"/>
          <w:b/>
        </w:rPr>
        <w:t>KMD i</w:t>
      </w:r>
      <w:r w:rsidR="005603CB" w:rsidRPr="00797C15">
        <w:rPr>
          <w:rFonts w:cs="Arial"/>
          <w:b/>
        </w:rPr>
        <w:t>ndicators</w:t>
      </w:r>
      <w:r w:rsidR="00004E3E" w:rsidRPr="00797C15">
        <w:rPr>
          <w:rFonts w:cs="Arial"/>
          <w:b/>
        </w:rPr>
        <w:t xml:space="preserve">, </w:t>
      </w:r>
      <w:r w:rsidR="005603CB" w:rsidRPr="00797C15">
        <w:rPr>
          <w:rFonts w:cs="Arial"/>
          <w:b/>
        </w:rPr>
        <w:t>thresholds</w:t>
      </w:r>
      <w:r w:rsidR="00004E3E" w:rsidRPr="00797C15">
        <w:rPr>
          <w:rFonts w:cs="Arial"/>
          <w:b/>
        </w:rPr>
        <w:t xml:space="preserve"> and early </w:t>
      </w:r>
      <w:r w:rsidR="009D5FD2" w:rsidRPr="00797C15">
        <w:rPr>
          <w:rFonts w:cs="Arial"/>
          <w:b/>
        </w:rPr>
        <w:t>warning information</w:t>
      </w:r>
      <w:bookmarkEnd w:id="4"/>
    </w:p>
    <w:p w:rsidR="00236C8F" w:rsidRPr="00797C15" w:rsidRDefault="00434DDE" w:rsidP="003E0FE6">
      <w:pPr>
        <w:spacing w:line="240" w:lineRule="auto"/>
        <w:jc w:val="both"/>
        <w:rPr>
          <w:rFonts w:ascii="Arial" w:hAnsi="Arial" w:cs="Arial"/>
        </w:rPr>
      </w:pPr>
      <w:r w:rsidRPr="00797C15">
        <w:rPr>
          <w:rFonts w:ascii="Arial" w:hAnsi="Arial" w:cs="Arial"/>
        </w:rPr>
        <w:t xml:space="preserve">Indicators monitored </w:t>
      </w:r>
      <w:r w:rsidR="00460B79" w:rsidRPr="00797C15">
        <w:rPr>
          <w:rFonts w:ascii="Arial" w:hAnsi="Arial" w:cs="Arial"/>
        </w:rPr>
        <w:t xml:space="preserve">and presented </w:t>
      </w:r>
      <w:r w:rsidRPr="00797C15">
        <w:rPr>
          <w:rFonts w:ascii="Arial" w:hAnsi="Arial" w:cs="Arial"/>
        </w:rPr>
        <w:t xml:space="preserve">in the </w:t>
      </w:r>
      <w:r w:rsidR="00460B79" w:rsidRPr="00797C15">
        <w:rPr>
          <w:rFonts w:ascii="Arial" w:hAnsi="Arial" w:cs="Arial"/>
        </w:rPr>
        <w:t xml:space="preserve">short </w:t>
      </w:r>
      <w:r w:rsidR="0012752A" w:rsidRPr="00797C15">
        <w:rPr>
          <w:rFonts w:ascii="Arial" w:hAnsi="Arial" w:cs="Arial"/>
        </w:rPr>
        <w:t xml:space="preserve">and medium </w:t>
      </w:r>
      <w:r w:rsidR="00460B79" w:rsidRPr="00797C15">
        <w:rPr>
          <w:rFonts w:ascii="Arial" w:hAnsi="Arial" w:cs="Arial"/>
        </w:rPr>
        <w:t>range forecasts are</w:t>
      </w:r>
      <w:r w:rsidR="00CD2834" w:rsidRPr="00797C15">
        <w:rPr>
          <w:rFonts w:ascii="Arial" w:hAnsi="Arial" w:cs="Arial"/>
        </w:rPr>
        <w:t xml:space="preserve"> rainfall</w:t>
      </w:r>
      <w:r w:rsidR="00254B5C" w:rsidRPr="00797C15">
        <w:rPr>
          <w:rFonts w:ascii="Arial" w:hAnsi="Arial" w:cs="Arial"/>
        </w:rPr>
        <w:t xml:space="preserve">, </w:t>
      </w:r>
      <w:r w:rsidR="00BD586E" w:rsidRPr="00797C15">
        <w:rPr>
          <w:rFonts w:ascii="Arial" w:hAnsi="Arial" w:cs="Arial"/>
        </w:rPr>
        <w:t xml:space="preserve">maximum and minimum </w:t>
      </w:r>
      <w:r w:rsidR="00CD2834" w:rsidRPr="00797C15">
        <w:rPr>
          <w:rFonts w:ascii="Arial" w:hAnsi="Arial" w:cs="Arial"/>
        </w:rPr>
        <w:t>temperature</w:t>
      </w:r>
      <w:r w:rsidR="00BD586E" w:rsidRPr="00797C15">
        <w:rPr>
          <w:rFonts w:ascii="Arial" w:hAnsi="Arial" w:cs="Arial"/>
        </w:rPr>
        <w:t>,</w:t>
      </w:r>
      <w:r w:rsidR="00254B5C" w:rsidRPr="00797C15">
        <w:rPr>
          <w:rFonts w:ascii="Arial" w:hAnsi="Arial" w:cs="Arial"/>
        </w:rPr>
        <w:t xml:space="preserve"> and sunshine conditions</w:t>
      </w:r>
      <w:r w:rsidR="00460B79" w:rsidRPr="00797C15">
        <w:rPr>
          <w:rFonts w:ascii="Arial" w:hAnsi="Arial" w:cs="Arial"/>
        </w:rPr>
        <w:t>. Rainfall is presented using terms that imply the severity as well as the areal coverage of the expected rainfall event</w:t>
      </w:r>
      <w:r w:rsidR="00BD586E" w:rsidRPr="00797C15">
        <w:rPr>
          <w:rFonts w:ascii="Arial" w:hAnsi="Arial" w:cs="Arial"/>
        </w:rPr>
        <w:t xml:space="preserve"> (</w:t>
      </w:r>
      <w:r w:rsidR="00BD586E" w:rsidRPr="008F5D6D">
        <w:rPr>
          <w:rFonts w:ascii="Arial" w:hAnsi="Arial" w:cs="Arial"/>
        </w:rPr>
        <w:t>see</w:t>
      </w:r>
      <w:r w:rsidR="00460B79" w:rsidRPr="008F5D6D">
        <w:rPr>
          <w:rFonts w:ascii="Arial" w:hAnsi="Arial" w:cs="Arial"/>
        </w:rPr>
        <w:t xml:space="preserve"> Table </w:t>
      </w:r>
      <w:r w:rsidR="00DF0958" w:rsidRPr="008F5D6D">
        <w:rPr>
          <w:rFonts w:ascii="Arial" w:hAnsi="Arial" w:cs="Arial"/>
        </w:rPr>
        <w:t>1</w:t>
      </w:r>
      <w:r w:rsidR="00BD586E" w:rsidRPr="008F5D6D">
        <w:rPr>
          <w:rFonts w:ascii="Arial" w:hAnsi="Arial" w:cs="Arial"/>
        </w:rPr>
        <w:t>)</w:t>
      </w:r>
      <w:r w:rsidR="00460B79" w:rsidRPr="008F5D6D">
        <w:rPr>
          <w:rFonts w:ascii="Arial" w:hAnsi="Arial" w:cs="Arial"/>
        </w:rPr>
        <w:t>.</w:t>
      </w:r>
      <w:r w:rsidR="00295EAE" w:rsidRPr="00797C15">
        <w:rPr>
          <w:rFonts w:ascii="Arial" w:hAnsi="Arial" w:cs="Arial"/>
        </w:rPr>
        <w:t xml:space="preserve"> </w:t>
      </w:r>
      <w:r w:rsidR="00BD586E" w:rsidRPr="00797C15">
        <w:rPr>
          <w:rFonts w:ascii="Arial" w:hAnsi="Arial" w:cs="Arial"/>
        </w:rPr>
        <w:t xml:space="preserve">These are presented as deterministic forecasts. </w:t>
      </w:r>
      <w:r w:rsidR="00295EAE" w:rsidRPr="00797C15">
        <w:rPr>
          <w:rFonts w:ascii="Arial" w:hAnsi="Arial" w:cs="Arial"/>
        </w:rPr>
        <w:t xml:space="preserve"> </w:t>
      </w:r>
    </w:p>
    <w:p w:rsidR="00DF0958" w:rsidRPr="00797C15" w:rsidRDefault="00DF0958" w:rsidP="003E0FE6">
      <w:pPr>
        <w:pStyle w:val="Caption"/>
        <w:keepNext/>
        <w:jc w:val="center"/>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00153855" w:rsidRPr="00797C15">
        <w:rPr>
          <w:rFonts w:ascii="Arial" w:hAnsi="Arial" w:cs="Arial"/>
          <w:noProof/>
        </w:rPr>
        <w:t>1</w:t>
      </w:r>
      <w:r w:rsidRPr="00797C15">
        <w:rPr>
          <w:rFonts w:ascii="Arial" w:hAnsi="Arial" w:cs="Arial"/>
        </w:rPr>
        <w:fldChar w:fldCharType="end"/>
      </w:r>
      <w:r w:rsidRPr="00797C15">
        <w:rPr>
          <w:rFonts w:ascii="Arial" w:hAnsi="Arial" w:cs="Arial"/>
        </w:rPr>
        <w:t>: Terms used in presenting short range rainfall forecasts</w:t>
      </w:r>
    </w:p>
    <w:tbl>
      <w:tblPr>
        <w:tblStyle w:val="TableGrid"/>
        <w:tblW w:w="0" w:type="auto"/>
        <w:jc w:val="center"/>
        <w:tblLook w:val="04A0" w:firstRow="1" w:lastRow="0" w:firstColumn="1" w:lastColumn="0" w:noHBand="0" w:noVBand="1"/>
      </w:tblPr>
      <w:tblGrid>
        <w:gridCol w:w="2091"/>
        <w:gridCol w:w="2172"/>
        <w:gridCol w:w="1684"/>
        <w:gridCol w:w="2626"/>
      </w:tblGrid>
      <w:tr w:rsidR="008A314B" w:rsidRPr="00797C15" w:rsidTr="00EC041A">
        <w:trPr>
          <w:jc w:val="center"/>
        </w:trPr>
        <w:tc>
          <w:tcPr>
            <w:tcW w:w="0" w:type="auto"/>
            <w:gridSpan w:val="2"/>
          </w:tcPr>
          <w:p w:rsidR="008A314B" w:rsidRPr="00797C15" w:rsidRDefault="003B3152" w:rsidP="003E0FE6">
            <w:pPr>
              <w:autoSpaceDE w:val="0"/>
              <w:autoSpaceDN w:val="0"/>
              <w:adjustRightInd w:val="0"/>
              <w:spacing w:after="100"/>
              <w:jc w:val="center"/>
              <w:rPr>
                <w:rFonts w:ascii="Arial" w:hAnsi="Arial" w:cs="Arial"/>
                <w:b/>
                <w:bCs/>
                <w:i/>
                <w:iCs/>
              </w:rPr>
            </w:pPr>
            <w:r w:rsidRPr="00797C15">
              <w:rPr>
                <w:rFonts w:ascii="Arial" w:hAnsi="Arial" w:cs="Arial"/>
                <w:b/>
                <w:bCs/>
                <w:i/>
                <w:iCs/>
              </w:rPr>
              <w:t>C</w:t>
            </w:r>
            <w:r w:rsidR="008A314B" w:rsidRPr="00797C15">
              <w:rPr>
                <w:rFonts w:ascii="Arial" w:hAnsi="Arial" w:cs="Arial"/>
                <w:b/>
                <w:bCs/>
                <w:i/>
                <w:iCs/>
              </w:rPr>
              <w:t>ategories implying severity of</w:t>
            </w:r>
            <w:r w:rsidRPr="00797C15">
              <w:rPr>
                <w:rFonts w:ascii="Arial" w:hAnsi="Arial" w:cs="Arial"/>
                <w:b/>
                <w:bCs/>
                <w:i/>
                <w:iCs/>
              </w:rPr>
              <w:t xml:space="preserve"> rainfall</w:t>
            </w:r>
          </w:p>
        </w:tc>
        <w:tc>
          <w:tcPr>
            <w:tcW w:w="0" w:type="auto"/>
            <w:gridSpan w:val="2"/>
          </w:tcPr>
          <w:p w:rsidR="008A314B" w:rsidRPr="00797C15" w:rsidRDefault="003B3152" w:rsidP="003E0FE6">
            <w:pPr>
              <w:autoSpaceDE w:val="0"/>
              <w:autoSpaceDN w:val="0"/>
              <w:adjustRightInd w:val="0"/>
              <w:spacing w:after="100"/>
              <w:jc w:val="center"/>
              <w:rPr>
                <w:rFonts w:ascii="Arial" w:hAnsi="Arial" w:cs="Arial"/>
                <w:b/>
                <w:bCs/>
                <w:i/>
                <w:iCs/>
              </w:rPr>
            </w:pPr>
            <w:r w:rsidRPr="00797C15">
              <w:rPr>
                <w:rFonts w:ascii="Arial" w:hAnsi="Arial" w:cs="Arial"/>
                <w:b/>
                <w:bCs/>
                <w:i/>
                <w:iCs/>
              </w:rPr>
              <w:t>Rainfall areal coverage</w:t>
            </w:r>
          </w:p>
        </w:tc>
      </w:tr>
      <w:tr w:rsidR="008A314B" w:rsidRPr="00797C15" w:rsidTr="00EC041A">
        <w:trPr>
          <w:jc w:val="center"/>
        </w:trPr>
        <w:tc>
          <w:tcPr>
            <w:tcW w:w="0" w:type="auto"/>
          </w:tcPr>
          <w:p w:rsidR="008A314B" w:rsidRPr="00797C15" w:rsidRDefault="008A314B" w:rsidP="003E0FE6">
            <w:pPr>
              <w:autoSpaceDE w:val="0"/>
              <w:autoSpaceDN w:val="0"/>
              <w:adjustRightInd w:val="0"/>
              <w:spacing w:after="100"/>
              <w:rPr>
                <w:rFonts w:ascii="Arial" w:hAnsi="Arial" w:cs="Arial"/>
              </w:rPr>
            </w:pPr>
            <w:r w:rsidRPr="00797C15">
              <w:rPr>
                <w:rFonts w:ascii="Arial" w:hAnsi="Arial" w:cs="Arial"/>
                <w:b/>
                <w:bCs/>
                <w:i/>
                <w:iCs/>
              </w:rPr>
              <w:t xml:space="preserve">Range </w:t>
            </w:r>
          </w:p>
        </w:tc>
        <w:tc>
          <w:tcPr>
            <w:tcW w:w="0" w:type="auto"/>
          </w:tcPr>
          <w:p w:rsidR="008A314B" w:rsidRPr="00797C15" w:rsidRDefault="008A314B" w:rsidP="003E0FE6">
            <w:pPr>
              <w:autoSpaceDE w:val="0"/>
              <w:autoSpaceDN w:val="0"/>
              <w:adjustRightInd w:val="0"/>
              <w:spacing w:after="100"/>
              <w:rPr>
                <w:rFonts w:ascii="Arial" w:hAnsi="Arial" w:cs="Arial"/>
                <w:b/>
                <w:bCs/>
                <w:i/>
                <w:iCs/>
              </w:rPr>
            </w:pPr>
            <w:r w:rsidRPr="00797C15">
              <w:rPr>
                <w:rFonts w:ascii="Arial" w:hAnsi="Arial" w:cs="Arial"/>
                <w:b/>
                <w:bCs/>
                <w:i/>
                <w:iCs/>
              </w:rPr>
              <w:t>Category</w:t>
            </w:r>
          </w:p>
        </w:tc>
        <w:tc>
          <w:tcPr>
            <w:tcW w:w="0" w:type="auto"/>
          </w:tcPr>
          <w:p w:rsidR="008A314B" w:rsidRPr="00797C15" w:rsidRDefault="003B3152" w:rsidP="003E0FE6">
            <w:pPr>
              <w:autoSpaceDE w:val="0"/>
              <w:autoSpaceDN w:val="0"/>
              <w:adjustRightInd w:val="0"/>
              <w:spacing w:after="100"/>
              <w:rPr>
                <w:rFonts w:ascii="Arial" w:hAnsi="Arial" w:cs="Arial"/>
                <w:b/>
                <w:bCs/>
                <w:i/>
                <w:iCs/>
              </w:rPr>
            </w:pPr>
            <w:r w:rsidRPr="00797C15">
              <w:rPr>
                <w:rFonts w:ascii="Arial" w:hAnsi="Arial" w:cs="Arial"/>
                <w:b/>
                <w:bCs/>
                <w:i/>
                <w:iCs/>
              </w:rPr>
              <w:t>Term</w:t>
            </w:r>
          </w:p>
        </w:tc>
        <w:tc>
          <w:tcPr>
            <w:tcW w:w="0" w:type="auto"/>
          </w:tcPr>
          <w:p w:rsidR="008A314B" w:rsidRPr="00797C15" w:rsidRDefault="003B3152" w:rsidP="003E0FE6">
            <w:pPr>
              <w:autoSpaceDE w:val="0"/>
              <w:autoSpaceDN w:val="0"/>
              <w:adjustRightInd w:val="0"/>
              <w:spacing w:after="100"/>
              <w:rPr>
                <w:rFonts w:ascii="Arial" w:hAnsi="Arial" w:cs="Arial"/>
                <w:b/>
                <w:bCs/>
                <w:i/>
                <w:iCs/>
              </w:rPr>
            </w:pPr>
            <w:r w:rsidRPr="00797C15">
              <w:rPr>
                <w:rFonts w:ascii="Arial" w:hAnsi="Arial" w:cs="Arial"/>
                <w:b/>
                <w:bCs/>
                <w:i/>
                <w:iCs/>
              </w:rPr>
              <w:t>Meaning</w:t>
            </w:r>
          </w:p>
        </w:tc>
      </w:tr>
      <w:tr w:rsidR="008A314B" w:rsidRPr="00797C15" w:rsidTr="00EC041A">
        <w:trPr>
          <w:jc w:val="center"/>
        </w:trPr>
        <w:tc>
          <w:tcPr>
            <w:tcW w:w="0" w:type="auto"/>
          </w:tcPr>
          <w:p w:rsidR="008A314B" w:rsidRPr="00797C15" w:rsidRDefault="008A314B" w:rsidP="003E0FE6">
            <w:pPr>
              <w:autoSpaceDE w:val="0"/>
              <w:autoSpaceDN w:val="0"/>
              <w:adjustRightInd w:val="0"/>
              <w:spacing w:after="100"/>
              <w:rPr>
                <w:rFonts w:ascii="Arial" w:hAnsi="Arial" w:cs="Arial"/>
              </w:rPr>
            </w:pPr>
            <w:r w:rsidRPr="00797C15">
              <w:rPr>
                <w:rFonts w:ascii="Arial" w:hAnsi="Arial" w:cs="Arial"/>
              </w:rPr>
              <w:t xml:space="preserve">&lt;5 mm </w:t>
            </w:r>
          </w:p>
        </w:tc>
        <w:tc>
          <w:tcPr>
            <w:tcW w:w="0" w:type="auto"/>
          </w:tcPr>
          <w:p w:rsidR="008A314B" w:rsidRPr="00797C15" w:rsidRDefault="008A314B" w:rsidP="003E0FE6">
            <w:pPr>
              <w:spacing w:after="100"/>
              <w:rPr>
                <w:rFonts w:ascii="Arial" w:hAnsi="Arial" w:cs="Arial"/>
              </w:rPr>
            </w:pPr>
            <w:r w:rsidRPr="00797C15">
              <w:rPr>
                <w:rFonts w:ascii="Arial" w:hAnsi="Arial" w:cs="Arial"/>
              </w:rPr>
              <w:t>Light</w:t>
            </w:r>
          </w:p>
        </w:tc>
        <w:tc>
          <w:tcPr>
            <w:tcW w:w="0" w:type="auto"/>
          </w:tcPr>
          <w:p w:rsidR="008A314B" w:rsidRPr="00797C15" w:rsidRDefault="003B3152" w:rsidP="003E0FE6">
            <w:pPr>
              <w:spacing w:after="100"/>
              <w:rPr>
                <w:rFonts w:ascii="Arial" w:hAnsi="Arial" w:cs="Arial"/>
              </w:rPr>
            </w:pPr>
            <w:r w:rsidRPr="00797C15">
              <w:rPr>
                <w:rFonts w:ascii="Arial" w:hAnsi="Arial" w:cs="Arial"/>
              </w:rPr>
              <w:t xml:space="preserve">Most Places </w:t>
            </w:r>
          </w:p>
        </w:tc>
        <w:tc>
          <w:tcPr>
            <w:tcW w:w="0" w:type="auto"/>
          </w:tcPr>
          <w:p w:rsidR="008A314B" w:rsidRPr="00797C15" w:rsidRDefault="003B3152" w:rsidP="003E0FE6">
            <w:pPr>
              <w:spacing w:after="100"/>
              <w:rPr>
                <w:rFonts w:ascii="Arial" w:hAnsi="Arial" w:cs="Arial"/>
              </w:rPr>
            </w:pPr>
            <w:r w:rsidRPr="00797C15">
              <w:rPr>
                <w:rFonts w:ascii="Arial" w:hAnsi="Arial" w:cs="Arial"/>
              </w:rPr>
              <w:t>Between 66% and 100%</w:t>
            </w:r>
          </w:p>
        </w:tc>
      </w:tr>
      <w:tr w:rsidR="008A314B" w:rsidRPr="00797C15" w:rsidTr="00EC041A">
        <w:trPr>
          <w:jc w:val="center"/>
        </w:trPr>
        <w:tc>
          <w:tcPr>
            <w:tcW w:w="0" w:type="auto"/>
          </w:tcPr>
          <w:p w:rsidR="008A314B" w:rsidRPr="00797C15" w:rsidRDefault="008A314B" w:rsidP="003E0FE6">
            <w:pPr>
              <w:autoSpaceDE w:val="0"/>
              <w:autoSpaceDN w:val="0"/>
              <w:adjustRightInd w:val="0"/>
              <w:spacing w:after="100"/>
              <w:rPr>
                <w:rFonts w:ascii="Arial" w:hAnsi="Arial" w:cs="Arial"/>
              </w:rPr>
            </w:pPr>
            <w:r w:rsidRPr="00797C15">
              <w:rPr>
                <w:rFonts w:ascii="Arial" w:hAnsi="Arial" w:cs="Arial"/>
              </w:rPr>
              <w:t xml:space="preserve">5 - 20mm </w:t>
            </w:r>
          </w:p>
        </w:tc>
        <w:tc>
          <w:tcPr>
            <w:tcW w:w="0" w:type="auto"/>
          </w:tcPr>
          <w:p w:rsidR="008A314B" w:rsidRPr="00797C15" w:rsidRDefault="008A314B" w:rsidP="003E0FE6">
            <w:pPr>
              <w:spacing w:after="100"/>
              <w:rPr>
                <w:rFonts w:ascii="Arial" w:hAnsi="Arial" w:cs="Arial"/>
              </w:rPr>
            </w:pPr>
            <w:r w:rsidRPr="00797C15">
              <w:rPr>
                <w:rFonts w:ascii="Arial" w:hAnsi="Arial" w:cs="Arial"/>
              </w:rPr>
              <w:t>Moderate</w:t>
            </w:r>
          </w:p>
        </w:tc>
        <w:tc>
          <w:tcPr>
            <w:tcW w:w="0" w:type="auto"/>
          </w:tcPr>
          <w:p w:rsidR="008A314B" w:rsidRPr="00797C15" w:rsidRDefault="003B3152" w:rsidP="003E0FE6">
            <w:pPr>
              <w:spacing w:after="100"/>
              <w:rPr>
                <w:rFonts w:ascii="Arial" w:hAnsi="Arial" w:cs="Arial"/>
              </w:rPr>
            </w:pPr>
            <w:r w:rsidRPr="00797C15">
              <w:rPr>
                <w:rFonts w:ascii="Arial" w:hAnsi="Arial" w:cs="Arial"/>
              </w:rPr>
              <w:t>Several Places</w:t>
            </w:r>
          </w:p>
        </w:tc>
        <w:tc>
          <w:tcPr>
            <w:tcW w:w="0" w:type="auto"/>
          </w:tcPr>
          <w:p w:rsidR="008A314B" w:rsidRPr="00797C15" w:rsidRDefault="003B3152" w:rsidP="003E0FE6">
            <w:pPr>
              <w:autoSpaceDE w:val="0"/>
              <w:autoSpaceDN w:val="0"/>
              <w:adjustRightInd w:val="0"/>
              <w:spacing w:after="100"/>
              <w:rPr>
                <w:rFonts w:ascii="Arial" w:hAnsi="Arial" w:cs="Arial"/>
              </w:rPr>
            </w:pPr>
            <w:r w:rsidRPr="00797C15">
              <w:rPr>
                <w:rFonts w:ascii="Arial" w:hAnsi="Arial" w:cs="Arial"/>
              </w:rPr>
              <w:t>Between 33% and 66%</w:t>
            </w:r>
          </w:p>
        </w:tc>
      </w:tr>
      <w:tr w:rsidR="008A314B" w:rsidRPr="00797C15" w:rsidTr="00EC041A">
        <w:trPr>
          <w:jc w:val="center"/>
        </w:trPr>
        <w:tc>
          <w:tcPr>
            <w:tcW w:w="0" w:type="auto"/>
          </w:tcPr>
          <w:p w:rsidR="008A314B" w:rsidRPr="00797C15" w:rsidRDefault="008A314B" w:rsidP="003E0FE6">
            <w:pPr>
              <w:autoSpaceDE w:val="0"/>
              <w:autoSpaceDN w:val="0"/>
              <w:adjustRightInd w:val="0"/>
              <w:spacing w:after="100"/>
              <w:rPr>
                <w:rFonts w:ascii="Arial" w:hAnsi="Arial" w:cs="Arial"/>
              </w:rPr>
            </w:pPr>
            <w:r w:rsidRPr="00797C15">
              <w:rPr>
                <w:rFonts w:ascii="Arial" w:hAnsi="Arial" w:cs="Arial"/>
              </w:rPr>
              <w:t xml:space="preserve">20 - 50mm </w:t>
            </w:r>
          </w:p>
        </w:tc>
        <w:tc>
          <w:tcPr>
            <w:tcW w:w="0" w:type="auto"/>
          </w:tcPr>
          <w:p w:rsidR="008A314B" w:rsidRPr="00797C15" w:rsidRDefault="008A314B" w:rsidP="003E0FE6">
            <w:pPr>
              <w:spacing w:after="100"/>
              <w:rPr>
                <w:rFonts w:ascii="Arial" w:hAnsi="Arial" w:cs="Arial"/>
              </w:rPr>
            </w:pPr>
            <w:r w:rsidRPr="00797C15">
              <w:rPr>
                <w:rFonts w:ascii="Arial" w:hAnsi="Arial" w:cs="Arial"/>
              </w:rPr>
              <w:t>Heavy</w:t>
            </w:r>
          </w:p>
        </w:tc>
        <w:tc>
          <w:tcPr>
            <w:tcW w:w="0" w:type="auto"/>
          </w:tcPr>
          <w:p w:rsidR="008A314B" w:rsidRPr="00797C15" w:rsidRDefault="003B3152" w:rsidP="003E0FE6">
            <w:pPr>
              <w:spacing w:after="100"/>
              <w:rPr>
                <w:rFonts w:ascii="Arial" w:hAnsi="Arial" w:cs="Arial"/>
              </w:rPr>
            </w:pPr>
            <w:r w:rsidRPr="00797C15">
              <w:rPr>
                <w:rFonts w:ascii="Arial" w:hAnsi="Arial" w:cs="Arial"/>
              </w:rPr>
              <w:t>Few Places</w:t>
            </w:r>
          </w:p>
        </w:tc>
        <w:tc>
          <w:tcPr>
            <w:tcW w:w="0" w:type="auto"/>
          </w:tcPr>
          <w:p w:rsidR="008A314B" w:rsidRPr="00797C15" w:rsidRDefault="003B3152" w:rsidP="003E0FE6">
            <w:pPr>
              <w:spacing w:after="100"/>
              <w:rPr>
                <w:rFonts w:ascii="Arial" w:hAnsi="Arial" w:cs="Arial"/>
              </w:rPr>
            </w:pPr>
            <w:r w:rsidRPr="00797C15">
              <w:rPr>
                <w:rFonts w:ascii="Arial" w:hAnsi="Arial" w:cs="Arial"/>
              </w:rPr>
              <w:t>Between 0 and 33%</w:t>
            </w:r>
          </w:p>
        </w:tc>
      </w:tr>
      <w:tr w:rsidR="008A314B" w:rsidRPr="00797C15" w:rsidTr="00EC041A">
        <w:trPr>
          <w:jc w:val="center"/>
        </w:trPr>
        <w:tc>
          <w:tcPr>
            <w:tcW w:w="0" w:type="auto"/>
          </w:tcPr>
          <w:p w:rsidR="008A314B" w:rsidRPr="00797C15" w:rsidRDefault="008A314B" w:rsidP="003E0FE6">
            <w:pPr>
              <w:spacing w:after="100"/>
              <w:rPr>
                <w:rFonts w:ascii="Arial" w:hAnsi="Arial" w:cs="Arial"/>
              </w:rPr>
            </w:pPr>
            <w:r w:rsidRPr="00797C15">
              <w:rPr>
                <w:rFonts w:ascii="Arial" w:hAnsi="Arial" w:cs="Arial"/>
              </w:rPr>
              <w:t xml:space="preserve">&gt;50mm </w:t>
            </w:r>
          </w:p>
        </w:tc>
        <w:tc>
          <w:tcPr>
            <w:tcW w:w="0" w:type="auto"/>
          </w:tcPr>
          <w:p w:rsidR="008A314B" w:rsidRPr="00797C15" w:rsidRDefault="008A314B" w:rsidP="003E0FE6">
            <w:pPr>
              <w:spacing w:after="100"/>
              <w:rPr>
                <w:rFonts w:ascii="Arial" w:hAnsi="Arial" w:cs="Arial"/>
              </w:rPr>
            </w:pPr>
            <w:r w:rsidRPr="00797C15">
              <w:rPr>
                <w:rFonts w:ascii="Arial" w:hAnsi="Arial" w:cs="Arial"/>
              </w:rPr>
              <w:t xml:space="preserve">Very heavy </w:t>
            </w:r>
          </w:p>
        </w:tc>
        <w:tc>
          <w:tcPr>
            <w:tcW w:w="0" w:type="auto"/>
          </w:tcPr>
          <w:p w:rsidR="008A314B" w:rsidRPr="00797C15" w:rsidRDefault="008A314B" w:rsidP="003E0FE6">
            <w:pPr>
              <w:spacing w:after="100"/>
              <w:rPr>
                <w:rFonts w:ascii="Arial" w:hAnsi="Arial" w:cs="Arial"/>
              </w:rPr>
            </w:pPr>
          </w:p>
        </w:tc>
        <w:tc>
          <w:tcPr>
            <w:tcW w:w="0" w:type="auto"/>
          </w:tcPr>
          <w:p w:rsidR="008A314B" w:rsidRPr="00797C15" w:rsidRDefault="008A314B" w:rsidP="003E0FE6">
            <w:pPr>
              <w:spacing w:after="100"/>
              <w:rPr>
                <w:rFonts w:ascii="Arial" w:hAnsi="Arial" w:cs="Arial"/>
              </w:rPr>
            </w:pPr>
          </w:p>
        </w:tc>
      </w:tr>
    </w:tbl>
    <w:p w:rsidR="00E07C71" w:rsidRPr="00797C15" w:rsidRDefault="00E07C71" w:rsidP="003E0FE6">
      <w:pPr>
        <w:spacing w:before="160" w:line="240" w:lineRule="auto"/>
        <w:jc w:val="both"/>
        <w:rPr>
          <w:rFonts w:ascii="Arial" w:hAnsi="Arial" w:cs="Arial"/>
        </w:rPr>
      </w:pPr>
      <w:r w:rsidRPr="00797C15">
        <w:rPr>
          <w:rFonts w:ascii="Arial" w:hAnsi="Arial" w:cs="Arial"/>
        </w:rPr>
        <w:t xml:space="preserve">7-day, </w:t>
      </w:r>
      <w:proofErr w:type="spellStart"/>
      <w:r w:rsidR="0067457B" w:rsidRPr="00797C15">
        <w:rPr>
          <w:rFonts w:ascii="Arial" w:hAnsi="Arial" w:cs="Arial"/>
        </w:rPr>
        <w:t>dek</w:t>
      </w:r>
      <w:r w:rsidR="00862078" w:rsidRPr="00797C15">
        <w:rPr>
          <w:rFonts w:ascii="Arial" w:hAnsi="Arial" w:cs="Arial"/>
        </w:rPr>
        <w:t>adal</w:t>
      </w:r>
      <w:proofErr w:type="spellEnd"/>
      <w:r w:rsidR="00F008BE" w:rsidRPr="00797C15">
        <w:rPr>
          <w:rFonts w:ascii="Arial" w:hAnsi="Arial" w:cs="Arial"/>
        </w:rPr>
        <w:t xml:space="preserve"> agrometeorological bulletins</w:t>
      </w:r>
      <w:r w:rsidR="00862078" w:rsidRPr="00797C15">
        <w:rPr>
          <w:rFonts w:ascii="Arial" w:hAnsi="Arial" w:cs="Arial"/>
        </w:rPr>
        <w:t xml:space="preserve">, </w:t>
      </w:r>
      <w:r w:rsidRPr="00797C15">
        <w:rPr>
          <w:rFonts w:ascii="Arial" w:hAnsi="Arial" w:cs="Arial"/>
        </w:rPr>
        <w:t xml:space="preserve">monthly and </w:t>
      </w:r>
      <w:r w:rsidR="00092B26" w:rsidRPr="00797C15">
        <w:rPr>
          <w:rFonts w:ascii="Arial" w:hAnsi="Arial" w:cs="Arial"/>
        </w:rPr>
        <w:t xml:space="preserve">seasonal </w:t>
      </w:r>
      <w:r w:rsidRPr="00797C15">
        <w:rPr>
          <w:rFonts w:ascii="Arial" w:hAnsi="Arial" w:cs="Arial"/>
        </w:rPr>
        <w:t>information</w:t>
      </w:r>
      <w:r w:rsidR="00862078" w:rsidRPr="00797C15">
        <w:rPr>
          <w:rFonts w:ascii="Arial" w:hAnsi="Arial" w:cs="Arial"/>
        </w:rPr>
        <w:t xml:space="preserve"> start with a review of weather and climate conditions in the past period. On a seasonal timescale, the review may go up to two past seasons. The reviews consider rainfall performance in the previous time period compared to the long term mean (LTM); see </w:t>
      </w:r>
      <w:r w:rsidR="00862078" w:rsidRPr="008F5D6D">
        <w:rPr>
          <w:rFonts w:ascii="Arial" w:hAnsi="Arial" w:cs="Arial"/>
        </w:rPr>
        <w:t xml:space="preserve">Figures </w:t>
      </w:r>
      <w:r w:rsidR="000C57A8" w:rsidRPr="008F5D6D">
        <w:rPr>
          <w:rFonts w:ascii="Arial" w:hAnsi="Arial" w:cs="Arial"/>
        </w:rPr>
        <w:t>1</w:t>
      </w:r>
      <w:r w:rsidR="00862078" w:rsidRPr="008F5D6D">
        <w:rPr>
          <w:rFonts w:ascii="Arial" w:hAnsi="Arial" w:cs="Arial"/>
        </w:rPr>
        <w:t xml:space="preserve"> and </w:t>
      </w:r>
      <w:r w:rsidR="000C57A8" w:rsidRPr="008F5D6D">
        <w:rPr>
          <w:rFonts w:ascii="Arial" w:hAnsi="Arial" w:cs="Arial"/>
        </w:rPr>
        <w:t>2</w:t>
      </w:r>
      <w:r w:rsidR="00862078" w:rsidRPr="00797C15">
        <w:rPr>
          <w:rFonts w:ascii="Arial" w:hAnsi="Arial" w:cs="Arial"/>
        </w:rPr>
        <w:t xml:space="preserve">. </w:t>
      </w:r>
      <w:proofErr w:type="spellStart"/>
      <w:r w:rsidR="008A5BC3" w:rsidRPr="00797C15">
        <w:rPr>
          <w:rFonts w:ascii="Arial" w:hAnsi="Arial" w:cs="Arial"/>
        </w:rPr>
        <w:t>Dekadal</w:t>
      </w:r>
      <w:proofErr w:type="spellEnd"/>
      <w:r w:rsidR="008A5BC3" w:rsidRPr="00797C15">
        <w:rPr>
          <w:rFonts w:ascii="Arial" w:hAnsi="Arial" w:cs="Arial"/>
        </w:rPr>
        <w:t xml:space="preserve"> to seasonal reviews present weather and climate </w:t>
      </w:r>
      <w:r w:rsidR="00862078" w:rsidRPr="00797C15">
        <w:rPr>
          <w:rFonts w:ascii="Arial" w:hAnsi="Arial" w:cs="Arial"/>
        </w:rPr>
        <w:t>impacts</w:t>
      </w:r>
      <w:r w:rsidR="008A5BC3" w:rsidRPr="00797C15">
        <w:rPr>
          <w:rFonts w:ascii="Arial" w:hAnsi="Arial" w:cs="Arial"/>
        </w:rPr>
        <w:t xml:space="preserve"> experienced.</w:t>
      </w:r>
      <w:r w:rsidR="00F6571D" w:rsidRPr="00797C15">
        <w:rPr>
          <w:rFonts w:ascii="Arial" w:hAnsi="Arial" w:cs="Arial"/>
        </w:rPr>
        <w:t xml:space="preserve"> For example, “cases of flooding reported especially in the Coastal region and good rainfall performance over most parts of the country resulted into good crop performance over most agricultural areas of the country during October and November 2017” </w:t>
      </w:r>
      <w:sdt>
        <w:sdtPr>
          <w:rPr>
            <w:rFonts w:ascii="Arial" w:hAnsi="Arial" w:cs="Arial"/>
          </w:rPr>
          <w:id w:val="751318973"/>
          <w:citation/>
        </w:sdtPr>
        <w:sdtContent>
          <w:r w:rsidR="00F6571D" w:rsidRPr="00797C15">
            <w:rPr>
              <w:rFonts w:ascii="Arial" w:hAnsi="Arial" w:cs="Arial"/>
            </w:rPr>
            <w:fldChar w:fldCharType="begin"/>
          </w:r>
          <w:r w:rsidR="00F6571D" w:rsidRPr="00797C15">
            <w:rPr>
              <w:rFonts w:ascii="Arial" w:hAnsi="Arial" w:cs="Arial"/>
            </w:rPr>
            <w:instrText xml:space="preserve">CITATION KMD \l 1033 </w:instrText>
          </w:r>
          <w:r w:rsidR="00F6571D" w:rsidRPr="00797C15">
            <w:rPr>
              <w:rFonts w:ascii="Arial" w:hAnsi="Arial" w:cs="Arial"/>
            </w:rPr>
            <w:fldChar w:fldCharType="separate"/>
          </w:r>
          <w:r w:rsidR="00A13682" w:rsidRPr="00A13682">
            <w:rPr>
              <w:rFonts w:ascii="Arial" w:hAnsi="Arial" w:cs="Arial"/>
              <w:noProof/>
            </w:rPr>
            <w:t>(KMD, 2017)</w:t>
          </w:r>
          <w:r w:rsidR="00F6571D" w:rsidRPr="00797C15">
            <w:rPr>
              <w:rFonts w:ascii="Arial" w:hAnsi="Arial" w:cs="Arial"/>
            </w:rPr>
            <w:fldChar w:fldCharType="end"/>
          </w:r>
        </w:sdtContent>
      </w:sdt>
      <w:r w:rsidR="00F6571D" w:rsidRPr="00797C15">
        <w:rPr>
          <w:rFonts w:ascii="Arial" w:hAnsi="Arial" w:cs="Arial"/>
        </w:rPr>
        <w:t xml:space="preserve">. </w:t>
      </w:r>
      <w:r w:rsidR="00D616DC" w:rsidRPr="00797C15">
        <w:rPr>
          <w:rFonts w:ascii="Arial" w:hAnsi="Arial" w:cs="Arial"/>
        </w:rPr>
        <w:t xml:space="preserve">Historical reviews </w:t>
      </w:r>
      <w:r w:rsidR="00862078" w:rsidRPr="00797C15">
        <w:rPr>
          <w:rFonts w:ascii="Arial" w:hAnsi="Arial" w:cs="Arial"/>
        </w:rPr>
        <w:t xml:space="preserve">present useful information for monitoring </w:t>
      </w:r>
      <w:r w:rsidR="0067457B" w:rsidRPr="00797C15">
        <w:rPr>
          <w:rFonts w:ascii="Arial" w:hAnsi="Arial" w:cs="Arial"/>
        </w:rPr>
        <w:t xml:space="preserve">and understanding </w:t>
      </w:r>
      <w:r w:rsidR="00862078" w:rsidRPr="00797C15">
        <w:rPr>
          <w:rFonts w:ascii="Arial" w:hAnsi="Arial" w:cs="Arial"/>
        </w:rPr>
        <w:t>evolving weather and climate events and their</w:t>
      </w:r>
      <w:r w:rsidR="00D616DC" w:rsidRPr="00797C15">
        <w:rPr>
          <w:rFonts w:ascii="Arial" w:hAnsi="Arial" w:cs="Arial"/>
        </w:rPr>
        <w:t xml:space="preserve"> related risks and</w:t>
      </w:r>
      <w:r w:rsidR="00862078" w:rsidRPr="00797C15">
        <w:rPr>
          <w:rFonts w:ascii="Arial" w:hAnsi="Arial" w:cs="Arial"/>
        </w:rPr>
        <w:t xml:space="preserve"> impacts. </w:t>
      </w:r>
      <w:r w:rsidR="00D616DC" w:rsidRPr="00797C15">
        <w:rPr>
          <w:rFonts w:ascii="Arial" w:hAnsi="Arial" w:cs="Arial"/>
        </w:rPr>
        <w:t xml:space="preserve">It provides a chance to </w:t>
      </w:r>
      <w:r w:rsidR="00F07D28" w:rsidRPr="00797C15">
        <w:rPr>
          <w:rFonts w:ascii="Arial" w:hAnsi="Arial" w:cs="Arial"/>
        </w:rPr>
        <w:t xml:space="preserve">critically </w:t>
      </w:r>
      <w:r w:rsidR="00D616DC" w:rsidRPr="00797C15">
        <w:rPr>
          <w:rFonts w:ascii="Arial" w:hAnsi="Arial" w:cs="Arial"/>
        </w:rPr>
        <w:t xml:space="preserve">link the forecast with potential future impacts, by grounding impact forecasts on existing realities. However, because KMD’s presentation of </w:t>
      </w:r>
      <w:r w:rsidR="00F6571D" w:rsidRPr="00797C15">
        <w:rPr>
          <w:rFonts w:ascii="Arial" w:hAnsi="Arial" w:cs="Arial"/>
        </w:rPr>
        <w:t>historical</w:t>
      </w:r>
      <w:r w:rsidR="00D616DC" w:rsidRPr="00797C15">
        <w:rPr>
          <w:rFonts w:ascii="Arial" w:hAnsi="Arial" w:cs="Arial"/>
        </w:rPr>
        <w:t xml:space="preserve"> impacts tends to be generalised statements, collaboration with various sectoral stakeholders</w:t>
      </w:r>
      <w:r w:rsidR="003B0D35" w:rsidRPr="00797C15">
        <w:rPr>
          <w:rFonts w:ascii="Arial" w:hAnsi="Arial" w:cs="Arial"/>
        </w:rPr>
        <w:t xml:space="preserve"> and communities will support</w:t>
      </w:r>
      <w:r w:rsidR="00D616DC" w:rsidRPr="00797C15">
        <w:rPr>
          <w:rFonts w:ascii="Arial" w:hAnsi="Arial" w:cs="Arial"/>
        </w:rPr>
        <w:t xml:space="preserve"> develop</w:t>
      </w:r>
      <w:r w:rsidR="003B0D35" w:rsidRPr="00797C15">
        <w:rPr>
          <w:rFonts w:ascii="Arial" w:hAnsi="Arial" w:cs="Arial"/>
        </w:rPr>
        <w:t>ment</w:t>
      </w:r>
      <w:r w:rsidR="00D616DC" w:rsidRPr="00797C15">
        <w:rPr>
          <w:rFonts w:ascii="Arial" w:hAnsi="Arial" w:cs="Arial"/>
        </w:rPr>
        <w:t xml:space="preserve"> and present</w:t>
      </w:r>
      <w:r w:rsidR="003B0D35" w:rsidRPr="00797C15">
        <w:rPr>
          <w:rFonts w:ascii="Arial" w:hAnsi="Arial" w:cs="Arial"/>
        </w:rPr>
        <w:t>ation of</w:t>
      </w:r>
      <w:r w:rsidR="00D616DC" w:rsidRPr="00797C15">
        <w:rPr>
          <w:rFonts w:ascii="Arial" w:hAnsi="Arial" w:cs="Arial"/>
        </w:rPr>
        <w:t xml:space="preserve"> localised impact forecasts that are specific to an area’s and users’ needs.</w:t>
      </w:r>
    </w:p>
    <w:p w:rsidR="00862078" w:rsidRPr="00797C15" w:rsidRDefault="00862078" w:rsidP="003E0FE6">
      <w:pPr>
        <w:keepNext/>
        <w:autoSpaceDE w:val="0"/>
        <w:autoSpaceDN w:val="0"/>
        <w:adjustRightInd w:val="0"/>
        <w:spacing w:before="200" w:after="200" w:line="240" w:lineRule="auto"/>
        <w:jc w:val="center"/>
        <w:rPr>
          <w:rFonts w:ascii="Arial" w:hAnsi="Arial" w:cs="Arial"/>
        </w:rPr>
      </w:pPr>
      <w:r w:rsidRPr="00797C15">
        <w:rPr>
          <w:rFonts w:ascii="Arial" w:hAnsi="Arial" w:cs="Arial"/>
          <w:noProof/>
          <w:lang w:val="en-US"/>
        </w:rPr>
        <w:lastRenderedPageBreak/>
        <w:drawing>
          <wp:inline distT="0" distB="0" distL="0" distR="0" wp14:anchorId="01BF0885" wp14:editId="18B67C75">
            <wp:extent cx="2286000" cy="213055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86000" cy="2130552"/>
                    </a:xfrm>
                    <a:prstGeom prst="rect">
                      <a:avLst/>
                    </a:prstGeom>
                    <a:noFill/>
                    <a:ln>
                      <a:noFill/>
                    </a:ln>
                  </pic:spPr>
                </pic:pic>
              </a:graphicData>
            </a:graphic>
          </wp:inline>
        </w:drawing>
      </w:r>
    </w:p>
    <w:p w:rsidR="00862078" w:rsidRPr="00797C15" w:rsidRDefault="00862078"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w:t>
      </w:r>
      <w:r w:rsidRPr="00797C15">
        <w:rPr>
          <w:rFonts w:ascii="Arial" w:hAnsi="Arial" w:cs="Arial"/>
        </w:rPr>
        <w:fldChar w:fldCharType="end"/>
      </w:r>
      <w:r w:rsidRPr="00797C15">
        <w:rPr>
          <w:rFonts w:ascii="Arial" w:hAnsi="Arial" w:cs="Arial"/>
        </w:rPr>
        <w:t>: Rainfall distribution and performance in November 2017</w:t>
      </w:r>
    </w:p>
    <w:p w:rsidR="00862078" w:rsidRPr="00797C15" w:rsidRDefault="00862078" w:rsidP="003E0FE6">
      <w:pPr>
        <w:keepNext/>
        <w:autoSpaceDE w:val="0"/>
        <w:autoSpaceDN w:val="0"/>
        <w:adjustRightInd w:val="0"/>
        <w:spacing w:before="200" w:after="200" w:line="240" w:lineRule="auto"/>
        <w:jc w:val="center"/>
        <w:rPr>
          <w:rFonts w:ascii="Arial" w:hAnsi="Arial" w:cs="Arial"/>
        </w:rPr>
      </w:pPr>
      <w:r w:rsidRPr="00797C15">
        <w:rPr>
          <w:rFonts w:ascii="Arial" w:hAnsi="Arial" w:cs="Arial"/>
          <w:noProof/>
          <w:lang w:val="en-US"/>
        </w:rPr>
        <w:drawing>
          <wp:inline distT="0" distB="0" distL="0" distR="0" wp14:anchorId="2BD15971" wp14:editId="196112BA">
            <wp:extent cx="5020056" cy="212140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20056" cy="2121408"/>
                    </a:xfrm>
                    <a:prstGeom prst="rect">
                      <a:avLst/>
                    </a:prstGeom>
                    <a:noFill/>
                    <a:ln>
                      <a:noFill/>
                    </a:ln>
                  </pic:spPr>
                </pic:pic>
              </a:graphicData>
            </a:graphic>
          </wp:inline>
        </w:drawing>
      </w:r>
    </w:p>
    <w:p w:rsidR="00862078" w:rsidRPr="00797C15" w:rsidRDefault="00862078"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2</w:t>
      </w:r>
      <w:r w:rsidRPr="00797C15">
        <w:rPr>
          <w:rFonts w:ascii="Arial" w:hAnsi="Arial" w:cs="Arial"/>
        </w:rPr>
        <w:fldChar w:fldCharType="end"/>
      </w:r>
      <w:r w:rsidRPr="00797C15">
        <w:rPr>
          <w:rFonts w:ascii="Arial" w:hAnsi="Arial" w:cs="Arial"/>
        </w:rPr>
        <w:t xml:space="preserve">: Rainfall performance in November 2017 compared to the LTM </w:t>
      </w:r>
      <w:r w:rsidR="00CC164E" w:rsidRPr="00797C15">
        <w:rPr>
          <w:rFonts w:ascii="Arial" w:hAnsi="Arial" w:cs="Arial"/>
        </w:rPr>
        <w:t xml:space="preserve">for November </w:t>
      </w:r>
      <w:r w:rsidRPr="00797C15">
        <w:rPr>
          <w:rFonts w:ascii="Arial" w:hAnsi="Arial" w:cs="Arial"/>
        </w:rPr>
        <w:t>across various stations in Kenya.</w:t>
      </w:r>
    </w:p>
    <w:p w:rsidR="00862078" w:rsidRPr="00797C15" w:rsidRDefault="003B0D35" w:rsidP="003E0FE6">
      <w:pPr>
        <w:spacing w:line="240" w:lineRule="auto"/>
        <w:jc w:val="both"/>
        <w:rPr>
          <w:rFonts w:ascii="Arial" w:hAnsi="Arial" w:cs="Arial"/>
        </w:rPr>
      </w:pPr>
      <w:r w:rsidRPr="00797C15">
        <w:rPr>
          <w:rFonts w:ascii="Arial" w:hAnsi="Arial" w:cs="Arial"/>
        </w:rPr>
        <w:t xml:space="preserve">Monthly and seasonal forecasts are presented in terms of the likelihood of rainfall </w:t>
      </w:r>
      <w:r w:rsidR="0080171F" w:rsidRPr="00797C15">
        <w:rPr>
          <w:rFonts w:ascii="Arial" w:hAnsi="Arial" w:cs="Arial"/>
        </w:rPr>
        <w:t>being below normal</w:t>
      </w:r>
      <w:r w:rsidRPr="00797C15">
        <w:rPr>
          <w:rFonts w:ascii="Arial" w:hAnsi="Arial" w:cs="Arial"/>
        </w:rPr>
        <w:t xml:space="preserve"> </w:t>
      </w:r>
      <w:r w:rsidR="0080171F" w:rsidRPr="00797C15">
        <w:rPr>
          <w:rFonts w:ascii="Arial" w:hAnsi="Arial" w:cs="Arial"/>
        </w:rPr>
        <w:t>(</w:t>
      </w:r>
      <w:r w:rsidRPr="00797C15">
        <w:rPr>
          <w:rFonts w:ascii="Arial" w:hAnsi="Arial" w:cs="Arial"/>
        </w:rPr>
        <w:t xml:space="preserve">&lt;75% of LTM), </w:t>
      </w:r>
      <w:r w:rsidR="0080171F" w:rsidRPr="00797C15">
        <w:rPr>
          <w:rFonts w:ascii="Arial" w:hAnsi="Arial" w:cs="Arial"/>
        </w:rPr>
        <w:t>near normal (</w:t>
      </w:r>
      <w:r w:rsidRPr="00797C15">
        <w:rPr>
          <w:rFonts w:ascii="Arial" w:hAnsi="Arial" w:cs="Arial"/>
        </w:rPr>
        <w:t>75-125% of LTM</w:t>
      </w:r>
      <w:r w:rsidR="0080171F" w:rsidRPr="00797C15">
        <w:rPr>
          <w:rFonts w:ascii="Arial" w:hAnsi="Arial" w:cs="Arial"/>
        </w:rPr>
        <w:t>)</w:t>
      </w:r>
      <w:r w:rsidRPr="00797C15">
        <w:rPr>
          <w:rFonts w:ascii="Arial" w:hAnsi="Arial" w:cs="Arial"/>
        </w:rPr>
        <w:t xml:space="preserve"> and </w:t>
      </w:r>
      <w:r w:rsidR="0080171F" w:rsidRPr="00797C15">
        <w:rPr>
          <w:rFonts w:ascii="Arial" w:hAnsi="Arial" w:cs="Arial"/>
        </w:rPr>
        <w:t>above normal (</w:t>
      </w:r>
      <w:r w:rsidRPr="00797C15">
        <w:rPr>
          <w:rFonts w:ascii="Arial" w:hAnsi="Arial" w:cs="Arial"/>
        </w:rPr>
        <w:t>&gt;125% of LTM</w:t>
      </w:r>
      <w:r w:rsidR="0080171F" w:rsidRPr="00797C15">
        <w:rPr>
          <w:rFonts w:ascii="Arial" w:hAnsi="Arial" w:cs="Arial"/>
        </w:rPr>
        <w:t>).</w:t>
      </w:r>
      <w:r w:rsidR="0063039E" w:rsidRPr="00797C15">
        <w:rPr>
          <w:rFonts w:ascii="Arial" w:hAnsi="Arial" w:cs="Arial"/>
        </w:rPr>
        <w:t xml:space="preserve"> Probabilities of rainfall for the three categories are </w:t>
      </w:r>
      <w:r w:rsidR="009577A6" w:rsidRPr="00797C15">
        <w:rPr>
          <w:rFonts w:ascii="Arial" w:hAnsi="Arial" w:cs="Arial"/>
        </w:rPr>
        <w:t>usually not included in presentation of a monthly forecast, while this may or may not be included in a seasonal forecast.</w:t>
      </w:r>
      <w:r w:rsidR="0063039E" w:rsidRPr="00797C15">
        <w:rPr>
          <w:rFonts w:ascii="Arial" w:hAnsi="Arial" w:cs="Arial"/>
        </w:rPr>
        <w:t xml:space="preserve"> </w:t>
      </w:r>
    </w:p>
    <w:p w:rsidR="0063039E" w:rsidRPr="00797C15" w:rsidRDefault="0063039E" w:rsidP="003E0FE6">
      <w:pPr>
        <w:spacing w:line="240" w:lineRule="auto"/>
        <w:jc w:val="both"/>
        <w:rPr>
          <w:rFonts w:ascii="Arial" w:hAnsi="Arial" w:cs="Arial"/>
        </w:rPr>
      </w:pPr>
      <w:r w:rsidRPr="00797C15">
        <w:rPr>
          <w:rFonts w:ascii="Arial" w:hAnsi="Arial" w:cs="Arial"/>
        </w:rPr>
        <w:t>A statement on expected rainfall distr</w:t>
      </w:r>
      <w:r w:rsidR="009577A6" w:rsidRPr="00797C15">
        <w:rPr>
          <w:rFonts w:ascii="Arial" w:hAnsi="Arial" w:cs="Arial"/>
        </w:rPr>
        <w:t>ibution in time and space, onset and cessation is</w:t>
      </w:r>
      <w:r w:rsidRPr="00797C15">
        <w:rPr>
          <w:rFonts w:ascii="Arial" w:hAnsi="Arial" w:cs="Arial"/>
        </w:rPr>
        <w:t xml:space="preserve"> also presented</w:t>
      </w:r>
      <w:r w:rsidR="009577A6" w:rsidRPr="00797C15">
        <w:rPr>
          <w:rFonts w:ascii="Arial" w:hAnsi="Arial" w:cs="Arial"/>
        </w:rPr>
        <w:t xml:space="preserve"> in a monthly and seasonal forecast</w:t>
      </w:r>
      <w:r w:rsidRPr="00797C15">
        <w:rPr>
          <w:rFonts w:ascii="Arial" w:hAnsi="Arial" w:cs="Arial"/>
        </w:rPr>
        <w:t xml:space="preserve">, depending on if it is within a rainy season. </w:t>
      </w:r>
      <w:r w:rsidR="009577A6" w:rsidRPr="00797C15">
        <w:rPr>
          <w:rFonts w:ascii="Arial" w:hAnsi="Arial" w:cs="Arial"/>
        </w:rPr>
        <w:t xml:space="preserve">Rainfall distribution is presented using general terms such as </w:t>
      </w:r>
      <w:r w:rsidR="00CC164E" w:rsidRPr="00797C15">
        <w:rPr>
          <w:rFonts w:ascii="Arial" w:hAnsi="Arial" w:cs="Arial"/>
        </w:rPr>
        <w:t>“</w:t>
      </w:r>
      <w:r w:rsidRPr="00797C15">
        <w:rPr>
          <w:rFonts w:ascii="Arial" w:hAnsi="Arial" w:cs="Arial"/>
        </w:rPr>
        <w:t>well</w:t>
      </w:r>
      <w:r w:rsidR="00CC164E" w:rsidRPr="00797C15">
        <w:rPr>
          <w:rFonts w:ascii="Arial" w:hAnsi="Arial" w:cs="Arial"/>
        </w:rPr>
        <w:t>”</w:t>
      </w:r>
      <w:r w:rsidRPr="00797C15">
        <w:rPr>
          <w:rFonts w:ascii="Arial" w:hAnsi="Arial" w:cs="Arial"/>
        </w:rPr>
        <w:t xml:space="preserve"> </w:t>
      </w:r>
      <w:r w:rsidR="00CC164E" w:rsidRPr="00797C15">
        <w:rPr>
          <w:rFonts w:ascii="Arial" w:hAnsi="Arial" w:cs="Arial"/>
        </w:rPr>
        <w:t>or</w:t>
      </w:r>
      <w:r w:rsidRPr="00797C15">
        <w:rPr>
          <w:rFonts w:ascii="Arial" w:hAnsi="Arial" w:cs="Arial"/>
        </w:rPr>
        <w:t xml:space="preserve"> </w:t>
      </w:r>
      <w:r w:rsidR="00CC164E" w:rsidRPr="00797C15">
        <w:rPr>
          <w:rFonts w:ascii="Arial" w:hAnsi="Arial" w:cs="Arial"/>
        </w:rPr>
        <w:t>“</w:t>
      </w:r>
      <w:r w:rsidRPr="00797C15">
        <w:rPr>
          <w:rFonts w:ascii="Arial" w:hAnsi="Arial" w:cs="Arial"/>
        </w:rPr>
        <w:t>generally poor</w:t>
      </w:r>
      <w:r w:rsidR="00CC164E" w:rsidRPr="00797C15">
        <w:rPr>
          <w:rFonts w:ascii="Arial" w:hAnsi="Arial" w:cs="Arial"/>
        </w:rPr>
        <w:t xml:space="preserve">” distributed. </w:t>
      </w:r>
      <w:r w:rsidRPr="00797C15">
        <w:rPr>
          <w:rFonts w:ascii="Arial" w:hAnsi="Arial" w:cs="Arial"/>
        </w:rPr>
        <w:t xml:space="preserve">Onset and cessation of rainfall </w:t>
      </w:r>
      <w:r w:rsidR="00421B03" w:rsidRPr="00797C15">
        <w:rPr>
          <w:rFonts w:ascii="Arial" w:hAnsi="Arial" w:cs="Arial"/>
        </w:rPr>
        <w:t xml:space="preserve">cover </w:t>
      </w:r>
      <w:r w:rsidRPr="00797C15">
        <w:rPr>
          <w:rFonts w:ascii="Arial" w:hAnsi="Arial" w:cs="Arial"/>
        </w:rPr>
        <w:t>a range of one to two weeks</w:t>
      </w:r>
      <w:r w:rsidR="00421B03" w:rsidRPr="00797C15">
        <w:rPr>
          <w:rFonts w:ascii="Arial" w:hAnsi="Arial" w:cs="Arial"/>
        </w:rPr>
        <w:t>. For example,</w:t>
      </w:r>
      <w:r w:rsidRPr="00797C15">
        <w:rPr>
          <w:rFonts w:ascii="Arial" w:hAnsi="Arial" w:cs="Arial"/>
        </w:rPr>
        <w:t xml:space="preserve"> in </w:t>
      </w:r>
      <w:proofErr w:type="spellStart"/>
      <w:r w:rsidRPr="00797C15">
        <w:rPr>
          <w:rFonts w:ascii="Arial" w:hAnsi="Arial" w:cs="Arial"/>
        </w:rPr>
        <w:t>Isiolo</w:t>
      </w:r>
      <w:proofErr w:type="spellEnd"/>
      <w:r w:rsidRPr="00797C15">
        <w:rPr>
          <w:rFonts w:ascii="Arial" w:hAnsi="Arial" w:cs="Arial"/>
        </w:rPr>
        <w:t xml:space="preserve"> County, rains were expected to start within the 2nd to 3rd week October 2017 and end within 4th week November and 1st week December 2017</w:t>
      </w:r>
      <w:r w:rsidR="00421B03" w:rsidRPr="00797C15">
        <w:rPr>
          <w:rFonts w:ascii="Arial" w:hAnsi="Arial" w:cs="Arial"/>
        </w:rPr>
        <w:t>.</w:t>
      </w:r>
    </w:p>
    <w:p w:rsidR="00A44FD4" w:rsidRPr="00797C15" w:rsidRDefault="00A44FD4" w:rsidP="003E0FE6">
      <w:pPr>
        <w:spacing w:line="240" w:lineRule="auto"/>
        <w:jc w:val="both"/>
        <w:rPr>
          <w:rFonts w:ascii="Arial" w:hAnsi="Arial" w:cs="Arial"/>
        </w:rPr>
      </w:pPr>
      <w:r w:rsidRPr="00797C15">
        <w:rPr>
          <w:rFonts w:ascii="Arial" w:hAnsi="Arial" w:cs="Arial"/>
        </w:rPr>
        <w:t>Severe weather alerts and advisories are issued for heavy rains and storms, floods, strong winds</w:t>
      </w:r>
      <w:r w:rsidR="0022786B" w:rsidRPr="00797C15">
        <w:rPr>
          <w:rFonts w:ascii="Arial" w:hAnsi="Arial" w:cs="Arial"/>
        </w:rPr>
        <w:t>,</w:t>
      </w:r>
      <w:r w:rsidRPr="00797C15">
        <w:rPr>
          <w:rFonts w:ascii="Arial" w:hAnsi="Arial" w:cs="Arial"/>
        </w:rPr>
        <w:t xml:space="preserve"> extreme temperatures</w:t>
      </w:r>
      <w:r w:rsidR="0022786B" w:rsidRPr="00797C15">
        <w:rPr>
          <w:rFonts w:ascii="Arial" w:hAnsi="Arial" w:cs="Arial"/>
        </w:rPr>
        <w:t xml:space="preserve"> and dry spells</w:t>
      </w:r>
      <w:r w:rsidRPr="00797C15">
        <w:rPr>
          <w:rFonts w:ascii="Arial" w:hAnsi="Arial" w:cs="Arial"/>
        </w:rPr>
        <w:t>.</w:t>
      </w:r>
      <w:r w:rsidR="009902A4" w:rsidRPr="00797C15">
        <w:rPr>
          <w:rFonts w:ascii="Arial" w:hAnsi="Arial" w:cs="Arial"/>
        </w:rPr>
        <w:t xml:space="preserve"> </w:t>
      </w:r>
      <w:r w:rsidR="0022786B" w:rsidRPr="00797C15">
        <w:rPr>
          <w:rFonts w:ascii="Arial" w:hAnsi="Arial" w:cs="Arial"/>
        </w:rPr>
        <w:t xml:space="preserve">The </w:t>
      </w:r>
      <w:r w:rsidR="009902A4" w:rsidRPr="00797C15">
        <w:rPr>
          <w:rFonts w:ascii="Arial" w:hAnsi="Arial" w:cs="Arial"/>
        </w:rPr>
        <w:t xml:space="preserve">Common Alerting Protocol (CAP) </w:t>
      </w:r>
      <w:r w:rsidR="0022786B" w:rsidRPr="00797C15">
        <w:rPr>
          <w:rFonts w:ascii="Arial" w:hAnsi="Arial" w:cs="Arial"/>
        </w:rPr>
        <w:t xml:space="preserve">is used to present </w:t>
      </w:r>
      <w:r w:rsidR="003F3C09" w:rsidRPr="00797C15">
        <w:rPr>
          <w:rFonts w:ascii="Arial" w:hAnsi="Arial" w:cs="Arial"/>
        </w:rPr>
        <w:t xml:space="preserve">information in </w:t>
      </w:r>
      <w:r w:rsidR="0022786B" w:rsidRPr="00797C15">
        <w:rPr>
          <w:rFonts w:ascii="Arial" w:hAnsi="Arial" w:cs="Arial"/>
        </w:rPr>
        <w:t xml:space="preserve">the alerts, indicating the </w:t>
      </w:r>
      <w:r w:rsidR="009902A4" w:rsidRPr="00797C15">
        <w:rPr>
          <w:rFonts w:ascii="Arial" w:hAnsi="Arial" w:cs="Arial"/>
        </w:rPr>
        <w:t>severity</w:t>
      </w:r>
      <w:r w:rsidR="003F3C09" w:rsidRPr="00797C15">
        <w:rPr>
          <w:rFonts w:ascii="Arial" w:hAnsi="Arial" w:cs="Arial"/>
        </w:rPr>
        <w:t xml:space="preserve"> threshold (see </w:t>
      </w:r>
      <w:r w:rsidR="003F3C09" w:rsidRPr="008F5D6D">
        <w:rPr>
          <w:rFonts w:ascii="Arial" w:hAnsi="Arial" w:cs="Arial"/>
        </w:rPr>
        <w:t>Table 2)</w:t>
      </w:r>
      <w:r w:rsidR="003F3C09" w:rsidRPr="00797C15">
        <w:rPr>
          <w:rFonts w:ascii="Arial" w:hAnsi="Arial" w:cs="Arial"/>
        </w:rPr>
        <w:t xml:space="preserve"> and</w:t>
      </w:r>
      <w:r w:rsidR="009902A4" w:rsidRPr="00797C15">
        <w:rPr>
          <w:rFonts w:ascii="Arial" w:hAnsi="Arial" w:cs="Arial"/>
        </w:rPr>
        <w:t xml:space="preserve"> certainty of the hazard occurrence</w:t>
      </w:r>
      <w:r w:rsidR="003F3C09" w:rsidRPr="00797C15">
        <w:rPr>
          <w:rFonts w:ascii="Arial" w:hAnsi="Arial" w:cs="Arial"/>
        </w:rPr>
        <w:t>,</w:t>
      </w:r>
      <w:r w:rsidR="009902A4" w:rsidRPr="00797C15">
        <w:rPr>
          <w:rFonts w:ascii="Arial" w:hAnsi="Arial" w:cs="Arial"/>
        </w:rPr>
        <w:t xml:space="preserve"> </w:t>
      </w:r>
      <w:r w:rsidR="00B868EE" w:rsidRPr="00797C15">
        <w:rPr>
          <w:rFonts w:ascii="Arial" w:hAnsi="Arial" w:cs="Arial"/>
        </w:rPr>
        <w:t xml:space="preserve">and </w:t>
      </w:r>
      <w:r w:rsidR="003F3C09" w:rsidRPr="00797C15">
        <w:rPr>
          <w:rFonts w:ascii="Arial" w:hAnsi="Arial" w:cs="Arial"/>
        </w:rPr>
        <w:t>gives</w:t>
      </w:r>
      <w:r w:rsidR="009902A4" w:rsidRPr="00797C15">
        <w:rPr>
          <w:rFonts w:ascii="Arial" w:hAnsi="Arial" w:cs="Arial"/>
        </w:rPr>
        <w:t xml:space="preserve"> advice on the actions that can be taken in response to the alert messages.</w:t>
      </w:r>
      <w:r w:rsidR="002B6220" w:rsidRPr="00797C15">
        <w:rPr>
          <w:rFonts w:ascii="Arial" w:hAnsi="Arial" w:cs="Arial"/>
        </w:rPr>
        <w:t xml:space="preserve"> </w:t>
      </w:r>
      <w:r w:rsidR="00B868EE" w:rsidRPr="00797C15">
        <w:rPr>
          <w:rFonts w:ascii="Arial" w:hAnsi="Arial" w:cs="Arial"/>
        </w:rPr>
        <w:t>Use of CAP is aimed at</w:t>
      </w:r>
      <w:r w:rsidR="009902A4" w:rsidRPr="00797C15">
        <w:rPr>
          <w:rFonts w:ascii="Arial" w:hAnsi="Arial" w:cs="Arial"/>
        </w:rPr>
        <w:t xml:space="preserve"> giv</w:t>
      </w:r>
      <w:r w:rsidR="00B868EE" w:rsidRPr="00797C15">
        <w:rPr>
          <w:rFonts w:ascii="Arial" w:hAnsi="Arial" w:cs="Arial"/>
        </w:rPr>
        <w:t>ing</w:t>
      </w:r>
      <w:r w:rsidR="009902A4" w:rsidRPr="00797C15">
        <w:rPr>
          <w:rFonts w:ascii="Arial" w:hAnsi="Arial" w:cs="Arial"/>
        </w:rPr>
        <w:t xml:space="preserve"> timely and appropriate alerts to people who need them so that they are better able to act to reduce damage and loss of life from hazardous weather events </w:t>
      </w:r>
      <w:sdt>
        <w:sdtPr>
          <w:rPr>
            <w:rFonts w:ascii="Arial" w:hAnsi="Arial" w:cs="Arial"/>
          </w:rPr>
          <w:id w:val="194281093"/>
          <w:citation/>
        </w:sdtPr>
        <w:sdtContent>
          <w:r w:rsidR="009902A4" w:rsidRPr="00797C15">
            <w:rPr>
              <w:rFonts w:ascii="Arial" w:hAnsi="Arial" w:cs="Arial"/>
            </w:rPr>
            <w:fldChar w:fldCharType="begin"/>
          </w:r>
          <w:r w:rsidR="009902A4" w:rsidRPr="00797C15">
            <w:rPr>
              <w:rFonts w:ascii="Arial" w:hAnsi="Arial" w:cs="Arial"/>
            </w:rPr>
            <w:instrText xml:space="preserve"> CITATION WMO13 \l 1033 </w:instrText>
          </w:r>
          <w:r w:rsidR="009902A4" w:rsidRPr="00797C15">
            <w:rPr>
              <w:rFonts w:ascii="Arial" w:hAnsi="Arial" w:cs="Arial"/>
            </w:rPr>
            <w:fldChar w:fldCharType="separate"/>
          </w:r>
          <w:r w:rsidR="00A13682" w:rsidRPr="00A13682">
            <w:rPr>
              <w:rFonts w:ascii="Arial" w:hAnsi="Arial" w:cs="Arial"/>
              <w:noProof/>
            </w:rPr>
            <w:t>(WMO, 2013)</w:t>
          </w:r>
          <w:r w:rsidR="009902A4" w:rsidRPr="00797C15">
            <w:rPr>
              <w:rFonts w:ascii="Arial" w:hAnsi="Arial" w:cs="Arial"/>
            </w:rPr>
            <w:fldChar w:fldCharType="end"/>
          </w:r>
        </w:sdtContent>
      </w:sdt>
      <w:r w:rsidR="009902A4" w:rsidRPr="00797C15">
        <w:rPr>
          <w:rFonts w:ascii="Arial" w:hAnsi="Arial" w:cs="Arial"/>
        </w:rPr>
        <w:t>.</w:t>
      </w:r>
    </w:p>
    <w:p w:rsidR="0022786B" w:rsidRPr="00797C15" w:rsidRDefault="0022786B" w:rsidP="003E0FE6">
      <w:pPr>
        <w:pStyle w:val="Caption"/>
        <w:keepNext/>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00153855" w:rsidRPr="00797C15">
        <w:rPr>
          <w:rFonts w:ascii="Arial" w:hAnsi="Arial" w:cs="Arial"/>
          <w:noProof/>
        </w:rPr>
        <w:t>2</w:t>
      </w:r>
      <w:r w:rsidRPr="00797C15">
        <w:rPr>
          <w:rFonts w:ascii="Arial" w:hAnsi="Arial" w:cs="Arial"/>
        </w:rPr>
        <w:fldChar w:fldCharType="end"/>
      </w:r>
      <w:r w:rsidRPr="00797C15">
        <w:rPr>
          <w:rFonts w:ascii="Arial" w:hAnsi="Arial" w:cs="Arial"/>
        </w:rPr>
        <w:t>: Hazard type and severity thresholds. Source: Presentation on CAP Implementation in Kenya, 2014.</w:t>
      </w:r>
    </w:p>
    <w:tbl>
      <w:tblPr>
        <w:tblW w:w="5000" w:type="pct"/>
        <w:tblCellMar>
          <w:left w:w="0" w:type="dxa"/>
          <w:right w:w="0" w:type="dxa"/>
        </w:tblCellMar>
        <w:tblLook w:val="0420" w:firstRow="1" w:lastRow="0" w:firstColumn="0" w:lastColumn="0" w:noHBand="0" w:noVBand="1"/>
      </w:tblPr>
      <w:tblGrid>
        <w:gridCol w:w="3931"/>
        <w:gridCol w:w="3425"/>
        <w:gridCol w:w="3424"/>
      </w:tblGrid>
      <w:tr w:rsidR="0022786B" w:rsidRPr="00797C15" w:rsidTr="00B30166">
        <w:trPr>
          <w:trHeight w:val="349"/>
        </w:trPr>
        <w:tc>
          <w:tcPr>
            <w:tcW w:w="1823" w:type="pct"/>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b/>
                <w:bCs/>
              </w:rPr>
              <w:t>Hazard</w:t>
            </w:r>
          </w:p>
        </w:tc>
        <w:tc>
          <w:tcPr>
            <w:tcW w:w="1588" w:type="pct"/>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22786B" w:rsidRPr="00797C15" w:rsidRDefault="003F3C09" w:rsidP="003E0FE6">
            <w:pPr>
              <w:autoSpaceDE w:val="0"/>
              <w:autoSpaceDN w:val="0"/>
              <w:adjustRightInd w:val="0"/>
              <w:spacing w:after="100" w:line="240" w:lineRule="auto"/>
              <w:jc w:val="both"/>
              <w:rPr>
                <w:rFonts w:ascii="Arial" w:hAnsi="Arial" w:cs="Arial"/>
              </w:rPr>
            </w:pPr>
            <w:r w:rsidRPr="00797C15">
              <w:rPr>
                <w:rFonts w:ascii="Arial" w:hAnsi="Arial" w:cs="Arial"/>
                <w:b/>
                <w:bCs/>
              </w:rPr>
              <w:t xml:space="preserve">Threshold – </w:t>
            </w:r>
            <w:r w:rsidR="0022786B" w:rsidRPr="00797C15">
              <w:rPr>
                <w:rFonts w:ascii="Arial" w:hAnsi="Arial" w:cs="Arial"/>
                <w:b/>
                <w:bCs/>
              </w:rPr>
              <w:t xml:space="preserve">Moderate </w:t>
            </w:r>
          </w:p>
        </w:tc>
        <w:tc>
          <w:tcPr>
            <w:tcW w:w="1588" w:type="pct"/>
            <w:tcBorders>
              <w:top w:val="single" w:sz="8" w:space="0" w:color="FFFFFF"/>
              <w:left w:val="single" w:sz="8" w:space="0" w:color="FFFFFF"/>
              <w:bottom w:val="single" w:sz="24" w:space="0" w:color="FFFFFF"/>
              <w:right w:val="single" w:sz="8" w:space="0" w:color="FFFFFF"/>
            </w:tcBorders>
            <w:shd w:val="clear" w:color="auto" w:fill="000000"/>
            <w:tcMar>
              <w:top w:w="72" w:type="dxa"/>
              <w:left w:w="144" w:type="dxa"/>
              <w:bottom w:w="72" w:type="dxa"/>
              <w:right w:w="144" w:type="dxa"/>
            </w:tcMar>
            <w:hideMark/>
          </w:tcPr>
          <w:p w:rsidR="0022786B" w:rsidRPr="00797C15" w:rsidRDefault="003F3C09" w:rsidP="003E0FE6">
            <w:pPr>
              <w:autoSpaceDE w:val="0"/>
              <w:autoSpaceDN w:val="0"/>
              <w:adjustRightInd w:val="0"/>
              <w:spacing w:after="100" w:line="240" w:lineRule="auto"/>
              <w:jc w:val="both"/>
              <w:rPr>
                <w:rFonts w:ascii="Arial" w:hAnsi="Arial" w:cs="Arial"/>
              </w:rPr>
            </w:pPr>
            <w:r w:rsidRPr="00797C15">
              <w:rPr>
                <w:rFonts w:ascii="Arial" w:hAnsi="Arial" w:cs="Arial"/>
                <w:b/>
                <w:bCs/>
              </w:rPr>
              <w:t xml:space="preserve">Threshold – </w:t>
            </w:r>
            <w:r w:rsidR="0022786B" w:rsidRPr="00797C15">
              <w:rPr>
                <w:rFonts w:ascii="Arial" w:hAnsi="Arial" w:cs="Arial"/>
                <w:b/>
                <w:bCs/>
              </w:rPr>
              <w:t>Severe</w:t>
            </w:r>
          </w:p>
        </w:tc>
      </w:tr>
      <w:tr w:rsidR="0022786B" w:rsidRPr="00797C15" w:rsidTr="00B30166">
        <w:trPr>
          <w:trHeight w:val="363"/>
        </w:trPr>
        <w:tc>
          <w:tcPr>
            <w:tcW w:w="1823"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b/>
                <w:bCs/>
              </w:rPr>
              <w:t>Heavy Rainfall</w:t>
            </w:r>
          </w:p>
        </w:tc>
        <w:tc>
          <w:tcPr>
            <w:tcW w:w="1588"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&gt; 30 mm</w:t>
            </w:r>
          </w:p>
        </w:tc>
        <w:tc>
          <w:tcPr>
            <w:tcW w:w="1588" w:type="pct"/>
            <w:tcBorders>
              <w:top w:val="single" w:sz="24"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&gt; 50 mm</w:t>
            </w:r>
          </w:p>
        </w:tc>
      </w:tr>
      <w:tr w:rsidR="0022786B" w:rsidRPr="00797C15" w:rsidTr="00B30166">
        <w:trPr>
          <w:trHeight w:val="358"/>
        </w:trPr>
        <w:tc>
          <w:tcPr>
            <w:tcW w:w="182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b/>
                <w:bCs/>
              </w:rPr>
              <w:lastRenderedPageBreak/>
              <w:t>Wave Heights (Indian Ocean)</w:t>
            </w:r>
          </w:p>
        </w:tc>
        <w:tc>
          <w:tcPr>
            <w:tcW w:w="158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&gt; 1.5 meters</w:t>
            </w:r>
          </w:p>
        </w:tc>
        <w:tc>
          <w:tcPr>
            <w:tcW w:w="158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&gt; 2.0 meters</w:t>
            </w:r>
          </w:p>
        </w:tc>
      </w:tr>
      <w:tr w:rsidR="0022786B" w:rsidRPr="00797C15" w:rsidTr="00B30166">
        <w:trPr>
          <w:trHeight w:val="268"/>
        </w:trPr>
        <w:tc>
          <w:tcPr>
            <w:tcW w:w="182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b/>
                <w:bCs/>
              </w:rPr>
              <w:t xml:space="preserve">River </w:t>
            </w:r>
            <w:r w:rsidR="009408D5" w:rsidRPr="00797C15">
              <w:rPr>
                <w:rFonts w:ascii="Arial" w:hAnsi="Arial" w:cs="Arial"/>
                <w:b/>
                <w:bCs/>
              </w:rPr>
              <w:t>Flood (</w:t>
            </w:r>
            <w:r w:rsidRPr="00797C15">
              <w:rPr>
                <w:rFonts w:ascii="Arial" w:hAnsi="Arial" w:cs="Arial"/>
                <w:b/>
                <w:bCs/>
              </w:rPr>
              <w:t>Gauge</w:t>
            </w:r>
            <w:r w:rsidR="009408D5" w:rsidRPr="00797C15">
              <w:rPr>
                <w:rFonts w:ascii="Arial" w:hAnsi="Arial" w:cs="Arial"/>
                <w:b/>
                <w:bCs/>
              </w:rPr>
              <w:t>)</w:t>
            </w:r>
          </w:p>
        </w:tc>
        <w:tc>
          <w:tcPr>
            <w:tcW w:w="158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4 to 5 meters</w:t>
            </w:r>
          </w:p>
        </w:tc>
        <w:tc>
          <w:tcPr>
            <w:tcW w:w="158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&gt; 5 meters</w:t>
            </w:r>
          </w:p>
        </w:tc>
      </w:tr>
      <w:tr w:rsidR="0022786B" w:rsidRPr="00797C15" w:rsidTr="00B30166">
        <w:trPr>
          <w:trHeight w:val="358"/>
        </w:trPr>
        <w:tc>
          <w:tcPr>
            <w:tcW w:w="182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b/>
                <w:bCs/>
              </w:rPr>
              <w:t>Hot Conditions</w:t>
            </w:r>
          </w:p>
        </w:tc>
        <w:tc>
          <w:tcPr>
            <w:tcW w:w="158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35 - 40</w:t>
            </w:r>
            <w:r w:rsidRPr="00797C15">
              <w:rPr>
                <w:rFonts w:ascii="Arial" w:hAnsi="Arial" w:cs="Arial"/>
                <w:vertAlign w:val="superscript"/>
              </w:rPr>
              <w:t>o</w:t>
            </w:r>
            <w:r w:rsidRPr="00797C15">
              <w:rPr>
                <w:rFonts w:ascii="Arial" w:hAnsi="Arial" w:cs="Arial"/>
              </w:rPr>
              <w:t>C</w:t>
            </w:r>
          </w:p>
        </w:tc>
        <w:tc>
          <w:tcPr>
            <w:tcW w:w="158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&gt; 40</w:t>
            </w:r>
            <w:r w:rsidRPr="00797C15">
              <w:rPr>
                <w:rFonts w:ascii="Arial" w:hAnsi="Arial" w:cs="Arial"/>
                <w:vertAlign w:val="superscript"/>
              </w:rPr>
              <w:t>o</w:t>
            </w:r>
            <w:r w:rsidRPr="00797C15">
              <w:rPr>
                <w:rFonts w:ascii="Arial" w:hAnsi="Arial" w:cs="Arial"/>
              </w:rPr>
              <w:t>C</w:t>
            </w:r>
          </w:p>
        </w:tc>
      </w:tr>
      <w:tr w:rsidR="0022786B" w:rsidRPr="00797C15" w:rsidTr="00B30166">
        <w:trPr>
          <w:trHeight w:val="349"/>
        </w:trPr>
        <w:tc>
          <w:tcPr>
            <w:tcW w:w="182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b/>
                <w:bCs/>
              </w:rPr>
              <w:t>Cold Conditions</w:t>
            </w:r>
          </w:p>
        </w:tc>
        <w:tc>
          <w:tcPr>
            <w:tcW w:w="158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&lt; 10</w:t>
            </w:r>
            <w:r w:rsidRPr="00797C15">
              <w:rPr>
                <w:rFonts w:ascii="Arial" w:hAnsi="Arial" w:cs="Arial"/>
                <w:vertAlign w:val="superscript"/>
              </w:rPr>
              <w:t>o</w:t>
            </w:r>
            <w:r w:rsidRPr="00797C15">
              <w:rPr>
                <w:rFonts w:ascii="Arial" w:hAnsi="Arial" w:cs="Arial"/>
              </w:rPr>
              <w:t>C</w:t>
            </w:r>
          </w:p>
        </w:tc>
        <w:tc>
          <w:tcPr>
            <w:tcW w:w="158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&lt; 5</w:t>
            </w:r>
            <w:r w:rsidRPr="00797C15">
              <w:rPr>
                <w:rFonts w:ascii="Arial" w:hAnsi="Arial" w:cs="Arial"/>
                <w:vertAlign w:val="superscript"/>
              </w:rPr>
              <w:t>o</w:t>
            </w:r>
            <w:r w:rsidRPr="00797C15">
              <w:rPr>
                <w:rFonts w:ascii="Arial" w:hAnsi="Arial" w:cs="Arial"/>
              </w:rPr>
              <w:t>C</w:t>
            </w:r>
          </w:p>
        </w:tc>
      </w:tr>
      <w:tr w:rsidR="0022786B" w:rsidRPr="00797C15" w:rsidTr="00B30166">
        <w:trPr>
          <w:trHeight w:val="349"/>
        </w:trPr>
        <w:tc>
          <w:tcPr>
            <w:tcW w:w="1823"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b/>
                <w:bCs/>
              </w:rPr>
              <w:t>Wind Gusts (Wind Speed)</w:t>
            </w:r>
          </w:p>
        </w:tc>
        <w:tc>
          <w:tcPr>
            <w:tcW w:w="158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25-35 Knots</w:t>
            </w:r>
          </w:p>
        </w:tc>
        <w:tc>
          <w:tcPr>
            <w:tcW w:w="1588" w:type="pct"/>
            <w:tcBorders>
              <w:top w:val="single" w:sz="8" w:space="0" w:color="FFFFFF"/>
              <w:left w:val="single" w:sz="8" w:space="0" w:color="FFFFFF"/>
              <w:bottom w:val="single" w:sz="8" w:space="0" w:color="FFFFFF"/>
              <w:right w:val="single" w:sz="8" w:space="0" w:color="FFFFFF"/>
            </w:tcBorders>
            <w:shd w:val="clear" w:color="auto" w:fill="E9EDF4"/>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 xml:space="preserve">  &gt; 35 knots</w:t>
            </w:r>
          </w:p>
        </w:tc>
      </w:tr>
      <w:tr w:rsidR="0022786B" w:rsidRPr="00797C15" w:rsidTr="00B30166">
        <w:trPr>
          <w:trHeight w:val="340"/>
        </w:trPr>
        <w:tc>
          <w:tcPr>
            <w:tcW w:w="1823"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9408D5" w:rsidP="003E0FE6">
            <w:pPr>
              <w:autoSpaceDE w:val="0"/>
              <w:autoSpaceDN w:val="0"/>
              <w:adjustRightInd w:val="0"/>
              <w:spacing w:after="100" w:line="240" w:lineRule="auto"/>
              <w:rPr>
                <w:rFonts w:ascii="Arial" w:hAnsi="Arial" w:cs="Arial"/>
              </w:rPr>
            </w:pPr>
            <w:r w:rsidRPr="00797C15">
              <w:rPr>
                <w:rFonts w:ascii="Arial" w:hAnsi="Arial" w:cs="Arial"/>
                <w:b/>
                <w:bCs/>
              </w:rPr>
              <w:t>Dry Spell (</w:t>
            </w:r>
            <w:r w:rsidR="0022786B" w:rsidRPr="00797C15">
              <w:rPr>
                <w:rFonts w:ascii="Arial" w:hAnsi="Arial" w:cs="Arial"/>
                <w:b/>
                <w:bCs/>
              </w:rPr>
              <w:t>Agricultural Drought</w:t>
            </w:r>
            <w:r w:rsidRPr="00797C15">
              <w:rPr>
                <w:rFonts w:ascii="Arial" w:hAnsi="Arial" w:cs="Arial"/>
                <w:b/>
                <w:bCs/>
              </w:rPr>
              <w:t>)</w:t>
            </w:r>
          </w:p>
        </w:tc>
        <w:tc>
          <w:tcPr>
            <w:tcW w:w="158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&gt;10 days dry spell</w:t>
            </w:r>
          </w:p>
        </w:tc>
        <w:tc>
          <w:tcPr>
            <w:tcW w:w="1588" w:type="pct"/>
            <w:tcBorders>
              <w:top w:val="single" w:sz="8" w:space="0" w:color="FFFFFF"/>
              <w:left w:val="single" w:sz="8" w:space="0" w:color="FFFFFF"/>
              <w:bottom w:val="single" w:sz="8" w:space="0" w:color="FFFFFF"/>
              <w:right w:val="single" w:sz="8" w:space="0" w:color="FFFFFF"/>
            </w:tcBorders>
            <w:shd w:val="clear" w:color="auto" w:fill="D0D8E8"/>
            <w:tcMar>
              <w:top w:w="72" w:type="dxa"/>
              <w:left w:w="144" w:type="dxa"/>
              <w:bottom w:w="72" w:type="dxa"/>
              <w:right w:w="144" w:type="dxa"/>
            </w:tcMar>
            <w:hideMark/>
          </w:tcPr>
          <w:p w:rsidR="0022786B" w:rsidRPr="00797C15" w:rsidRDefault="0022786B" w:rsidP="003E0FE6">
            <w:pPr>
              <w:autoSpaceDE w:val="0"/>
              <w:autoSpaceDN w:val="0"/>
              <w:adjustRightInd w:val="0"/>
              <w:spacing w:after="100" w:line="240" w:lineRule="auto"/>
              <w:jc w:val="both"/>
              <w:rPr>
                <w:rFonts w:ascii="Arial" w:hAnsi="Arial" w:cs="Arial"/>
              </w:rPr>
            </w:pPr>
            <w:r w:rsidRPr="00797C15">
              <w:rPr>
                <w:rFonts w:ascii="Arial" w:hAnsi="Arial" w:cs="Arial"/>
              </w:rPr>
              <w:t>&gt;15 days dry spell</w:t>
            </w:r>
          </w:p>
        </w:tc>
      </w:tr>
    </w:tbl>
    <w:p w:rsidR="0022786B" w:rsidRPr="00797C15" w:rsidRDefault="002B6220" w:rsidP="003E0FE6">
      <w:pPr>
        <w:spacing w:before="160" w:line="240" w:lineRule="auto"/>
        <w:jc w:val="both"/>
        <w:rPr>
          <w:rFonts w:ascii="Arial" w:hAnsi="Arial" w:cs="Arial"/>
        </w:rPr>
      </w:pPr>
      <w:r w:rsidRPr="00797C15">
        <w:rPr>
          <w:rFonts w:ascii="Arial" w:hAnsi="Arial" w:cs="Arial"/>
        </w:rPr>
        <w:t>Depending on the lead time</w:t>
      </w:r>
      <w:r w:rsidR="00B868EE" w:rsidRPr="00797C15">
        <w:rPr>
          <w:rFonts w:ascii="Arial" w:hAnsi="Arial" w:cs="Arial"/>
        </w:rPr>
        <w:t xml:space="preserve"> and certainty of the </w:t>
      </w:r>
      <w:r w:rsidRPr="00797C15">
        <w:rPr>
          <w:rFonts w:ascii="Arial" w:hAnsi="Arial" w:cs="Arial"/>
        </w:rPr>
        <w:t xml:space="preserve">event, the severe weather alerts indicate hazards that need to be monitored (watch), or require people to take preparedness actions (alert), or that require </w:t>
      </w:r>
      <w:r w:rsidR="00B868EE" w:rsidRPr="00797C15">
        <w:rPr>
          <w:rFonts w:ascii="Arial" w:hAnsi="Arial" w:cs="Arial"/>
        </w:rPr>
        <w:t xml:space="preserve">immediate </w:t>
      </w:r>
      <w:r w:rsidRPr="00797C15">
        <w:rPr>
          <w:rFonts w:ascii="Arial" w:hAnsi="Arial" w:cs="Arial"/>
        </w:rPr>
        <w:t>response a</w:t>
      </w:r>
      <w:r w:rsidR="00B868EE" w:rsidRPr="00797C15">
        <w:rPr>
          <w:rFonts w:ascii="Arial" w:hAnsi="Arial" w:cs="Arial"/>
        </w:rPr>
        <w:t>s</w:t>
      </w:r>
      <w:r w:rsidRPr="00797C15">
        <w:rPr>
          <w:rFonts w:ascii="Arial" w:hAnsi="Arial" w:cs="Arial"/>
        </w:rPr>
        <w:t xml:space="preserve"> the threat is </w:t>
      </w:r>
      <w:r w:rsidR="00C62515" w:rsidRPr="00797C15">
        <w:rPr>
          <w:rFonts w:ascii="Arial" w:hAnsi="Arial" w:cs="Arial"/>
        </w:rPr>
        <w:t xml:space="preserve">certainly </w:t>
      </w:r>
      <w:r w:rsidRPr="00797C15">
        <w:rPr>
          <w:rFonts w:ascii="Arial" w:hAnsi="Arial" w:cs="Arial"/>
        </w:rPr>
        <w:t xml:space="preserve">imminent or occurring (warning). This is shown in </w:t>
      </w:r>
      <w:r w:rsidRPr="008F5D6D">
        <w:rPr>
          <w:rFonts w:ascii="Arial" w:hAnsi="Arial" w:cs="Arial"/>
        </w:rPr>
        <w:t xml:space="preserve">Table </w:t>
      </w:r>
      <w:r w:rsidR="006E10B6" w:rsidRPr="008F5D6D">
        <w:rPr>
          <w:rFonts w:ascii="Arial" w:hAnsi="Arial" w:cs="Arial"/>
        </w:rPr>
        <w:t>3</w:t>
      </w:r>
      <w:r w:rsidRPr="008F5D6D">
        <w:rPr>
          <w:rFonts w:ascii="Arial" w:hAnsi="Arial" w:cs="Arial"/>
        </w:rPr>
        <w:t>.</w:t>
      </w:r>
    </w:p>
    <w:p w:rsidR="00633C17" w:rsidRPr="00797C15" w:rsidRDefault="00633C17" w:rsidP="003E0FE6">
      <w:pPr>
        <w:pStyle w:val="Caption"/>
        <w:keepNext/>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00153855" w:rsidRPr="00797C15">
        <w:rPr>
          <w:rFonts w:ascii="Arial" w:hAnsi="Arial" w:cs="Arial"/>
          <w:noProof/>
        </w:rPr>
        <w:t>3</w:t>
      </w:r>
      <w:r w:rsidRPr="00797C15">
        <w:rPr>
          <w:rFonts w:ascii="Arial" w:hAnsi="Arial" w:cs="Arial"/>
        </w:rPr>
        <w:fldChar w:fldCharType="end"/>
      </w:r>
      <w:r w:rsidRPr="00797C15">
        <w:rPr>
          <w:rFonts w:ascii="Arial" w:hAnsi="Arial" w:cs="Arial"/>
        </w:rPr>
        <w:t>: Alert message type under CAP. Source: Presentation on CAP Implementation in Kenya, 2014.</w:t>
      </w:r>
    </w:p>
    <w:tbl>
      <w:tblPr>
        <w:tblStyle w:val="TableGrid"/>
        <w:tblW w:w="0" w:type="auto"/>
        <w:tblLook w:val="04A0" w:firstRow="1" w:lastRow="0" w:firstColumn="1" w:lastColumn="0" w:noHBand="0" w:noVBand="1"/>
      </w:tblPr>
      <w:tblGrid>
        <w:gridCol w:w="1442"/>
        <w:gridCol w:w="9348"/>
      </w:tblGrid>
      <w:tr w:rsidR="00633C17" w:rsidRPr="00797C15" w:rsidTr="00B30166">
        <w:tc>
          <w:tcPr>
            <w:tcW w:w="0" w:type="auto"/>
          </w:tcPr>
          <w:p w:rsidR="00633C17" w:rsidRPr="00797C15" w:rsidRDefault="00633C17" w:rsidP="003E0FE6">
            <w:pPr>
              <w:autoSpaceDE w:val="0"/>
              <w:autoSpaceDN w:val="0"/>
              <w:adjustRightInd w:val="0"/>
              <w:spacing w:after="200"/>
              <w:jc w:val="both"/>
              <w:rPr>
                <w:rFonts w:ascii="Arial" w:hAnsi="Arial" w:cs="Arial"/>
                <w:b/>
              </w:rPr>
            </w:pPr>
            <w:r w:rsidRPr="00797C15">
              <w:rPr>
                <w:rFonts w:ascii="Arial" w:hAnsi="Arial" w:cs="Arial"/>
                <w:b/>
              </w:rPr>
              <w:t>Message type</w:t>
            </w:r>
          </w:p>
        </w:tc>
        <w:tc>
          <w:tcPr>
            <w:tcW w:w="0" w:type="auto"/>
          </w:tcPr>
          <w:p w:rsidR="00633C17" w:rsidRPr="00797C15" w:rsidRDefault="00633C17" w:rsidP="003E0FE6">
            <w:pPr>
              <w:autoSpaceDE w:val="0"/>
              <w:autoSpaceDN w:val="0"/>
              <w:adjustRightInd w:val="0"/>
              <w:spacing w:after="200"/>
              <w:jc w:val="both"/>
              <w:rPr>
                <w:rFonts w:ascii="Arial" w:hAnsi="Arial" w:cs="Arial"/>
                <w:b/>
              </w:rPr>
            </w:pPr>
            <w:r w:rsidRPr="00797C15">
              <w:rPr>
                <w:rFonts w:ascii="Arial" w:hAnsi="Arial" w:cs="Arial"/>
                <w:b/>
              </w:rPr>
              <w:t>Description</w:t>
            </w:r>
          </w:p>
        </w:tc>
      </w:tr>
      <w:tr w:rsidR="00633C17" w:rsidRPr="00797C15" w:rsidTr="00B30166">
        <w:tc>
          <w:tcPr>
            <w:tcW w:w="0" w:type="auto"/>
            <w:vAlign w:val="center"/>
          </w:tcPr>
          <w:p w:rsidR="00633C17" w:rsidRPr="00797C15" w:rsidRDefault="00633C17" w:rsidP="003E0FE6">
            <w:pPr>
              <w:autoSpaceDE w:val="0"/>
              <w:autoSpaceDN w:val="0"/>
              <w:adjustRightInd w:val="0"/>
              <w:spacing w:after="200"/>
              <w:jc w:val="center"/>
              <w:rPr>
                <w:rFonts w:ascii="Arial" w:hAnsi="Arial" w:cs="Arial"/>
                <w:b/>
              </w:rPr>
            </w:pPr>
            <w:r w:rsidRPr="00797C15">
              <w:rPr>
                <w:rFonts w:ascii="Arial" w:hAnsi="Arial" w:cs="Arial"/>
                <w:b/>
                <w:noProof/>
                <w:lang w:val="en-US"/>
              </w:rPr>
              <w:drawing>
                <wp:inline distT="0" distB="0" distL="0" distR="0" wp14:anchorId="3C1838C5" wp14:editId="0846B72F">
                  <wp:extent cx="594360" cy="557784"/>
                  <wp:effectExtent l="0" t="0" r="0" b="0"/>
                  <wp:docPr id="29"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40"/>
                          <pic:cNvPicPr>
                            <a:picLocks noChangeAspect="1" noChangeArrowheads="1"/>
                          </pic:cNvPicPr>
                        </pic:nvPicPr>
                        <pic:blipFill>
                          <a:blip r:embed="rId10" cstate="print"/>
                          <a:srcRect/>
                          <a:stretch>
                            <a:fillRect/>
                          </a:stretch>
                        </pic:blipFill>
                        <pic:spPr bwMode="auto">
                          <a:xfrm>
                            <a:off x="0" y="0"/>
                            <a:ext cx="594360" cy="557784"/>
                          </a:xfrm>
                          <a:prstGeom prst="rect">
                            <a:avLst/>
                          </a:prstGeom>
                          <a:noFill/>
                          <a:ln w="9525">
                            <a:noFill/>
                            <a:miter lim="800000"/>
                            <a:headEnd/>
                            <a:tailEnd/>
                          </a:ln>
                        </pic:spPr>
                      </pic:pic>
                    </a:graphicData>
                  </a:graphic>
                </wp:inline>
              </w:drawing>
            </w:r>
            <w:r w:rsidRPr="00797C15">
              <w:rPr>
                <w:rFonts w:ascii="Arial" w:hAnsi="Arial" w:cs="Arial"/>
                <w:b/>
              </w:rPr>
              <w:t>Watch</w:t>
            </w:r>
          </w:p>
        </w:tc>
        <w:tc>
          <w:tcPr>
            <w:tcW w:w="0" w:type="auto"/>
          </w:tcPr>
          <w:p w:rsidR="00633C17" w:rsidRPr="00797C15" w:rsidRDefault="00633C17" w:rsidP="003E0FE6">
            <w:pPr>
              <w:autoSpaceDE w:val="0"/>
              <w:autoSpaceDN w:val="0"/>
              <w:adjustRightInd w:val="0"/>
              <w:spacing w:after="200"/>
              <w:jc w:val="both"/>
              <w:rPr>
                <w:rFonts w:ascii="Arial" w:hAnsi="Arial" w:cs="Arial"/>
              </w:rPr>
            </w:pPr>
            <w:r w:rsidRPr="00797C15">
              <w:rPr>
                <w:rFonts w:ascii="Arial" w:hAnsi="Arial" w:cs="Arial"/>
              </w:rPr>
              <w:t>A message issued to inform vulnerable population to allow time for preparation and planning for weather threats that are expected, but will take time to arrive. They generally cover longer time periods and underline the possibility of a threat that is likely to develop in the future.</w:t>
            </w:r>
          </w:p>
        </w:tc>
      </w:tr>
      <w:tr w:rsidR="00633C17" w:rsidRPr="00797C15" w:rsidTr="00B30166">
        <w:tc>
          <w:tcPr>
            <w:tcW w:w="0" w:type="auto"/>
            <w:vAlign w:val="center"/>
          </w:tcPr>
          <w:p w:rsidR="00633C17" w:rsidRPr="00797C15" w:rsidRDefault="00633C17" w:rsidP="003E0FE6">
            <w:pPr>
              <w:autoSpaceDE w:val="0"/>
              <w:autoSpaceDN w:val="0"/>
              <w:adjustRightInd w:val="0"/>
              <w:spacing w:after="200"/>
              <w:jc w:val="center"/>
              <w:rPr>
                <w:rFonts w:ascii="Arial" w:hAnsi="Arial" w:cs="Arial"/>
                <w:b/>
              </w:rPr>
            </w:pPr>
            <w:r w:rsidRPr="00797C15">
              <w:rPr>
                <w:rFonts w:ascii="Arial" w:hAnsi="Arial" w:cs="Arial"/>
                <w:b/>
                <w:noProof/>
                <w:lang w:val="en-US"/>
              </w:rPr>
              <w:drawing>
                <wp:inline distT="0" distB="0" distL="0" distR="0" wp14:anchorId="1BEE42D8" wp14:editId="1E8717DC">
                  <wp:extent cx="603504" cy="502920"/>
                  <wp:effectExtent l="0" t="0" r="6350" b="0"/>
                  <wp:docPr id="2150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2"/>
                          <pic:cNvPicPr>
                            <a:picLocks noChangeAspect="1" noChangeArrowheads="1"/>
                          </pic:cNvPicPr>
                        </pic:nvPicPr>
                        <pic:blipFill>
                          <a:blip r:embed="rId11" cstate="print">
                            <a:lum bright="-10000" contrast="42000"/>
                          </a:blip>
                          <a:srcRect/>
                          <a:stretch>
                            <a:fillRect/>
                          </a:stretch>
                        </pic:blipFill>
                        <pic:spPr bwMode="auto">
                          <a:xfrm>
                            <a:off x="0" y="0"/>
                            <a:ext cx="603504" cy="502920"/>
                          </a:xfrm>
                          <a:prstGeom prst="rect">
                            <a:avLst/>
                          </a:prstGeom>
                          <a:noFill/>
                          <a:ln w="9525">
                            <a:noFill/>
                            <a:miter lim="800000"/>
                            <a:headEnd/>
                            <a:tailEnd/>
                          </a:ln>
                        </pic:spPr>
                      </pic:pic>
                    </a:graphicData>
                  </a:graphic>
                </wp:inline>
              </w:drawing>
            </w:r>
            <w:r w:rsidRPr="00797C15">
              <w:rPr>
                <w:rFonts w:ascii="Arial" w:hAnsi="Arial" w:cs="Arial"/>
                <w:b/>
              </w:rPr>
              <w:t>Alert</w:t>
            </w:r>
          </w:p>
        </w:tc>
        <w:tc>
          <w:tcPr>
            <w:tcW w:w="0" w:type="auto"/>
          </w:tcPr>
          <w:p w:rsidR="00633C17" w:rsidRPr="00797C15" w:rsidRDefault="00633C17" w:rsidP="003E0FE6">
            <w:pPr>
              <w:autoSpaceDE w:val="0"/>
              <w:autoSpaceDN w:val="0"/>
              <w:adjustRightInd w:val="0"/>
              <w:spacing w:after="200"/>
              <w:jc w:val="both"/>
              <w:rPr>
                <w:rFonts w:ascii="Arial" w:hAnsi="Arial" w:cs="Arial"/>
              </w:rPr>
            </w:pPr>
            <w:r w:rsidRPr="00797C15">
              <w:rPr>
                <w:rFonts w:ascii="Arial" w:hAnsi="Arial" w:cs="Arial"/>
              </w:rPr>
              <w:t>A Message issued when a threat is imminent with little time for preparation, and quick action is needed to inform vulnerable populations to avert the hazard.</w:t>
            </w:r>
          </w:p>
        </w:tc>
      </w:tr>
      <w:tr w:rsidR="00633C17" w:rsidRPr="00797C15" w:rsidTr="00B30166">
        <w:tc>
          <w:tcPr>
            <w:tcW w:w="0" w:type="auto"/>
            <w:vAlign w:val="center"/>
          </w:tcPr>
          <w:p w:rsidR="00633C17" w:rsidRPr="00797C15" w:rsidRDefault="00633C17" w:rsidP="003E0FE6">
            <w:pPr>
              <w:autoSpaceDE w:val="0"/>
              <w:autoSpaceDN w:val="0"/>
              <w:adjustRightInd w:val="0"/>
              <w:spacing w:after="200"/>
              <w:jc w:val="center"/>
              <w:rPr>
                <w:rFonts w:ascii="Arial" w:hAnsi="Arial" w:cs="Arial"/>
                <w:b/>
              </w:rPr>
            </w:pPr>
            <w:r w:rsidRPr="00797C15">
              <w:rPr>
                <w:rFonts w:ascii="Arial" w:hAnsi="Arial" w:cs="Arial"/>
                <w:b/>
                <w:noProof/>
                <w:lang w:val="en-US"/>
              </w:rPr>
              <w:drawing>
                <wp:inline distT="0" distB="0" distL="0" distR="0" wp14:anchorId="3FAB2006" wp14:editId="22F85C80">
                  <wp:extent cx="594360" cy="493776"/>
                  <wp:effectExtent l="0" t="0" r="0" b="1905"/>
                  <wp:docPr id="21505"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9"/>
                          <pic:cNvPicPr>
                            <a:picLocks noChangeAspect="1" noChangeArrowheads="1"/>
                          </pic:cNvPicPr>
                        </pic:nvPicPr>
                        <pic:blipFill>
                          <a:blip r:embed="rId12" cstate="print"/>
                          <a:srcRect/>
                          <a:stretch>
                            <a:fillRect/>
                          </a:stretch>
                        </pic:blipFill>
                        <pic:spPr bwMode="auto">
                          <a:xfrm>
                            <a:off x="0" y="0"/>
                            <a:ext cx="594360" cy="493776"/>
                          </a:xfrm>
                          <a:prstGeom prst="rect">
                            <a:avLst/>
                          </a:prstGeom>
                          <a:noFill/>
                          <a:ln w="9525">
                            <a:noFill/>
                            <a:miter lim="800000"/>
                            <a:headEnd/>
                            <a:tailEnd/>
                          </a:ln>
                        </pic:spPr>
                      </pic:pic>
                    </a:graphicData>
                  </a:graphic>
                </wp:inline>
              </w:drawing>
            </w:r>
            <w:r w:rsidRPr="00797C15">
              <w:rPr>
                <w:rFonts w:ascii="Arial" w:hAnsi="Arial" w:cs="Arial"/>
                <w:b/>
              </w:rPr>
              <w:t>Warning</w:t>
            </w:r>
          </w:p>
        </w:tc>
        <w:tc>
          <w:tcPr>
            <w:tcW w:w="0" w:type="auto"/>
          </w:tcPr>
          <w:p w:rsidR="00633C17" w:rsidRPr="00797C15" w:rsidRDefault="00633C17" w:rsidP="003E0FE6">
            <w:pPr>
              <w:autoSpaceDE w:val="0"/>
              <w:autoSpaceDN w:val="0"/>
              <w:adjustRightInd w:val="0"/>
              <w:spacing w:after="200"/>
              <w:jc w:val="both"/>
              <w:rPr>
                <w:rFonts w:ascii="Arial" w:hAnsi="Arial" w:cs="Arial"/>
              </w:rPr>
            </w:pPr>
            <w:r w:rsidRPr="00797C15">
              <w:rPr>
                <w:rFonts w:ascii="Arial" w:hAnsi="Arial" w:cs="Arial"/>
              </w:rPr>
              <w:t>A message issued when a threat is occurring or imminent, and immediate action to evacuate is needed to protect life and property.</w:t>
            </w:r>
          </w:p>
        </w:tc>
      </w:tr>
    </w:tbl>
    <w:p w:rsidR="00A25801" w:rsidRPr="00797C15" w:rsidRDefault="00633C17" w:rsidP="008F5D6D">
      <w:pPr>
        <w:spacing w:before="160" w:line="240" w:lineRule="auto"/>
        <w:jc w:val="both"/>
        <w:rPr>
          <w:rFonts w:ascii="Arial" w:hAnsi="Arial" w:cs="Arial"/>
        </w:rPr>
      </w:pPr>
      <w:r w:rsidRPr="008F5D6D">
        <w:rPr>
          <w:rFonts w:ascii="Arial" w:hAnsi="Arial" w:cs="Arial"/>
        </w:rPr>
        <w:t xml:space="preserve">Figure </w:t>
      </w:r>
      <w:r w:rsidR="00C609AB" w:rsidRPr="008F5D6D">
        <w:rPr>
          <w:rFonts w:ascii="Arial" w:hAnsi="Arial" w:cs="Arial"/>
        </w:rPr>
        <w:t>3</w:t>
      </w:r>
      <w:r w:rsidRPr="008F5D6D">
        <w:rPr>
          <w:rFonts w:ascii="Arial" w:hAnsi="Arial" w:cs="Arial"/>
        </w:rPr>
        <w:t xml:space="preserve"> presents</w:t>
      </w:r>
      <w:r w:rsidRPr="00797C15">
        <w:rPr>
          <w:rFonts w:ascii="Arial" w:hAnsi="Arial" w:cs="Arial"/>
        </w:rPr>
        <w:t xml:space="preserve"> an example of a </w:t>
      </w:r>
      <w:r w:rsidR="006E3E0D" w:rsidRPr="00797C15">
        <w:rPr>
          <w:rFonts w:ascii="Arial" w:hAnsi="Arial" w:cs="Arial"/>
        </w:rPr>
        <w:t>warning</w:t>
      </w:r>
      <w:r w:rsidRPr="00797C15">
        <w:rPr>
          <w:rFonts w:ascii="Arial" w:hAnsi="Arial" w:cs="Arial"/>
        </w:rPr>
        <w:t xml:space="preserve"> issued</w:t>
      </w:r>
      <w:r w:rsidR="006E3E0D" w:rsidRPr="00797C15">
        <w:rPr>
          <w:rFonts w:ascii="Arial" w:hAnsi="Arial" w:cs="Arial"/>
        </w:rPr>
        <w:t xml:space="preserve"> for expected heavy rainfall between 2</w:t>
      </w:r>
      <w:r w:rsidR="006E3E0D" w:rsidRPr="00797C15">
        <w:rPr>
          <w:rFonts w:ascii="Arial" w:hAnsi="Arial" w:cs="Arial"/>
          <w:vertAlign w:val="superscript"/>
        </w:rPr>
        <w:t>nd</w:t>
      </w:r>
      <w:r w:rsidR="006E3E0D" w:rsidRPr="00797C15">
        <w:rPr>
          <w:rFonts w:ascii="Arial" w:hAnsi="Arial" w:cs="Arial"/>
        </w:rPr>
        <w:t xml:space="preserve"> to 6</w:t>
      </w:r>
      <w:r w:rsidR="006E3E0D" w:rsidRPr="00797C15">
        <w:rPr>
          <w:rFonts w:ascii="Arial" w:hAnsi="Arial" w:cs="Arial"/>
          <w:vertAlign w:val="superscript"/>
        </w:rPr>
        <w:t>th</w:t>
      </w:r>
      <w:r w:rsidR="006E3E0D" w:rsidRPr="00797C15">
        <w:rPr>
          <w:rFonts w:ascii="Arial" w:hAnsi="Arial" w:cs="Arial"/>
        </w:rPr>
        <w:t xml:space="preserve"> November 2017.The warning</w:t>
      </w:r>
      <w:r w:rsidRPr="00797C15">
        <w:rPr>
          <w:rFonts w:ascii="Arial" w:hAnsi="Arial" w:cs="Arial"/>
        </w:rPr>
        <w:t xml:space="preserve"> includes the severity, </w:t>
      </w:r>
      <w:r w:rsidR="006E3E0D" w:rsidRPr="00797C15">
        <w:rPr>
          <w:rFonts w:ascii="Arial" w:hAnsi="Arial" w:cs="Arial"/>
        </w:rPr>
        <w:t xml:space="preserve">certainty </w:t>
      </w:r>
      <w:r w:rsidRPr="00797C15">
        <w:rPr>
          <w:rFonts w:ascii="Arial" w:hAnsi="Arial" w:cs="Arial"/>
        </w:rPr>
        <w:t>and advisory for</w:t>
      </w:r>
      <w:r w:rsidR="006E3E0D" w:rsidRPr="00797C15">
        <w:rPr>
          <w:rFonts w:ascii="Arial" w:hAnsi="Arial" w:cs="Arial"/>
        </w:rPr>
        <w:t xml:space="preserve"> the heavy rainfall forecast</w:t>
      </w:r>
      <w:r w:rsidRPr="00797C15">
        <w:rPr>
          <w:rFonts w:ascii="Arial" w:hAnsi="Arial" w:cs="Arial"/>
        </w:rPr>
        <w:t>.</w:t>
      </w:r>
      <w:r w:rsidR="00A25801" w:rsidRPr="00797C15">
        <w:rPr>
          <w:rFonts w:ascii="Arial" w:hAnsi="Arial" w:cs="Arial"/>
        </w:rPr>
        <w:t xml:space="preserve"> In some cases, severe weather alerts may be included in daily forecasts.</w:t>
      </w:r>
    </w:p>
    <w:p w:rsidR="00E2263A" w:rsidRPr="00797C15" w:rsidRDefault="00E2263A" w:rsidP="003E0FE6">
      <w:pPr>
        <w:keepNext/>
        <w:spacing w:line="240" w:lineRule="auto"/>
        <w:jc w:val="center"/>
        <w:rPr>
          <w:rFonts w:ascii="Arial" w:hAnsi="Arial" w:cs="Arial"/>
        </w:rPr>
      </w:pPr>
      <w:r w:rsidRPr="00797C15">
        <w:rPr>
          <w:rFonts w:ascii="Arial" w:hAnsi="Arial" w:cs="Arial"/>
          <w:noProof/>
          <w:lang w:val="en-US"/>
        </w:rPr>
        <w:lastRenderedPageBreak/>
        <w:drawing>
          <wp:inline distT="0" distB="0" distL="0" distR="0" wp14:anchorId="2D015791" wp14:editId="278930F1">
            <wp:extent cx="5404104" cy="7287768"/>
            <wp:effectExtent l="57150" t="57150" r="120650" b="123190"/>
            <wp:docPr id="21511" name="Picture 21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 name="IMG-20171221-WA0001.jpg"/>
                    <pic:cNvPicPr/>
                  </pic:nvPicPr>
                  <pic:blipFill>
                    <a:blip r:embed="rId13">
                      <a:extLst>
                        <a:ext uri="{28A0092B-C50C-407E-A947-70E740481C1C}">
                          <a14:useLocalDpi xmlns:a14="http://schemas.microsoft.com/office/drawing/2010/main" val="0"/>
                        </a:ext>
                      </a:extLst>
                    </a:blip>
                    <a:stretch>
                      <a:fillRect/>
                    </a:stretch>
                  </pic:blipFill>
                  <pic:spPr>
                    <a:xfrm>
                      <a:off x="0" y="0"/>
                      <a:ext cx="5404104" cy="7287768"/>
                    </a:xfrm>
                    <a:prstGeom prst="rect">
                      <a:avLst/>
                    </a:prstGeom>
                    <a:ln w="9525"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E2263A" w:rsidRPr="00797C15" w:rsidRDefault="00E2263A"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3</w:t>
      </w:r>
      <w:r w:rsidRPr="00797C15">
        <w:rPr>
          <w:rFonts w:ascii="Arial" w:hAnsi="Arial" w:cs="Arial"/>
        </w:rPr>
        <w:fldChar w:fldCharType="end"/>
      </w:r>
      <w:r w:rsidRPr="00797C15">
        <w:rPr>
          <w:rFonts w:ascii="Arial" w:hAnsi="Arial" w:cs="Arial"/>
        </w:rPr>
        <w:t>: An example of heavy rainfall warning issued using the CAP system</w:t>
      </w:r>
    </w:p>
    <w:p w:rsidR="00573874" w:rsidRPr="00797C15" w:rsidRDefault="00A1309F" w:rsidP="003E0FE6">
      <w:pPr>
        <w:spacing w:line="240" w:lineRule="auto"/>
        <w:jc w:val="both"/>
        <w:rPr>
          <w:rFonts w:ascii="Arial" w:hAnsi="Arial" w:cs="Arial"/>
        </w:rPr>
      </w:pPr>
      <w:r w:rsidRPr="00797C15">
        <w:rPr>
          <w:rFonts w:ascii="Arial" w:hAnsi="Arial" w:cs="Arial"/>
        </w:rPr>
        <w:t xml:space="preserve">Flood forecasts in KMD are developed specifically for the </w:t>
      </w:r>
      <w:proofErr w:type="spellStart"/>
      <w:r w:rsidRPr="00797C15">
        <w:rPr>
          <w:rFonts w:ascii="Arial" w:hAnsi="Arial" w:cs="Arial"/>
        </w:rPr>
        <w:t>Nzoia</w:t>
      </w:r>
      <w:proofErr w:type="spellEnd"/>
      <w:r w:rsidRPr="00797C15">
        <w:rPr>
          <w:rFonts w:ascii="Arial" w:hAnsi="Arial" w:cs="Arial"/>
        </w:rPr>
        <w:t xml:space="preserve"> River Basin, by the Flood Diagnostics and Forecasting Centre (FDFC)</w:t>
      </w:r>
      <w:r w:rsidRPr="00797C15">
        <w:rPr>
          <w:rStyle w:val="FootnoteReference"/>
          <w:rFonts w:ascii="Arial" w:hAnsi="Arial" w:cs="Arial"/>
        </w:rPr>
        <w:footnoteReference w:id="1"/>
      </w:r>
      <w:r w:rsidRPr="00797C15">
        <w:rPr>
          <w:rFonts w:ascii="Arial" w:hAnsi="Arial" w:cs="Arial"/>
        </w:rPr>
        <w:t xml:space="preserve"> at KMD Headquarters in Nairobi.</w:t>
      </w:r>
      <w:r w:rsidR="002B268A" w:rsidRPr="00797C15">
        <w:rPr>
          <w:rFonts w:ascii="Arial" w:hAnsi="Arial" w:cs="Arial"/>
        </w:rPr>
        <w:t xml:space="preserve"> </w:t>
      </w:r>
      <w:r w:rsidR="00573874" w:rsidRPr="00797C15">
        <w:rPr>
          <w:rFonts w:ascii="Arial" w:hAnsi="Arial" w:cs="Arial"/>
        </w:rPr>
        <w:t xml:space="preserve">Work has been supported by the Western Kenya </w:t>
      </w:r>
      <w:r w:rsidR="00573874" w:rsidRPr="00797C15">
        <w:rPr>
          <w:rFonts w:ascii="Arial" w:hAnsi="Arial" w:cs="Arial"/>
        </w:rPr>
        <w:lastRenderedPageBreak/>
        <w:t>Community Driven Development and Flood Mitigation Project within the then Ministry of State for Special Programmes in the Office of the President, and funded by the World Bank.</w:t>
      </w:r>
    </w:p>
    <w:p w:rsidR="004D60E1" w:rsidRPr="00797C15" w:rsidRDefault="002B268A" w:rsidP="003E0FE6">
      <w:pPr>
        <w:spacing w:line="240" w:lineRule="auto"/>
        <w:jc w:val="both"/>
        <w:rPr>
          <w:rFonts w:ascii="Arial" w:hAnsi="Arial" w:cs="Arial"/>
        </w:rPr>
      </w:pPr>
      <w:r w:rsidRPr="00797C15">
        <w:rPr>
          <w:rFonts w:ascii="Arial" w:hAnsi="Arial" w:cs="Arial"/>
        </w:rPr>
        <w:t>Areal forecasts for</w:t>
      </w:r>
      <w:r w:rsidR="008503C0" w:rsidRPr="00797C15">
        <w:rPr>
          <w:rFonts w:ascii="Arial" w:hAnsi="Arial" w:cs="Arial"/>
        </w:rPr>
        <w:t xml:space="preserve"> water levels in the</w:t>
      </w:r>
      <w:r w:rsidRPr="00797C15">
        <w:rPr>
          <w:rFonts w:ascii="Arial" w:hAnsi="Arial" w:cs="Arial"/>
        </w:rPr>
        <w:t xml:space="preserve"> </w:t>
      </w:r>
      <w:r w:rsidR="008503C0" w:rsidRPr="00797C15">
        <w:rPr>
          <w:rFonts w:ascii="Arial" w:hAnsi="Arial" w:cs="Arial"/>
        </w:rPr>
        <w:t>ba</w:t>
      </w:r>
      <w:r w:rsidRPr="00797C15">
        <w:rPr>
          <w:rFonts w:ascii="Arial" w:hAnsi="Arial" w:cs="Arial"/>
        </w:rPr>
        <w:t xml:space="preserve">sin are generated based on data from </w:t>
      </w:r>
      <w:proofErr w:type="spellStart"/>
      <w:r w:rsidRPr="00797C15">
        <w:rPr>
          <w:rFonts w:ascii="Arial" w:hAnsi="Arial" w:cs="Arial"/>
        </w:rPr>
        <w:t>hydromet</w:t>
      </w:r>
      <w:proofErr w:type="spellEnd"/>
      <w:r w:rsidRPr="00797C15">
        <w:rPr>
          <w:rFonts w:ascii="Arial" w:hAnsi="Arial" w:cs="Arial"/>
        </w:rPr>
        <w:t xml:space="preserve">, rainfall and river gauge stations. As shown </w:t>
      </w:r>
      <w:r w:rsidRPr="008F5D6D">
        <w:rPr>
          <w:rFonts w:ascii="Arial" w:hAnsi="Arial" w:cs="Arial"/>
        </w:rPr>
        <w:t xml:space="preserve">in Figure </w:t>
      </w:r>
      <w:r w:rsidR="004D60E1" w:rsidRPr="008F5D6D">
        <w:rPr>
          <w:rFonts w:ascii="Arial" w:hAnsi="Arial" w:cs="Arial"/>
        </w:rPr>
        <w:t>4</w:t>
      </w:r>
      <w:r w:rsidRPr="008F5D6D">
        <w:rPr>
          <w:rFonts w:ascii="Arial" w:hAnsi="Arial" w:cs="Arial"/>
        </w:rPr>
        <w:t>,</w:t>
      </w:r>
      <w:r w:rsidRPr="00797C15">
        <w:rPr>
          <w:rFonts w:ascii="Arial" w:hAnsi="Arial" w:cs="Arial"/>
        </w:rPr>
        <w:t xml:space="preserve"> water level thresholds have been set to indicate flood alert (amber) at 4m and flood warning (red) at 5m as the water approaches the river dyke level that is set at almost 6m.</w:t>
      </w:r>
      <w:r w:rsidR="008503C0" w:rsidRPr="00797C15">
        <w:rPr>
          <w:rFonts w:ascii="Arial" w:hAnsi="Arial" w:cs="Arial"/>
        </w:rPr>
        <w:t xml:space="preserve"> The information is presented as deterministic fore</w:t>
      </w:r>
      <w:r w:rsidR="00FF0D5D" w:rsidRPr="00797C15">
        <w:rPr>
          <w:rFonts w:ascii="Arial" w:hAnsi="Arial" w:cs="Arial"/>
        </w:rPr>
        <w:t xml:space="preserve">cast </w:t>
      </w:r>
      <w:r w:rsidR="008503C0" w:rsidRPr="00797C15">
        <w:rPr>
          <w:rFonts w:ascii="Arial" w:hAnsi="Arial" w:cs="Arial"/>
        </w:rPr>
        <w:t>f</w:t>
      </w:r>
      <w:r w:rsidR="00FF0D5D" w:rsidRPr="00797C15">
        <w:rPr>
          <w:rFonts w:ascii="Arial" w:hAnsi="Arial" w:cs="Arial"/>
        </w:rPr>
        <w:t>or</w:t>
      </w:r>
      <w:r w:rsidR="008503C0" w:rsidRPr="00797C15">
        <w:rPr>
          <w:rFonts w:ascii="Arial" w:hAnsi="Arial" w:cs="Arial"/>
        </w:rPr>
        <w:t xml:space="preserve"> water levels</w:t>
      </w:r>
      <w:r w:rsidRPr="00797C15">
        <w:rPr>
          <w:rFonts w:ascii="Arial" w:hAnsi="Arial" w:cs="Arial"/>
        </w:rPr>
        <w:t xml:space="preserve"> </w:t>
      </w:r>
      <w:r w:rsidR="008503C0" w:rsidRPr="00797C15">
        <w:rPr>
          <w:rFonts w:ascii="Arial" w:hAnsi="Arial" w:cs="Arial"/>
        </w:rPr>
        <w:t xml:space="preserve">at </w:t>
      </w:r>
      <w:proofErr w:type="spellStart"/>
      <w:r w:rsidR="008503C0" w:rsidRPr="00797C15">
        <w:rPr>
          <w:rFonts w:ascii="Arial" w:hAnsi="Arial" w:cs="Arial"/>
        </w:rPr>
        <w:t>Rwambwa</w:t>
      </w:r>
      <w:proofErr w:type="spellEnd"/>
      <w:r w:rsidR="008503C0" w:rsidRPr="00797C15">
        <w:rPr>
          <w:rFonts w:ascii="Arial" w:hAnsi="Arial" w:cs="Arial"/>
        </w:rPr>
        <w:t xml:space="preserve"> Bridge River Gauge Station. </w:t>
      </w:r>
      <w:r w:rsidR="00FF0D5D" w:rsidRPr="00797C15">
        <w:rPr>
          <w:rFonts w:ascii="Arial" w:hAnsi="Arial" w:cs="Arial"/>
        </w:rPr>
        <w:t>The observed areal rainfall and d</w:t>
      </w:r>
      <w:r w:rsidR="008503C0" w:rsidRPr="00797C15">
        <w:rPr>
          <w:rFonts w:ascii="Arial" w:hAnsi="Arial" w:cs="Arial"/>
        </w:rPr>
        <w:t xml:space="preserve">aily rainfall forecasts </w:t>
      </w:r>
      <w:r w:rsidR="00FF0D5D" w:rsidRPr="00797C15">
        <w:rPr>
          <w:rFonts w:ascii="Arial" w:hAnsi="Arial" w:cs="Arial"/>
        </w:rPr>
        <w:t xml:space="preserve">for the basin </w:t>
      </w:r>
      <w:r w:rsidR="008503C0" w:rsidRPr="00797C15">
        <w:rPr>
          <w:rFonts w:ascii="Arial" w:hAnsi="Arial" w:cs="Arial"/>
        </w:rPr>
        <w:t>are also presented.</w:t>
      </w:r>
      <w:r w:rsidR="00A1309F" w:rsidRPr="00797C15">
        <w:rPr>
          <w:rFonts w:ascii="Arial" w:hAnsi="Arial" w:cs="Arial"/>
        </w:rPr>
        <w:t xml:space="preserve"> </w:t>
      </w:r>
    </w:p>
    <w:p w:rsidR="004D60E1" w:rsidRPr="00797C15" w:rsidRDefault="004D60E1" w:rsidP="003E0FE6">
      <w:pPr>
        <w:keepNext/>
        <w:autoSpaceDE w:val="0"/>
        <w:autoSpaceDN w:val="0"/>
        <w:adjustRightInd w:val="0"/>
        <w:spacing w:after="200" w:line="240" w:lineRule="auto"/>
        <w:jc w:val="center"/>
        <w:rPr>
          <w:rFonts w:ascii="Arial" w:hAnsi="Arial" w:cs="Arial"/>
        </w:rPr>
      </w:pPr>
      <w:r w:rsidRPr="00797C15">
        <w:rPr>
          <w:rFonts w:ascii="Arial" w:hAnsi="Arial" w:cs="Arial"/>
          <w:noProof/>
          <w:lang w:val="en-US"/>
        </w:rPr>
        <w:drawing>
          <wp:inline distT="0" distB="0" distL="0" distR="0" wp14:anchorId="55274A2B" wp14:editId="5F552B6F">
            <wp:extent cx="4498848" cy="2825496"/>
            <wp:effectExtent l="0" t="0" r="0" b="0"/>
            <wp:docPr id="440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34"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98848" cy="2825496"/>
                    </a:xfrm>
                    <a:prstGeom prst="rect">
                      <a:avLst/>
                    </a:prstGeom>
                    <a:noFill/>
                    <a:ln>
                      <a:noFill/>
                    </a:ln>
                    <a:effectLst/>
                    <a:extLst/>
                  </pic:spPr>
                </pic:pic>
              </a:graphicData>
            </a:graphic>
          </wp:inline>
        </w:drawing>
      </w:r>
    </w:p>
    <w:p w:rsidR="002B268A" w:rsidRPr="00797C15" w:rsidRDefault="004D60E1"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4</w:t>
      </w:r>
      <w:r w:rsidRPr="00797C15">
        <w:rPr>
          <w:rFonts w:ascii="Arial" w:hAnsi="Arial" w:cs="Arial"/>
        </w:rPr>
        <w:fldChar w:fldCharType="end"/>
      </w:r>
      <w:r w:rsidRPr="00797C15">
        <w:rPr>
          <w:rFonts w:ascii="Arial" w:hAnsi="Arial" w:cs="Arial"/>
        </w:rPr>
        <w:t xml:space="preserve">: Flood forecast chart for </w:t>
      </w:r>
      <w:proofErr w:type="spellStart"/>
      <w:r w:rsidRPr="00797C15">
        <w:rPr>
          <w:rFonts w:ascii="Arial" w:hAnsi="Arial" w:cs="Arial"/>
        </w:rPr>
        <w:t>Nzoia</w:t>
      </w:r>
      <w:proofErr w:type="spellEnd"/>
      <w:r w:rsidRPr="00797C15">
        <w:rPr>
          <w:rFonts w:ascii="Arial" w:hAnsi="Arial" w:cs="Arial"/>
        </w:rPr>
        <w:t xml:space="preserve"> River Basin, for May 2016. A flood alert was issued on </w:t>
      </w:r>
      <w:r w:rsidR="00E257DA" w:rsidRPr="00797C15">
        <w:rPr>
          <w:rFonts w:ascii="Arial" w:hAnsi="Arial" w:cs="Arial"/>
        </w:rPr>
        <w:t>10</w:t>
      </w:r>
      <w:r w:rsidR="00E257DA" w:rsidRPr="00797C15">
        <w:rPr>
          <w:rFonts w:ascii="Arial" w:hAnsi="Arial" w:cs="Arial"/>
          <w:vertAlign w:val="superscript"/>
        </w:rPr>
        <w:t>th</w:t>
      </w:r>
      <w:r w:rsidR="00E257DA" w:rsidRPr="00797C15">
        <w:rPr>
          <w:rFonts w:ascii="Arial" w:hAnsi="Arial" w:cs="Arial"/>
        </w:rPr>
        <w:t xml:space="preserve"> </w:t>
      </w:r>
      <w:r w:rsidRPr="00797C15">
        <w:rPr>
          <w:rFonts w:ascii="Arial" w:hAnsi="Arial" w:cs="Arial"/>
        </w:rPr>
        <w:t>May 2016 when the water levels crossed the 4m threshold</w:t>
      </w:r>
      <w:r w:rsidR="00E257DA" w:rsidRPr="00797C15">
        <w:rPr>
          <w:rFonts w:ascii="Arial" w:hAnsi="Arial" w:cs="Arial"/>
        </w:rPr>
        <w:t>,</w:t>
      </w:r>
      <w:r w:rsidRPr="00797C15">
        <w:rPr>
          <w:rFonts w:ascii="Arial" w:hAnsi="Arial" w:cs="Arial"/>
        </w:rPr>
        <w:t xml:space="preserve"> following four consecutive days of rainfall. The flood model then indicated water levels to subside to below 4m by </w:t>
      </w:r>
      <w:r w:rsidR="00E257DA" w:rsidRPr="00797C15">
        <w:rPr>
          <w:rFonts w:ascii="Arial" w:hAnsi="Arial" w:cs="Arial"/>
        </w:rPr>
        <w:t>14</w:t>
      </w:r>
      <w:r w:rsidR="00E257DA" w:rsidRPr="00797C15">
        <w:rPr>
          <w:rFonts w:ascii="Arial" w:hAnsi="Arial" w:cs="Arial"/>
          <w:vertAlign w:val="superscript"/>
        </w:rPr>
        <w:t>th</w:t>
      </w:r>
      <w:r w:rsidR="00E257DA" w:rsidRPr="00797C15">
        <w:rPr>
          <w:rFonts w:ascii="Arial" w:hAnsi="Arial" w:cs="Arial"/>
        </w:rPr>
        <w:t xml:space="preserve"> </w:t>
      </w:r>
      <w:r w:rsidRPr="00797C15">
        <w:rPr>
          <w:rFonts w:ascii="Arial" w:hAnsi="Arial" w:cs="Arial"/>
        </w:rPr>
        <w:t xml:space="preserve">May 2016. Source: KMD presentation at </w:t>
      </w:r>
      <w:proofErr w:type="spellStart"/>
      <w:r w:rsidRPr="00797C15">
        <w:rPr>
          <w:rFonts w:ascii="Arial" w:hAnsi="Arial" w:cs="Arial"/>
        </w:rPr>
        <w:t>ForPAc</w:t>
      </w:r>
      <w:proofErr w:type="spellEnd"/>
      <w:r w:rsidRPr="00797C15">
        <w:rPr>
          <w:rFonts w:ascii="Arial" w:hAnsi="Arial" w:cs="Arial"/>
        </w:rPr>
        <w:t xml:space="preserve"> Inception Workshop, September 2017.</w:t>
      </w:r>
    </w:p>
    <w:p w:rsidR="007979CE" w:rsidRPr="00797C15" w:rsidRDefault="007979CE" w:rsidP="003E0FE6">
      <w:pPr>
        <w:spacing w:line="240" w:lineRule="auto"/>
        <w:jc w:val="both"/>
        <w:rPr>
          <w:rFonts w:ascii="Arial" w:hAnsi="Arial" w:cs="Arial"/>
        </w:rPr>
      </w:pPr>
      <w:r w:rsidRPr="00797C15">
        <w:rPr>
          <w:rFonts w:ascii="Arial" w:hAnsi="Arial" w:cs="Arial"/>
        </w:rPr>
        <w:t xml:space="preserve">Flood forecasts generated by KMD are part of a localised flood EWS as presented in </w:t>
      </w:r>
      <w:r w:rsidRPr="008F5D6D">
        <w:rPr>
          <w:rFonts w:ascii="Arial" w:hAnsi="Arial" w:cs="Arial"/>
        </w:rPr>
        <w:t xml:space="preserve">Figure </w:t>
      </w:r>
      <w:r w:rsidR="0018656E" w:rsidRPr="008F5D6D">
        <w:rPr>
          <w:rFonts w:ascii="Arial" w:hAnsi="Arial" w:cs="Arial"/>
        </w:rPr>
        <w:t>5</w:t>
      </w:r>
      <w:r w:rsidRPr="008F5D6D">
        <w:rPr>
          <w:rFonts w:ascii="Arial" w:hAnsi="Arial" w:cs="Arial"/>
        </w:rPr>
        <w:t>. The</w:t>
      </w:r>
      <w:r w:rsidRPr="00797C15">
        <w:rPr>
          <w:rFonts w:ascii="Arial" w:hAnsi="Arial" w:cs="Arial"/>
        </w:rPr>
        <w:t xml:space="preserve"> flood warnings are issued in form of flood watch bulletins that show the rainfall patterns and forecast over </w:t>
      </w:r>
      <w:proofErr w:type="spellStart"/>
      <w:r w:rsidRPr="00797C15">
        <w:rPr>
          <w:rFonts w:ascii="Arial" w:hAnsi="Arial" w:cs="Arial"/>
        </w:rPr>
        <w:t>Nzoia</w:t>
      </w:r>
      <w:proofErr w:type="spellEnd"/>
      <w:r w:rsidRPr="00797C15">
        <w:rPr>
          <w:rFonts w:ascii="Arial" w:hAnsi="Arial" w:cs="Arial"/>
        </w:rPr>
        <w:t xml:space="preserve"> River Basin, observed and forecasted water levels and the flood risk. The bulletins are widely distributed electronically, through community radio (</w:t>
      </w:r>
      <w:proofErr w:type="spellStart"/>
      <w:r w:rsidRPr="00797C15">
        <w:rPr>
          <w:rFonts w:ascii="Arial" w:hAnsi="Arial" w:cs="Arial"/>
        </w:rPr>
        <w:t>Bulala</w:t>
      </w:r>
      <w:proofErr w:type="spellEnd"/>
      <w:r w:rsidRPr="00797C15">
        <w:rPr>
          <w:rFonts w:ascii="Arial" w:hAnsi="Arial" w:cs="Arial"/>
        </w:rPr>
        <w:t xml:space="preserve"> RANET FM) in local languages and in print to various stakeholders, including the County Disaster Managers, government departments and humanitarian agencies to help them make informed decisions on flood disaster preparedness and response. The EWS has led to a reduction in the proportion of households affected by floods in the </w:t>
      </w:r>
      <w:proofErr w:type="spellStart"/>
      <w:r w:rsidRPr="00797C15">
        <w:rPr>
          <w:rFonts w:ascii="Arial" w:hAnsi="Arial" w:cs="Arial"/>
        </w:rPr>
        <w:t>Nzoia</w:t>
      </w:r>
      <w:proofErr w:type="spellEnd"/>
      <w:r w:rsidRPr="00797C15">
        <w:rPr>
          <w:rFonts w:ascii="Arial" w:hAnsi="Arial" w:cs="Arial"/>
        </w:rPr>
        <w:t xml:space="preserve"> River floodplains to 5% from a baseline value of 25% </w:t>
      </w:r>
      <w:sdt>
        <w:sdtPr>
          <w:rPr>
            <w:rFonts w:ascii="Arial" w:hAnsi="Arial" w:cs="Arial"/>
          </w:rPr>
          <w:id w:val="-756203077"/>
          <w:citation/>
        </w:sdtPr>
        <w:sdtContent>
          <w:r w:rsidRPr="00797C15">
            <w:rPr>
              <w:rFonts w:ascii="Arial" w:hAnsi="Arial" w:cs="Arial"/>
            </w:rPr>
            <w:fldChar w:fldCharType="begin"/>
          </w:r>
          <w:r w:rsidRPr="00797C15">
            <w:rPr>
              <w:rFonts w:ascii="Arial" w:hAnsi="Arial" w:cs="Arial"/>
            </w:rPr>
            <w:instrText xml:space="preserve">CITATION Wor16 \l 1033 </w:instrText>
          </w:r>
          <w:r w:rsidRPr="00797C15">
            <w:rPr>
              <w:rFonts w:ascii="Arial" w:hAnsi="Arial" w:cs="Arial"/>
            </w:rPr>
            <w:fldChar w:fldCharType="separate"/>
          </w:r>
          <w:r w:rsidR="00A13682" w:rsidRPr="00A13682">
            <w:rPr>
              <w:rFonts w:ascii="Arial" w:hAnsi="Arial" w:cs="Arial"/>
              <w:noProof/>
            </w:rPr>
            <w:t>(World Bank, 2016)</w:t>
          </w:r>
          <w:r w:rsidRPr="00797C15">
            <w:rPr>
              <w:rFonts w:ascii="Arial" w:hAnsi="Arial" w:cs="Arial"/>
            </w:rPr>
            <w:fldChar w:fldCharType="end"/>
          </w:r>
        </w:sdtContent>
      </w:sdt>
      <w:r w:rsidRPr="00797C15">
        <w:rPr>
          <w:rFonts w:ascii="Arial" w:hAnsi="Arial" w:cs="Arial"/>
        </w:rPr>
        <w:t>.</w:t>
      </w:r>
    </w:p>
    <w:p w:rsidR="007979CE" w:rsidRPr="00797C15" w:rsidRDefault="007979CE" w:rsidP="003E0FE6">
      <w:pPr>
        <w:autoSpaceDE w:val="0"/>
        <w:autoSpaceDN w:val="0"/>
        <w:adjustRightInd w:val="0"/>
        <w:spacing w:after="200" w:line="240" w:lineRule="auto"/>
        <w:jc w:val="both"/>
        <w:rPr>
          <w:rFonts w:ascii="Arial" w:hAnsi="Arial" w:cs="Arial"/>
        </w:rPr>
      </w:pPr>
    </w:p>
    <w:p w:rsidR="007979CE" w:rsidRPr="00797C15" w:rsidRDefault="007979CE" w:rsidP="003E0FE6">
      <w:pPr>
        <w:keepNext/>
        <w:spacing w:line="240" w:lineRule="auto"/>
        <w:jc w:val="center"/>
        <w:rPr>
          <w:rFonts w:ascii="Arial" w:hAnsi="Arial" w:cs="Arial"/>
        </w:rPr>
      </w:pPr>
      <w:r w:rsidRPr="00797C15">
        <w:rPr>
          <w:rFonts w:ascii="Arial" w:hAnsi="Arial" w:cs="Arial"/>
          <w:noProof/>
          <w:lang w:val="en-US"/>
        </w:rPr>
        <w:lastRenderedPageBreak/>
        <w:drawing>
          <wp:inline distT="0" distB="0" distL="0" distR="0" wp14:anchorId="61703D07" wp14:editId="29E2317A">
            <wp:extent cx="3877056" cy="2359152"/>
            <wp:effectExtent l="0" t="0" r="9525" b="3175"/>
            <wp:docPr id="21510" name="Picture 21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0" name="Flood EWS-Nzoia.JPG"/>
                    <pic:cNvPicPr/>
                  </pic:nvPicPr>
                  <pic:blipFill>
                    <a:blip r:embed="rId15">
                      <a:extLst>
                        <a:ext uri="{28A0092B-C50C-407E-A947-70E740481C1C}">
                          <a14:useLocalDpi xmlns:a14="http://schemas.microsoft.com/office/drawing/2010/main" val="0"/>
                        </a:ext>
                      </a:extLst>
                    </a:blip>
                    <a:stretch>
                      <a:fillRect/>
                    </a:stretch>
                  </pic:blipFill>
                  <pic:spPr>
                    <a:xfrm>
                      <a:off x="0" y="0"/>
                      <a:ext cx="3877056" cy="2359152"/>
                    </a:xfrm>
                    <a:prstGeom prst="rect">
                      <a:avLst/>
                    </a:prstGeom>
                  </pic:spPr>
                </pic:pic>
              </a:graphicData>
            </a:graphic>
          </wp:inline>
        </w:drawing>
      </w:r>
    </w:p>
    <w:p w:rsidR="007979CE" w:rsidRPr="00797C15" w:rsidRDefault="007979CE"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5</w:t>
      </w:r>
      <w:r w:rsidRPr="00797C15">
        <w:rPr>
          <w:rFonts w:ascii="Arial" w:hAnsi="Arial" w:cs="Arial"/>
        </w:rPr>
        <w:fldChar w:fldCharType="end"/>
      </w:r>
      <w:r w:rsidRPr="00797C15">
        <w:rPr>
          <w:rFonts w:ascii="Arial" w:hAnsi="Arial" w:cs="Arial"/>
        </w:rPr>
        <w:t xml:space="preserve">: The flood EWS for </w:t>
      </w:r>
      <w:proofErr w:type="spellStart"/>
      <w:r w:rsidRPr="00797C15">
        <w:rPr>
          <w:rFonts w:ascii="Arial" w:hAnsi="Arial" w:cs="Arial"/>
        </w:rPr>
        <w:t>Nzoia</w:t>
      </w:r>
      <w:proofErr w:type="spellEnd"/>
      <w:r w:rsidRPr="00797C15">
        <w:rPr>
          <w:rFonts w:ascii="Arial" w:hAnsi="Arial" w:cs="Arial"/>
        </w:rPr>
        <w:t xml:space="preserve"> River Basin</w:t>
      </w:r>
    </w:p>
    <w:p w:rsidR="00E04B0B" w:rsidRPr="00797C15" w:rsidRDefault="00181568" w:rsidP="00F83407">
      <w:pPr>
        <w:pStyle w:val="ListParagraph"/>
        <w:numPr>
          <w:ilvl w:val="2"/>
          <w:numId w:val="1"/>
        </w:numPr>
        <w:spacing w:line="240" w:lineRule="auto"/>
        <w:jc w:val="both"/>
        <w:rPr>
          <w:rFonts w:cs="Arial"/>
        </w:rPr>
      </w:pPr>
      <w:bookmarkStart w:id="5" w:name="_Toc505011108"/>
      <w:r w:rsidRPr="00797C15">
        <w:rPr>
          <w:rFonts w:cs="Arial"/>
          <w:b/>
        </w:rPr>
        <w:t xml:space="preserve">What does </w:t>
      </w:r>
      <w:r w:rsidR="007979CE" w:rsidRPr="00797C15">
        <w:rPr>
          <w:rFonts w:cs="Arial"/>
          <w:b/>
        </w:rPr>
        <w:t>forecast decision making in KMD look like</w:t>
      </w:r>
      <w:r w:rsidRPr="00797C15">
        <w:rPr>
          <w:rFonts w:cs="Arial"/>
          <w:b/>
        </w:rPr>
        <w:t>?</w:t>
      </w:r>
      <w:bookmarkEnd w:id="5"/>
      <w:r w:rsidRPr="00797C15">
        <w:rPr>
          <w:rFonts w:cs="Arial"/>
          <w:b/>
        </w:rPr>
        <w:t xml:space="preserve"> </w:t>
      </w:r>
    </w:p>
    <w:p w:rsidR="008163F8" w:rsidRPr="00797C15" w:rsidRDefault="0026110C" w:rsidP="003E0FE6">
      <w:pPr>
        <w:spacing w:line="240" w:lineRule="auto"/>
        <w:jc w:val="both"/>
        <w:rPr>
          <w:rFonts w:ascii="Arial" w:hAnsi="Arial" w:cs="Arial"/>
        </w:rPr>
      </w:pPr>
      <w:r w:rsidRPr="00797C15">
        <w:rPr>
          <w:rFonts w:ascii="Arial" w:hAnsi="Arial" w:cs="Arial"/>
        </w:rPr>
        <w:t xml:space="preserve">KMD is a </w:t>
      </w:r>
      <w:r w:rsidR="00FA754D" w:rsidRPr="00797C15">
        <w:rPr>
          <w:rFonts w:ascii="Arial" w:hAnsi="Arial" w:cs="Arial"/>
        </w:rPr>
        <w:t>National Gove</w:t>
      </w:r>
      <w:r w:rsidR="007E39EC" w:rsidRPr="00797C15">
        <w:rPr>
          <w:rFonts w:ascii="Arial" w:hAnsi="Arial" w:cs="Arial"/>
        </w:rPr>
        <w:t xml:space="preserve">rnment </w:t>
      </w:r>
      <w:r w:rsidRPr="00797C15">
        <w:rPr>
          <w:rFonts w:ascii="Arial" w:hAnsi="Arial" w:cs="Arial"/>
        </w:rPr>
        <w:t>institution</w:t>
      </w:r>
      <w:r w:rsidR="003837C6" w:rsidRPr="00797C15">
        <w:rPr>
          <w:rFonts w:ascii="Arial" w:hAnsi="Arial" w:cs="Arial"/>
        </w:rPr>
        <w:t xml:space="preserve">, under the State Department of Environment in the </w:t>
      </w:r>
      <w:r w:rsidR="00C375A4" w:rsidRPr="00797C15">
        <w:rPr>
          <w:rFonts w:ascii="Arial" w:hAnsi="Arial" w:cs="Arial"/>
        </w:rPr>
        <w:t xml:space="preserve">National </w:t>
      </w:r>
      <w:r w:rsidR="003837C6" w:rsidRPr="00797C15">
        <w:rPr>
          <w:rFonts w:ascii="Arial" w:hAnsi="Arial" w:cs="Arial"/>
        </w:rPr>
        <w:t>Ministry of Environment and Natural Resources</w:t>
      </w:r>
      <w:r w:rsidRPr="00797C15">
        <w:rPr>
          <w:rFonts w:ascii="Arial" w:hAnsi="Arial" w:cs="Arial"/>
        </w:rPr>
        <w:t xml:space="preserve">. </w:t>
      </w:r>
      <w:r w:rsidR="000B75DD" w:rsidRPr="00797C15">
        <w:rPr>
          <w:rFonts w:ascii="Arial" w:hAnsi="Arial" w:cs="Arial"/>
        </w:rPr>
        <w:t>Budg</w:t>
      </w:r>
      <w:r w:rsidR="00C375A4" w:rsidRPr="00797C15">
        <w:rPr>
          <w:rFonts w:ascii="Arial" w:hAnsi="Arial" w:cs="Arial"/>
        </w:rPr>
        <w:t>et allocations for operations at</w:t>
      </w:r>
      <w:r w:rsidR="000B75DD" w:rsidRPr="00797C15">
        <w:rPr>
          <w:rFonts w:ascii="Arial" w:hAnsi="Arial" w:cs="Arial"/>
        </w:rPr>
        <w:t xml:space="preserve"> KMD therefore come from the </w:t>
      </w:r>
      <w:r w:rsidR="00C375A4" w:rsidRPr="00797C15">
        <w:rPr>
          <w:rFonts w:ascii="Arial" w:hAnsi="Arial" w:cs="Arial"/>
        </w:rPr>
        <w:t xml:space="preserve">National </w:t>
      </w:r>
      <w:r w:rsidR="000B75DD" w:rsidRPr="00797C15">
        <w:rPr>
          <w:rFonts w:ascii="Arial" w:hAnsi="Arial" w:cs="Arial"/>
        </w:rPr>
        <w:t xml:space="preserve">Ministry. </w:t>
      </w:r>
    </w:p>
    <w:p w:rsidR="007508E6" w:rsidRPr="00797C15" w:rsidRDefault="000B75DD" w:rsidP="003E0FE6">
      <w:pPr>
        <w:spacing w:after="0" w:line="240" w:lineRule="auto"/>
        <w:jc w:val="both"/>
        <w:rPr>
          <w:rFonts w:ascii="Arial" w:hAnsi="Arial" w:cs="Arial"/>
        </w:rPr>
      </w:pPr>
      <w:r w:rsidRPr="00797C15">
        <w:rPr>
          <w:rFonts w:ascii="Arial" w:hAnsi="Arial" w:cs="Arial"/>
        </w:rPr>
        <w:t>KMD is headed by the Director</w:t>
      </w:r>
      <w:r w:rsidR="00E904C4" w:rsidRPr="00797C15">
        <w:rPr>
          <w:rFonts w:ascii="Arial" w:hAnsi="Arial" w:cs="Arial"/>
        </w:rPr>
        <w:t xml:space="preserve">, with support from 4 </w:t>
      </w:r>
      <w:r w:rsidR="00F20C9F" w:rsidRPr="00797C15">
        <w:rPr>
          <w:rFonts w:ascii="Arial" w:hAnsi="Arial" w:cs="Arial"/>
        </w:rPr>
        <w:t>specialised</w:t>
      </w:r>
      <w:r w:rsidR="00E904C4" w:rsidRPr="00797C15">
        <w:rPr>
          <w:rFonts w:ascii="Arial" w:hAnsi="Arial" w:cs="Arial"/>
        </w:rPr>
        <w:t xml:space="preserve"> Deputy Directors, as shown </w:t>
      </w:r>
      <w:r w:rsidR="00E904C4" w:rsidRPr="008F5D6D">
        <w:rPr>
          <w:rFonts w:ascii="Arial" w:hAnsi="Arial" w:cs="Arial"/>
        </w:rPr>
        <w:t xml:space="preserve">by Figure </w:t>
      </w:r>
      <w:r w:rsidR="00F869CC" w:rsidRPr="008F5D6D">
        <w:rPr>
          <w:rFonts w:ascii="Arial" w:hAnsi="Arial" w:cs="Arial"/>
        </w:rPr>
        <w:t>6</w:t>
      </w:r>
      <w:r w:rsidR="00E904C4" w:rsidRPr="008F5D6D">
        <w:rPr>
          <w:rFonts w:ascii="Arial" w:hAnsi="Arial" w:cs="Arial"/>
        </w:rPr>
        <w:t>.</w:t>
      </w:r>
      <w:r w:rsidR="008163F8" w:rsidRPr="00797C15">
        <w:rPr>
          <w:rFonts w:ascii="Arial" w:hAnsi="Arial" w:cs="Arial"/>
        </w:rPr>
        <w:t xml:space="preserve"> </w:t>
      </w:r>
      <w:r w:rsidR="0063635F" w:rsidRPr="00797C15">
        <w:rPr>
          <w:rFonts w:ascii="Arial" w:hAnsi="Arial" w:cs="Arial"/>
        </w:rPr>
        <w:t xml:space="preserve">In line with devolution of government in Kenya, KMD decentralised its services to the county level through designated </w:t>
      </w:r>
      <w:r w:rsidR="00C73E89" w:rsidRPr="00797C15">
        <w:rPr>
          <w:rFonts w:ascii="Arial" w:hAnsi="Arial" w:cs="Arial"/>
        </w:rPr>
        <w:t xml:space="preserve">County Meteorological Offices </w:t>
      </w:r>
      <w:r w:rsidR="0072086F" w:rsidRPr="00797C15">
        <w:rPr>
          <w:rFonts w:ascii="Arial" w:hAnsi="Arial" w:cs="Arial"/>
        </w:rPr>
        <w:t>(CMO)</w:t>
      </w:r>
      <w:r w:rsidR="00897D88" w:rsidRPr="00797C15">
        <w:rPr>
          <w:rFonts w:ascii="Arial" w:hAnsi="Arial" w:cs="Arial"/>
        </w:rPr>
        <w:t>,</w:t>
      </w:r>
      <w:r w:rsidR="00C73E89" w:rsidRPr="00797C15">
        <w:rPr>
          <w:rFonts w:ascii="Arial" w:hAnsi="Arial" w:cs="Arial"/>
        </w:rPr>
        <w:t xml:space="preserve"> run by </w:t>
      </w:r>
      <w:r w:rsidR="002504B8" w:rsidRPr="00797C15">
        <w:rPr>
          <w:rFonts w:ascii="Arial" w:hAnsi="Arial" w:cs="Arial"/>
        </w:rPr>
        <w:t>County Directors of Meteorology</w:t>
      </w:r>
      <w:r w:rsidR="0063635F" w:rsidRPr="00797C15">
        <w:rPr>
          <w:rFonts w:ascii="Arial" w:hAnsi="Arial" w:cs="Arial"/>
        </w:rPr>
        <w:t xml:space="preserve"> (</w:t>
      </w:r>
      <w:r w:rsidR="002504B8" w:rsidRPr="00797C15">
        <w:rPr>
          <w:rFonts w:ascii="Arial" w:hAnsi="Arial" w:cs="Arial"/>
        </w:rPr>
        <w:t>CDM</w:t>
      </w:r>
      <w:r w:rsidR="0063635F" w:rsidRPr="00797C15">
        <w:rPr>
          <w:rFonts w:ascii="Arial" w:hAnsi="Arial" w:cs="Arial"/>
        </w:rPr>
        <w:t xml:space="preserve">). </w:t>
      </w:r>
      <w:r w:rsidR="0072086F" w:rsidRPr="00797C15">
        <w:rPr>
          <w:rFonts w:ascii="Arial" w:hAnsi="Arial" w:cs="Arial"/>
        </w:rPr>
        <w:t>Key roles of the CMO and CDM in relation to EWS include</w:t>
      </w:r>
      <w:r w:rsidR="00A50A4F" w:rsidRPr="00797C15">
        <w:rPr>
          <w:rFonts w:ascii="Arial" w:hAnsi="Arial" w:cs="Arial"/>
        </w:rPr>
        <w:t xml:space="preserve"> </w:t>
      </w:r>
      <w:sdt>
        <w:sdtPr>
          <w:rPr>
            <w:rFonts w:ascii="Arial" w:hAnsi="Arial" w:cs="Arial"/>
          </w:rPr>
          <w:id w:val="852770828"/>
          <w:citation/>
        </w:sdtPr>
        <w:sdtContent>
          <w:r w:rsidR="009327AC">
            <w:rPr>
              <w:rFonts w:ascii="Arial" w:hAnsi="Arial" w:cs="Arial"/>
            </w:rPr>
            <w:fldChar w:fldCharType="begin"/>
          </w:r>
          <w:r w:rsidR="009327AC">
            <w:rPr>
              <w:rFonts w:ascii="Arial" w:hAnsi="Arial" w:cs="Arial"/>
              <w:lang w:val="en-US"/>
            </w:rPr>
            <w:instrText xml:space="preserve"> CITATION KMD15 \l 1033 </w:instrText>
          </w:r>
          <w:r w:rsidR="009327AC">
            <w:rPr>
              <w:rFonts w:ascii="Arial" w:hAnsi="Arial" w:cs="Arial"/>
            </w:rPr>
            <w:fldChar w:fldCharType="separate"/>
          </w:r>
          <w:r w:rsidR="00A13682" w:rsidRPr="00A13682">
            <w:rPr>
              <w:rFonts w:ascii="Arial" w:hAnsi="Arial" w:cs="Arial"/>
              <w:noProof/>
              <w:lang w:val="en-US"/>
            </w:rPr>
            <w:t>(KMD &amp; UKMO, 2015)</w:t>
          </w:r>
          <w:r w:rsidR="009327AC">
            <w:rPr>
              <w:rFonts w:ascii="Arial" w:hAnsi="Arial" w:cs="Arial"/>
            </w:rPr>
            <w:fldChar w:fldCharType="end"/>
          </w:r>
        </w:sdtContent>
      </w:sdt>
      <w:r w:rsidR="0072086F" w:rsidRPr="00797C15">
        <w:rPr>
          <w:rFonts w:ascii="Arial" w:hAnsi="Arial" w:cs="Arial"/>
        </w:rPr>
        <w:t>:</w:t>
      </w:r>
    </w:p>
    <w:p w:rsidR="0072086F" w:rsidRPr="00797C15" w:rsidRDefault="0072086F" w:rsidP="003E0FE6">
      <w:pPr>
        <w:pStyle w:val="Bulletedmaintext"/>
        <w:spacing w:before="0" w:after="0"/>
        <w:rPr>
          <w:rFonts w:cs="Arial"/>
        </w:rPr>
      </w:pPr>
      <w:r w:rsidRPr="00797C15">
        <w:rPr>
          <w:rFonts w:cs="Arial"/>
        </w:rPr>
        <w:t>Develop and disseminate weather and climate products and services (including forecasts, warnings, alerts etc. for county government, the public and climate sensitive sectors);</w:t>
      </w:r>
    </w:p>
    <w:p w:rsidR="0072086F" w:rsidRPr="00797C15" w:rsidRDefault="0072086F" w:rsidP="003E0FE6">
      <w:pPr>
        <w:pStyle w:val="Bulletedmaintext"/>
        <w:spacing w:before="0" w:after="0"/>
        <w:rPr>
          <w:rFonts w:cs="Arial"/>
        </w:rPr>
      </w:pPr>
      <w:r w:rsidRPr="00797C15">
        <w:rPr>
          <w:rFonts w:cs="Arial"/>
        </w:rPr>
        <w:t>Downscale national seasonal weather forecasts and climate outlook;</w:t>
      </w:r>
    </w:p>
    <w:p w:rsidR="0072086F" w:rsidRPr="00797C15" w:rsidRDefault="0072086F" w:rsidP="003E0FE6">
      <w:pPr>
        <w:pStyle w:val="Bulletedmaintext"/>
        <w:spacing w:before="0" w:after="0"/>
        <w:rPr>
          <w:rFonts w:cs="Arial"/>
        </w:rPr>
      </w:pPr>
      <w:r w:rsidRPr="00797C15">
        <w:rPr>
          <w:rFonts w:cs="Arial"/>
        </w:rPr>
        <w:t>Enhance the understanding and effective use of weather and climate information at the county level and in the development agenda;</w:t>
      </w:r>
    </w:p>
    <w:p w:rsidR="0072086F" w:rsidRPr="00797C15" w:rsidRDefault="0072086F" w:rsidP="003E0FE6">
      <w:pPr>
        <w:pStyle w:val="Bulletedmaintext"/>
        <w:spacing w:before="0" w:after="0"/>
        <w:rPr>
          <w:rFonts w:cs="Arial"/>
        </w:rPr>
      </w:pPr>
      <w:r w:rsidRPr="00797C15">
        <w:rPr>
          <w:rFonts w:cs="Arial"/>
        </w:rPr>
        <w:t>Stakeholder engagement with the county government and organisations based in the county, identifying opportunities for collaboration;</w:t>
      </w:r>
    </w:p>
    <w:p w:rsidR="0072086F" w:rsidRPr="00797C15" w:rsidRDefault="0072086F" w:rsidP="003E0FE6">
      <w:pPr>
        <w:pStyle w:val="Bulletedmaintext"/>
        <w:spacing w:before="0" w:after="0"/>
        <w:rPr>
          <w:rFonts w:cs="Arial"/>
        </w:rPr>
      </w:pPr>
      <w:r w:rsidRPr="00797C15">
        <w:rPr>
          <w:rFonts w:cs="Arial"/>
        </w:rPr>
        <w:t>Ensure monitoring, acquisition, collation and transmission of data on weather, climate, water and related environmental information at the county level;</w:t>
      </w:r>
    </w:p>
    <w:p w:rsidR="0072086F" w:rsidRPr="00797C15" w:rsidRDefault="0072086F" w:rsidP="003E0FE6">
      <w:pPr>
        <w:pStyle w:val="Bulletedmaintext"/>
        <w:spacing w:before="0" w:after="160"/>
        <w:rPr>
          <w:rFonts w:cs="Arial"/>
        </w:rPr>
      </w:pPr>
      <w:r w:rsidRPr="00797C15">
        <w:rPr>
          <w:rFonts w:cs="Arial"/>
        </w:rPr>
        <w:t>Recruitment and training of intermediaries and Community Climate Observers</w:t>
      </w:r>
      <w:r w:rsidR="00F536BA" w:rsidRPr="00797C15">
        <w:rPr>
          <w:rFonts w:cs="Arial"/>
        </w:rPr>
        <w:t>.</w:t>
      </w:r>
    </w:p>
    <w:p w:rsidR="00897D88" w:rsidRPr="00797C15" w:rsidRDefault="00897D88" w:rsidP="003E0FE6">
      <w:pPr>
        <w:pStyle w:val="Bulletedmaintext"/>
        <w:numPr>
          <w:ilvl w:val="0"/>
          <w:numId w:val="0"/>
        </w:numPr>
        <w:spacing w:before="0" w:after="160"/>
        <w:rPr>
          <w:rFonts w:cs="Arial"/>
        </w:rPr>
      </w:pPr>
      <w:r w:rsidRPr="00797C15">
        <w:rPr>
          <w:rFonts w:cs="Arial"/>
          <w:noProof/>
          <w:lang w:val="en-US"/>
        </w:rPr>
        <w:drawing>
          <wp:inline distT="0" distB="0" distL="0" distR="0" wp14:anchorId="6590D96E" wp14:editId="00F22F13">
            <wp:extent cx="6254496" cy="2437765"/>
            <wp:effectExtent l="0" t="0" r="0" b="19685"/>
            <wp:docPr id="21513" name="Diagram 215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1D43DB" w:rsidRPr="00797C15" w:rsidRDefault="00E904C4"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6</w:t>
      </w:r>
      <w:r w:rsidRPr="00797C15">
        <w:rPr>
          <w:rFonts w:ascii="Arial" w:hAnsi="Arial" w:cs="Arial"/>
        </w:rPr>
        <w:fldChar w:fldCharType="end"/>
      </w:r>
      <w:r w:rsidRPr="00797C15">
        <w:rPr>
          <w:rFonts w:ascii="Arial" w:hAnsi="Arial" w:cs="Arial"/>
        </w:rPr>
        <w:t>: KMD organisational structure</w:t>
      </w:r>
    </w:p>
    <w:p w:rsidR="00F930F3" w:rsidRPr="00797C15" w:rsidRDefault="00D541AC" w:rsidP="003E0FE6">
      <w:pPr>
        <w:spacing w:line="240" w:lineRule="auto"/>
        <w:jc w:val="both"/>
        <w:rPr>
          <w:rFonts w:ascii="Arial" w:hAnsi="Arial" w:cs="Arial"/>
        </w:rPr>
      </w:pPr>
      <w:r w:rsidRPr="00797C15">
        <w:rPr>
          <w:rFonts w:ascii="Arial" w:hAnsi="Arial" w:cs="Arial"/>
        </w:rPr>
        <w:lastRenderedPageBreak/>
        <w:t>All forecasts are generated by the National Meteorological Centre (NMC) in Nairobi. Daily conferences are held at NMC to discuss forecasts developed by duty meteorologists and to get expert input into the forecast</w:t>
      </w:r>
      <w:r w:rsidR="00F930F3" w:rsidRPr="00797C15">
        <w:rPr>
          <w:rFonts w:ascii="Arial" w:hAnsi="Arial" w:cs="Arial"/>
        </w:rPr>
        <w:t xml:space="preserve"> before it is ready for dissemination</w:t>
      </w:r>
      <w:r w:rsidRPr="00797C15">
        <w:rPr>
          <w:rFonts w:ascii="Arial" w:hAnsi="Arial" w:cs="Arial"/>
        </w:rPr>
        <w:t xml:space="preserve">. </w:t>
      </w:r>
    </w:p>
    <w:p w:rsidR="007979CE" w:rsidRPr="00797C15" w:rsidRDefault="00D541AC" w:rsidP="003E0FE6">
      <w:pPr>
        <w:spacing w:line="240" w:lineRule="auto"/>
        <w:jc w:val="both"/>
        <w:rPr>
          <w:rFonts w:ascii="Arial" w:hAnsi="Arial" w:cs="Arial"/>
        </w:rPr>
      </w:pPr>
      <w:r w:rsidRPr="00797C15">
        <w:rPr>
          <w:rFonts w:ascii="Arial" w:hAnsi="Arial" w:cs="Arial"/>
        </w:rPr>
        <w:t>All national early warning forecast information is</w:t>
      </w:r>
      <w:r w:rsidR="00F930F3" w:rsidRPr="00797C15">
        <w:rPr>
          <w:rFonts w:ascii="Arial" w:hAnsi="Arial" w:cs="Arial"/>
        </w:rPr>
        <w:t xml:space="preserve"> approved and</w:t>
      </w:r>
      <w:r w:rsidRPr="00797C15">
        <w:rPr>
          <w:rFonts w:ascii="Arial" w:hAnsi="Arial" w:cs="Arial"/>
        </w:rPr>
        <w:t xml:space="preserve"> issued by the Director</w:t>
      </w:r>
      <w:r w:rsidR="00D313B5" w:rsidRPr="00797C15">
        <w:rPr>
          <w:rFonts w:ascii="Arial" w:hAnsi="Arial" w:cs="Arial"/>
        </w:rPr>
        <w:t xml:space="preserve"> KMD</w:t>
      </w:r>
      <w:r w:rsidRPr="00797C15">
        <w:rPr>
          <w:rFonts w:ascii="Arial" w:hAnsi="Arial" w:cs="Arial"/>
        </w:rPr>
        <w:t>.</w:t>
      </w:r>
      <w:r w:rsidR="00F930F3" w:rsidRPr="00797C15">
        <w:rPr>
          <w:rFonts w:ascii="Arial" w:hAnsi="Arial" w:cs="Arial"/>
        </w:rPr>
        <w:t xml:space="preserve"> </w:t>
      </w:r>
      <w:r w:rsidR="00F930F3" w:rsidRPr="009327AC">
        <w:rPr>
          <w:rFonts w:ascii="Arial" w:hAnsi="Arial" w:cs="Arial"/>
        </w:rPr>
        <w:t xml:space="preserve">Figure </w:t>
      </w:r>
      <w:r w:rsidR="00F869CC" w:rsidRPr="009327AC">
        <w:rPr>
          <w:rFonts w:ascii="Arial" w:hAnsi="Arial" w:cs="Arial"/>
        </w:rPr>
        <w:t>7</w:t>
      </w:r>
      <w:r w:rsidR="00F930F3" w:rsidRPr="00797C15">
        <w:rPr>
          <w:rFonts w:ascii="Arial" w:hAnsi="Arial" w:cs="Arial"/>
        </w:rPr>
        <w:t xml:space="preserve"> presents the flow of early information from KMD to various stakeholders</w:t>
      </w:r>
      <w:r w:rsidR="005D074B" w:rsidRPr="00797C15">
        <w:rPr>
          <w:rFonts w:ascii="Arial" w:hAnsi="Arial" w:cs="Arial"/>
        </w:rPr>
        <w:t>, including the Office of the President and the CMO</w:t>
      </w:r>
      <w:r w:rsidR="003402E5">
        <w:rPr>
          <w:rFonts w:ascii="Arial" w:hAnsi="Arial" w:cs="Arial"/>
        </w:rPr>
        <w:t xml:space="preserve"> </w:t>
      </w:r>
      <w:sdt>
        <w:sdtPr>
          <w:rPr>
            <w:rFonts w:ascii="Arial" w:hAnsi="Arial" w:cs="Arial"/>
          </w:rPr>
          <w:id w:val="1771351663"/>
          <w:citation/>
        </w:sdtPr>
        <w:sdtContent>
          <w:r w:rsidR="003402E5">
            <w:rPr>
              <w:rFonts w:ascii="Arial" w:hAnsi="Arial" w:cs="Arial"/>
            </w:rPr>
            <w:fldChar w:fldCharType="begin"/>
          </w:r>
          <w:r w:rsidR="003402E5">
            <w:rPr>
              <w:rFonts w:ascii="Arial" w:hAnsi="Arial" w:cs="Arial"/>
              <w:lang w:val="en-US"/>
            </w:rPr>
            <w:instrText xml:space="preserve"> CITATION Och14 \l 1033 </w:instrText>
          </w:r>
          <w:r w:rsidR="003402E5">
            <w:rPr>
              <w:rFonts w:ascii="Arial" w:hAnsi="Arial" w:cs="Arial"/>
            </w:rPr>
            <w:fldChar w:fldCharType="separate"/>
          </w:r>
          <w:r w:rsidR="00A13682" w:rsidRPr="00A13682">
            <w:rPr>
              <w:rFonts w:ascii="Arial" w:hAnsi="Arial" w:cs="Arial"/>
              <w:noProof/>
              <w:lang w:val="en-US"/>
            </w:rPr>
            <w:t>(Ochieng, 2014)</w:t>
          </w:r>
          <w:r w:rsidR="003402E5">
            <w:rPr>
              <w:rFonts w:ascii="Arial" w:hAnsi="Arial" w:cs="Arial"/>
            </w:rPr>
            <w:fldChar w:fldCharType="end"/>
          </w:r>
        </w:sdtContent>
      </w:sdt>
      <w:r w:rsidR="00F930F3" w:rsidRPr="00797C15">
        <w:rPr>
          <w:rFonts w:ascii="Arial" w:hAnsi="Arial" w:cs="Arial"/>
        </w:rPr>
        <w:t>.</w:t>
      </w:r>
      <w:r w:rsidR="004330A4" w:rsidRPr="00797C15">
        <w:rPr>
          <w:rFonts w:ascii="Arial" w:hAnsi="Arial" w:cs="Arial"/>
        </w:rPr>
        <w:t xml:space="preserve"> At the county level, CDM</w:t>
      </w:r>
      <w:r w:rsidR="009E7064" w:rsidRPr="00797C15">
        <w:rPr>
          <w:rFonts w:ascii="Arial" w:hAnsi="Arial" w:cs="Arial"/>
        </w:rPr>
        <w:t>s</w:t>
      </w:r>
      <w:r w:rsidR="004330A4" w:rsidRPr="00797C15">
        <w:rPr>
          <w:rFonts w:ascii="Arial" w:hAnsi="Arial" w:cs="Arial"/>
        </w:rPr>
        <w:t xml:space="preserve"> </w:t>
      </w:r>
      <w:r w:rsidR="00F930F3" w:rsidRPr="00797C15">
        <w:rPr>
          <w:rFonts w:ascii="Arial" w:hAnsi="Arial" w:cs="Arial"/>
        </w:rPr>
        <w:t xml:space="preserve">can </w:t>
      </w:r>
      <w:r w:rsidR="0074302B" w:rsidRPr="00797C15">
        <w:rPr>
          <w:rFonts w:ascii="Arial" w:hAnsi="Arial" w:cs="Arial"/>
        </w:rPr>
        <w:t>i</w:t>
      </w:r>
      <w:r w:rsidR="004330A4" w:rsidRPr="00797C15">
        <w:rPr>
          <w:rFonts w:ascii="Arial" w:hAnsi="Arial" w:cs="Arial"/>
        </w:rPr>
        <w:t>s</w:t>
      </w:r>
      <w:r w:rsidR="0074302B" w:rsidRPr="00797C15">
        <w:rPr>
          <w:rFonts w:ascii="Arial" w:hAnsi="Arial" w:cs="Arial"/>
        </w:rPr>
        <w:t>su</w:t>
      </w:r>
      <w:r w:rsidR="004330A4" w:rsidRPr="00797C15">
        <w:rPr>
          <w:rFonts w:ascii="Arial" w:hAnsi="Arial" w:cs="Arial"/>
        </w:rPr>
        <w:t xml:space="preserve">e forecasts for their particular counties. </w:t>
      </w:r>
    </w:p>
    <w:p w:rsidR="00F930F3" w:rsidRPr="00797C15" w:rsidRDefault="00F930F3" w:rsidP="003E0FE6">
      <w:pPr>
        <w:keepNext/>
        <w:autoSpaceDE w:val="0"/>
        <w:autoSpaceDN w:val="0"/>
        <w:adjustRightInd w:val="0"/>
        <w:spacing w:after="200" w:line="240" w:lineRule="auto"/>
        <w:jc w:val="center"/>
        <w:rPr>
          <w:rFonts w:ascii="Arial" w:hAnsi="Arial" w:cs="Arial"/>
        </w:rPr>
      </w:pPr>
      <w:r w:rsidRPr="00797C15">
        <w:rPr>
          <w:rFonts w:ascii="Arial" w:hAnsi="Arial" w:cs="Arial"/>
          <w:noProof/>
          <w:lang w:val="en-US"/>
        </w:rPr>
        <w:drawing>
          <wp:inline distT="0" distB="0" distL="0" distR="0" wp14:anchorId="6604A4C5" wp14:editId="5B321499">
            <wp:extent cx="4425696" cy="2651760"/>
            <wp:effectExtent l="0" t="0" r="0" b="0"/>
            <wp:docPr id="21509" name="Picture 21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09" name="EW info flow_CAP.JPG"/>
                    <pic:cNvPicPr/>
                  </pic:nvPicPr>
                  <pic:blipFill>
                    <a:blip r:embed="rId21">
                      <a:extLst>
                        <a:ext uri="{28A0092B-C50C-407E-A947-70E740481C1C}">
                          <a14:useLocalDpi xmlns:a14="http://schemas.microsoft.com/office/drawing/2010/main" val="0"/>
                        </a:ext>
                      </a:extLst>
                    </a:blip>
                    <a:stretch>
                      <a:fillRect/>
                    </a:stretch>
                  </pic:blipFill>
                  <pic:spPr>
                    <a:xfrm>
                      <a:off x="0" y="0"/>
                      <a:ext cx="4425696" cy="2651760"/>
                    </a:xfrm>
                    <a:prstGeom prst="rect">
                      <a:avLst/>
                    </a:prstGeom>
                  </pic:spPr>
                </pic:pic>
              </a:graphicData>
            </a:graphic>
          </wp:inline>
        </w:drawing>
      </w:r>
    </w:p>
    <w:p w:rsidR="00F930F3" w:rsidRPr="00797C15" w:rsidRDefault="00F930F3"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7</w:t>
      </w:r>
      <w:r w:rsidRPr="00797C15">
        <w:rPr>
          <w:rFonts w:ascii="Arial" w:hAnsi="Arial" w:cs="Arial"/>
        </w:rPr>
        <w:fldChar w:fldCharType="end"/>
      </w:r>
      <w:r w:rsidRPr="00797C15">
        <w:rPr>
          <w:rFonts w:ascii="Arial" w:hAnsi="Arial" w:cs="Arial"/>
        </w:rPr>
        <w:t>: Flow of early warning information through CAP. Source: Presentation on CAP Implementation in Kenya, 2014.</w:t>
      </w:r>
    </w:p>
    <w:p w:rsidR="00A85005" w:rsidRPr="00797C15" w:rsidRDefault="00A85005" w:rsidP="00F83407">
      <w:pPr>
        <w:pStyle w:val="ListParagraph"/>
        <w:numPr>
          <w:ilvl w:val="2"/>
          <w:numId w:val="1"/>
        </w:numPr>
        <w:spacing w:line="240" w:lineRule="auto"/>
        <w:jc w:val="both"/>
        <w:rPr>
          <w:rFonts w:cs="Arial"/>
          <w:b/>
        </w:rPr>
      </w:pPr>
      <w:bookmarkStart w:id="6" w:name="_Toc505011109"/>
      <w:r w:rsidRPr="00797C15">
        <w:rPr>
          <w:rFonts w:cs="Arial"/>
          <w:b/>
        </w:rPr>
        <w:t xml:space="preserve">Emerging issues for KMD </w:t>
      </w:r>
      <w:r w:rsidR="00C17768" w:rsidRPr="00797C15">
        <w:rPr>
          <w:rFonts w:cs="Arial"/>
          <w:b/>
        </w:rPr>
        <w:t>early warning information</w:t>
      </w:r>
      <w:bookmarkEnd w:id="6"/>
      <w:r w:rsidR="00490974">
        <w:rPr>
          <w:rFonts w:cs="Arial"/>
          <w:b/>
        </w:rPr>
        <w:t xml:space="preserve"> related to </w:t>
      </w:r>
      <w:proofErr w:type="spellStart"/>
      <w:r w:rsidR="00490974">
        <w:rPr>
          <w:rFonts w:cs="Arial"/>
          <w:b/>
        </w:rPr>
        <w:t>FbA</w:t>
      </w:r>
      <w:proofErr w:type="spellEnd"/>
    </w:p>
    <w:p w:rsidR="00A85005" w:rsidRPr="00797C15" w:rsidRDefault="00A85005" w:rsidP="003E0FE6">
      <w:pPr>
        <w:spacing w:after="0" w:line="240" w:lineRule="auto"/>
        <w:jc w:val="both"/>
        <w:rPr>
          <w:rFonts w:ascii="Arial" w:hAnsi="Arial" w:cs="Arial"/>
        </w:rPr>
      </w:pPr>
      <w:r w:rsidRPr="00797C15">
        <w:rPr>
          <w:rFonts w:ascii="Arial" w:hAnsi="Arial" w:cs="Arial"/>
        </w:rPr>
        <w:t xml:space="preserve">With consideration of </w:t>
      </w:r>
      <w:proofErr w:type="spellStart"/>
      <w:r w:rsidRPr="00797C15">
        <w:rPr>
          <w:rFonts w:ascii="Arial" w:hAnsi="Arial" w:cs="Arial"/>
        </w:rPr>
        <w:t>FbA</w:t>
      </w:r>
      <w:proofErr w:type="spellEnd"/>
      <w:r w:rsidRPr="00797C15">
        <w:rPr>
          <w:rFonts w:ascii="Arial" w:hAnsi="Arial" w:cs="Arial"/>
        </w:rPr>
        <w:t>, key things to note about forecast early warning information from KMD:</w:t>
      </w:r>
    </w:p>
    <w:p w:rsidR="00A85005" w:rsidRPr="00797C15" w:rsidRDefault="00A85005" w:rsidP="00F83407">
      <w:pPr>
        <w:pStyle w:val="Bulletedmaintext"/>
        <w:numPr>
          <w:ilvl w:val="0"/>
          <w:numId w:val="7"/>
        </w:numPr>
        <w:spacing w:before="0" w:after="0"/>
        <w:rPr>
          <w:rFonts w:cs="Arial"/>
        </w:rPr>
      </w:pPr>
      <w:r w:rsidRPr="00797C15">
        <w:rPr>
          <w:rFonts w:cs="Arial"/>
        </w:rPr>
        <w:t>Presentation of the national forecast is sub-divided into 6 regions</w:t>
      </w:r>
      <w:r w:rsidRPr="005B3BE7">
        <w:footnoteReference w:id="2"/>
      </w:r>
      <w:r w:rsidRPr="00797C15">
        <w:rPr>
          <w:rFonts w:cs="Arial"/>
        </w:rPr>
        <w:t>. This makes the information most useful for national level actors. County forecasts are developed, mostly focussing on daily to 7-day and seasonal forecasts. Seasonal forecasts in particular are downscaled from the national forecasts. Downscaling to county level is based on the probabilities presented in the national forecasts and results in expected rainfall amounts in a county. This then moves from a probabilistic to a deterministic seasonal forecast, aimed at improving understanding of and therefore action in response to a county seasonal forecast. It is, however, important to recognise that the accuracy of the downscaled county seasonal forecast is affected by the accuracy of the national forecast.</w:t>
      </w:r>
    </w:p>
    <w:p w:rsidR="00A85005" w:rsidRPr="00797C15" w:rsidRDefault="00A85005" w:rsidP="00F83407">
      <w:pPr>
        <w:pStyle w:val="Bulletedmaintext"/>
        <w:numPr>
          <w:ilvl w:val="0"/>
          <w:numId w:val="7"/>
        </w:numPr>
        <w:spacing w:before="0" w:after="0"/>
        <w:rPr>
          <w:rFonts w:cs="Arial"/>
        </w:rPr>
      </w:pPr>
      <w:r w:rsidRPr="00797C15">
        <w:rPr>
          <w:rFonts w:cs="Arial"/>
        </w:rPr>
        <w:t>At the end of the 5-day to seasonal forecasts, it is indicated that the forecast should be used in conjunction with the daily, five-day, weekly and monthly forecasts including updates, advisories and alerts issued by KMD. This points users to the need for continuous monitoring of forecast information provided, with an opportunity to update the certainty and reliability of an earlier forecast.</w:t>
      </w:r>
    </w:p>
    <w:p w:rsidR="00A85005" w:rsidRPr="00797C15" w:rsidRDefault="00A85005" w:rsidP="00F83407">
      <w:pPr>
        <w:pStyle w:val="Bulletedmaintext"/>
        <w:numPr>
          <w:ilvl w:val="0"/>
          <w:numId w:val="7"/>
        </w:numPr>
        <w:spacing w:before="0" w:after="0"/>
        <w:rPr>
          <w:rFonts w:cs="Arial"/>
        </w:rPr>
      </w:pPr>
      <w:r w:rsidRPr="00797C15">
        <w:rPr>
          <w:rFonts w:cs="Arial"/>
        </w:rPr>
        <w:t xml:space="preserve">Lead times of the forecasts can be from a few hours (e.g. heavy rainfall warning in Figure 3), a day (e.g. monthly forecast for December 2017 was issued on 29th November 2017) to 1 month (e.g.  seasonal forecast for the October – November – December (OND) 2017 rainfall season was issued on 29th August 2017) ahead. As highlighted by </w:t>
      </w:r>
      <w:sdt>
        <w:sdtPr>
          <w:rPr>
            <w:rFonts w:cs="Arial"/>
          </w:rPr>
          <w:id w:val="-1544056068"/>
          <w:citation/>
        </w:sdtPr>
        <w:sdtContent>
          <w:r w:rsidR="009327AC">
            <w:rPr>
              <w:rFonts w:cs="Arial"/>
            </w:rPr>
            <w:fldChar w:fldCharType="begin"/>
          </w:r>
          <w:r w:rsidR="009327AC" w:rsidRPr="005B3BE7">
            <w:rPr>
              <w:rFonts w:cs="Arial"/>
            </w:rPr>
            <w:instrText xml:space="preserve"> CITATION Hab15 \l 1033 </w:instrText>
          </w:r>
          <w:r w:rsidR="009327AC">
            <w:rPr>
              <w:rFonts w:cs="Arial"/>
            </w:rPr>
            <w:fldChar w:fldCharType="separate"/>
          </w:r>
          <w:r w:rsidR="00A13682" w:rsidRPr="005B3BE7">
            <w:rPr>
              <w:rFonts w:cs="Arial"/>
            </w:rPr>
            <w:t>(Habilov, et al., 2015)</w:t>
          </w:r>
          <w:r w:rsidR="009327AC">
            <w:rPr>
              <w:rFonts w:cs="Arial"/>
            </w:rPr>
            <w:fldChar w:fldCharType="end"/>
          </w:r>
        </w:sdtContent>
      </w:sdt>
      <w:r w:rsidRPr="00797C15">
        <w:rPr>
          <w:rFonts w:cs="Arial"/>
        </w:rPr>
        <w:t>, how ‘early’ the forecasts need to be to be useful for decision making is different for different stakeholders. Timeliness also depends on the different types of actions and the related decision making and operational procedures needed</w:t>
      </w:r>
      <w:r w:rsidR="009327AC">
        <w:rPr>
          <w:rFonts w:cs="Arial"/>
        </w:rPr>
        <w:t xml:space="preserve"> to make the actions happen</w:t>
      </w:r>
      <w:r w:rsidRPr="00797C15">
        <w:rPr>
          <w:rFonts w:cs="Arial"/>
        </w:rPr>
        <w:t xml:space="preserve">. Useful lead times of forecast information therefore need to be defined together with targeted users. </w:t>
      </w:r>
    </w:p>
    <w:p w:rsidR="00A85005" w:rsidRPr="00797C15" w:rsidRDefault="00A85005" w:rsidP="00F83407">
      <w:pPr>
        <w:pStyle w:val="Bulletedmaintext"/>
        <w:numPr>
          <w:ilvl w:val="0"/>
          <w:numId w:val="7"/>
        </w:numPr>
        <w:spacing w:before="0" w:after="0"/>
        <w:rPr>
          <w:rFonts w:cs="Arial"/>
        </w:rPr>
      </w:pPr>
      <w:r w:rsidRPr="00797C15">
        <w:rPr>
          <w:rFonts w:cs="Arial"/>
        </w:rPr>
        <w:lastRenderedPageBreak/>
        <w:t xml:space="preserve">Reliability of forecasts is not presented in KMD forecasts available online and released to various other media channels. </w:t>
      </w:r>
    </w:p>
    <w:p w:rsidR="009B1B93" w:rsidRPr="00797C15" w:rsidRDefault="009B1B93" w:rsidP="00F83407">
      <w:pPr>
        <w:pStyle w:val="ListParagraph"/>
        <w:numPr>
          <w:ilvl w:val="1"/>
          <w:numId w:val="1"/>
        </w:numPr>
        <w:spacing w:line="240" w:lineRule="auto"/>
        <w:jc w:val="both"/>
        <w:rPr>
          <w:rFonts w:cs="Arial"/>
          <w:b/>
        </w:rPr>
      </w:pPr>
      <w:bookmarkStart w:id="7" w:name="_Toc505011110"/>
      <w:r w:rsidRPr="00797C15">
        <w:rPr>
          <w:rFonts w:cs="Arial"/>
          <w:b/>
        </w:rPr>
        <w:t>The National Drought Management Authority</w:t>
      </w:r>
      <w:bookmarkEnd w:id="7"/>
      <w:r w:rsidR="00277C3C" w:rsidRPr="00797C15">
        <w:rPr>
          <w:rFonts w:cs="Arial"/>
          <w:b/>
        </w:rPr>
        <w:t xml:space="preserve"> </w:t>
      </w:r>
    </w:p>
    <w:p w:rsidR="00643BB9" w:rsidRPr="00797C15" w:rsidRDefault="00EC041A" w:rsidP="003E0FE6">
      <w:pPr>
        <w:spacing w:line="240" w:lineRule="auto"/>
        <w:jc w:val="both"/>
        <w:rPr>
          <w:rFonts w:ascii="Arial" w:hAnsi="Arial" w:cs="Arial"/>
        </w:rPr>
      </w:pPr>
      <w:r w:rsidRPr="00797C15">
        <w:rPr>
          <w:rFonts w:ascii="Arial" w:hAnsi="Arial" w:cs="Arial"/>
        </w:rPr>
        <w:t>NDMA is th</w:t>
      </w:r>
      <w:r w:rsidR="00DD70D9" w:rsidRPr="00797C15">
        <w:rPr>
          <w:rFonts w:ascii="Arial" w:hAnsi="Arial" w:cs="Arial"/>
        </w:rPr>
        <w:t xml:space="preserve">e Kenya Government </w:t>
      </w:r>
      <w:r w:rsidR="00643BB9" w:rsidRPr="00797C15">
        <w:rPr>
          <w:rFonts w:ascii="Arial" w:hAnsi="Arial" w:cs="Arial"/>
        </w:rPr>
        <w:t>institution</w:t>
      </w:r>
      <w:r w:rsidR="00DD70D9" w:rsidRPr="00797C15">
        <w:rPr>
          <w:rFonts w:ascii="Arial" w:hAnsi="Arial" w:cs="Arial"/>
        </w:rPr>
        <w:t xml:space="preserve"> mandated to </w:t>
      </w:r>
      <w:r w:rsidR="005809B1" w:rsidRPr="00797C15">
        <w:rPr>
          <w:rFonts w:ascii="Arial" w:hAnsi="Arial" w:cs="Arial"/>
        </w:rPr>
        <w:t xml:space="preserve">provide leadership and </w:t>
      </w:r>
      <w:r w:rsidR="00DD70D9" w:rsidRPr="00797C15">
        <w:rPr>
          <w:rFonts w:ascii="Arial" w:hAnsi="Arial" w:cs="Arial"/>
        </w:rPr>
        <w:t>coordinate</w:t>
      </w:r>
      <w:r w:rsidRPr="00797C15">
        <w:rPr>
          <w:rFonts w:ascii="Arial" w:hAnsi="Arial" w:cs="Arial"/>
        </w:rPr>
        <w:t xml:space="preserve"> drought risk management</w:t>
      </w:r>
      <w:r w:rsidR="00DD70D9" w:rsidRPr="00797C15">
        <w:rPr>
          <w:rFonts w:ascii="Arial" w:hAnsi="Arial" w:cs="Arial"/>
        </w:rPr>
        <w:t xml:space="preserve"> plans, interventions, polices and stakeholders</w:t>
      </w:r>
      <w:r w:rsidRPr="00797C15">
        <w:rPr>
          <w:rFonts w:ascii="Arial" w:hAnsi="Arial" w:cs="Arial"/>
        </w:rPr>
        <w:t xml:space="preserve"> </w:t>
      </w:r>
      <w:r w:rsidR="00DD70D9" w:rsidRPr="00797C15">
        <w:rPr>
          <w:rFonts w:ascii="Arial" w:hAnsi="Arial" w:cs="Arial"/>
        </w:rPr>
        <w:t>across national and county levels</w:t>
      </w:r>
      <w:r w:rsidRPr="00797C15">
        <w:rPr>
          <w:rFonts w:ascii="Arial" w:hAnsi="Arial" w:cs="Arial"/>
        </w:rPr>
        <w:t xml:space="preserve">. The NDMA Act of 2016 </w:t>
      </w:r>
      <w:sdt>
        <w:sdtPr>
          <w:rPr>
            <w:rFonts w:ascii="Arial" w:hAnsi="Arial" w:cs="Arial"/>
          </w:rPr>
          <w:id w:val="67546224"/>
          <w:citation/>
        </w:sdtPr>
        <w:sdtContent>
          <w:r w:rsidR="009327AC">
            <w:rPr>
              <w:rFonts w:ascii="Arial" w:hAnsi="Arial" w:cs="Arial"/>
            </w:rPr>
            <w:fldChar w:fldCharType="begin"/>
          </w:r>
          <w:r w:rsidR="009327AC">
            <w:rPr>
              <w:rFonts w:ascii="Arial" w:hAnsi="Arial" w:cs="Arial"/>
              <w:lang w:val="en-US"/>
            </w:rPr>
            <w:instrText xml:space="preserve"> CITATION GoK16 \l 1033 </w:instrText>
          </w:r>
          <w:r w:rsidR="009327AC">
            <w:rPr>
              <w:rFonts w:ascii="Arial" w:hAnsi="Arial" w:cs="Arial"/>
            </w:rPr>
            <w:fldChar w:fldCharType="separate"/>
          </w:r>
          <w:r w:rsidR="00A13682" w:rsidRPr="00A13682">
            <w:rPr>
              <w:rFonts w:ascii="Arial" w:hAnsi="Arial" w:cs="Arial"/>
              <w:noProof/>
              <w:lang w:val="en-US"/>
            </w:rPr>
            <w:t>(GoK, 2016)</w:t>
          </w:r>
          <w:r w:rsidR="009327AC">
            <w:rPr>
              <w:rFonts w:ascii="Arial" w:hAnsi="Arial" w:cs="Arial"/>
            </w:rPr>
            <w:fldChar w:fldCharType="end"/>
          </w:r>
        </w:sdtContent>
      </w:sdt>
      <w:r w:rsidR="00DD70D9" w:rsidRPr="00797C15">
        <w:rPr>
          <w:rFonts w:ascii="Arial" w:hAnsi="Arial" w:cs="Arial"/>
        </w:rPr>
        <w:t xml:space="preserve"> states that the functions of the Authority (</w:t>
      </w:r>
      <w:r w:rsidR="00DD70D9" w:rsidRPr="009327AC">
        <w:rPr>
          <w:rFonts w:ascii="Arial" w:hAnsi="Arial" w:cs="Arial"/>
        </w:rPr>
        <w:t xml:space="preserve">see Box </w:t>
      </w:r>
      <w:r w:rsidR="00F869CC" w:rsidRPr="009327AC">
        <w:rPr>
          <w:rFonts w:ascii="Arial" w:hAnsi="Arial" w:cs="Arial"/>
        </w:rPr>
        <w:t>1</w:t>
      </w:r>
      <w:r w:rsidR="00DD70D9" w:rsidRPr="009327AC">
        <w:rPr>
          <w:rFonts w:ascii="Arial" w:hAnsi="Arial" w:cs="Arial"/>
        </w:rPr>
        <w:t>)</w:t>
      </w:r>
      <w:r w:rsidR="00DD70D9" w:rsidRPr="00797C15">
        <w:rPr>
          <w:rFonts w:ascii="Arial" w:hAnsi="Arial" w:cs="Arial"/>
        </w:rPr>
        <w:t xml:space="preserve"> include development and operation of a drought early warning system</w:t>
      </w:r>
      <w:r w:rsidR="00A00A8F" w:rsidRPr="00797C15">
        <w:rPr>
          <w:rFonts w:ascii="Arial" w:hAnsi="Arial" w:cs="Arial"/>
        </w:rPr>
        <w:t xml:space="preserve"> (DEWS)</w:t>
      </w:r>
      <w:r w:rsidR="00DD70D9" w:rsidRPr="00797C15">
        <w:rPr>
          <w:rFonts w:ascii="Arial" w:hAnsi="Arial" w:cs="Arial"/>
        </w:rPr>
        <w:t>, and the establishment of drought preparedness strategies and contingency plans</w:t>
      </w:r>
      <w:r w:rsidR="00A00A8F" w:rsidRPr="00797C15">
        <w:rPr>
          <w:rFonts w:ascii="Arial" w:hAnsi="Arial" w:cs="Arial"/>
        </w:rPr>
        <w:t>.</w:t>
      </w:r>
      <w:r w:rsidR="00643BB9" w:rsidRPr="00797C15">
        <w:rPr>
          <w:rFonts w:ascii="Arial" w:hAnsi="Arial" w:cs="Arial"/>
        </w:rPr>
        <w:t xml:space="preserve"> Though it is a national institution, NDMA focusses its work and operation of the related DEWS in the 23 ASAL counties in the country.</w:t>
      </w:r>
      <w:r w:rsidR="00A96ACB" w:rsidRPr="00797C15">
        <w:rPr>
          <w:rFonts w:ascii="Arial" w:hAnsi="Arial" w:cs="Arial"/>
        </w:rPr>
        <w:t xml:space="preserve"> </w:t>
      </w:r>
      <w:proofErr w:type="spellStart"/>
      <w:r w:rsidR="00A96ACB" w:rsidRPr="00797C15">
        <w:rPr>
          <w:rFonts w:ascii="Arial" w:hAnsi="Arial" w:cs="Arial"/>
        </w:rPr>
        <w:t>ForPAc’s</w:t>
      </w:r>
      <w:proofErr w:type="spellEnd"/>
      <w:r w:rsidR="00A96ACB" w:rsidRPr="00797C15">
        <w:rPr>
          <w:rFonts w:ascii="Arial" w:hAnsi="Arial" w:cs="Arial"/>
        </w:rPr>
        <w:t xml:space="preserve"> case study areas of </w:t>
      </w:r>
      <w:proofErr w:type="spellStart"/>
      <w:r w:rsidR="00A96ACB" w:rsidRPr="00797C15">
        <w:rPr>
          <w:rFonts w:ascii="Arial" w:hAnsi="Arial" w:cs="Arial"/>
        </w:rPr>
        <w:t>Isiolo</w:t>
      </w:r>
      <w:proofErr w:type="spellEnd"/>
      <w:r w:rsidR="00A96ACB" w:rsidRPr="00797C15">
        <w:rPr>
          <w:rFonts w:ascii="Arial" w:hAnsi="Arial" w:cs="Arial"/>
        </w:rPr>
        <w:t xml:space="preserve"> County and </w:t>
      </w:r>
      <w:proofErr w:type="spellStart"/>
      <w:r w:rsidR="00A96ACB" w:rsidRPr="00797C15">
        <w:rPr>
          <w:rFonts w:ascii="Arial" w:hAnsi="Arial" w:cs="Arial"/>
        </w:rPr>
        <w:t>Kitui</w:t>
      </w:r>
      <w:proofErr w:type="spellEnd"/>
      <w:r w:rsidR="00A96ACB" w:rsidRPr="00797C15">
        <w:rPr>
          <w:rFonts w:ascii="Arial" w:hAnsi="Arial" w:cs="Arial"/>
        </w:rPr>
        <w:t xml:space="preserve"> County fall in the arid and semi-arid areas respectively.</w:t>
      </w:r>
    </w:p>
    <w:tbl>
      <w:tblPr>
        <w:tblStyle w:val="TableGrid"/>
        <w:tblW w:w="5000" w:type="pct"/>
        <w:tblLook w:val="04A0" w:firstRow="1" w:lastRow="0" w:firstColumn="1" w:lastColumn="0" w:noHBand="0" w:noVBand="1"/>
      </w:tblPr>
      <w:tblGrid>
        <w:gridCol w:w="10790"/>
      </w:tblGrid>
      <w:tr w:rsidR="00CF1FE6" w:rsidRPr="00797C15" w:rsidTr="00451B3A">
        <w:tc>
          <w:tcPr>
            <w:tcW w:w="5000" w:type="pct"/>
          </w:tcPr>
          <w:p w:rsidR="00CF1FE6" w:rsidRPr="00797C15" w:rsidRDefault="00CF1FE6" w:rsidP="003E0FE6">
            <w:pPr>
              <w:autoSpaceDE w:val="0"/>
              <w:autoSpaceDN w:val="0"/>
              <w:adjustRightInd w:val="0"/>
              <w:spacing w:before="160" w:after="160"/>
              <w:jc w:val="center"/>
              <w:rPr>
                <w:rFonts w:ascii="Arial" w:hAnsi="Arial" w:cs="Arial"/>
                <w:b/>
                <w:bCs/>
                <w:sz w:val="20"/>
                <w:szCs w:val="20"/>
              </w:rPr>
            </w:pPr>
            <w:r w:rsidRPr="009327AC">
              <w:rPr>
                <w:rFonts w:ascii="Arial" w:hAnsi="Arial" w:cs="Arial"/>
                <w:b/>
                <w:bCs/>
                <w:sz w:val="20"/>
                <w:szCs w:val="20"/>
              </w:rPr>
              <w:t xml:space="preserve">Box </w:t>
            </w:r>
            <w:r w:rsidR="00F869CC" w:rsidRPr="009327AC">
              <w:rPr>
                <w:rFonts w:ascii="Arial" w:hAnsi="Arial" w:cs="Arial"/>
                <w:b/>
                <w:bCs/>
                <w:sz w:val="20"/>
                <w:szCs w:val="20"/>
              </w:rPr>
              <w:t>1</w:t>
            </w:r>
            <w:r w:rsidRPr="009327AC">
              <w:rPr>
                <w:rFonts w:ascii="Arial" w:hAnsi="Arial" w:cs="Arial"/>
                <w:b/>
                <w:bCs/>
                <w:sz w:val="20"/>
                <w:szCs w:val="20"/>
              </w:rPr>
              <w:t>: Functions</w:t>
            </w:r>
            <w:r w:rsidRPr="00797C15">
              <w:rPr>
                <w:rFonts w:ascii="Arial" w:hAnsi="Arial" w:cs="Arial"/>
                <w:b/>
                <w:bCs/>
                <w:sz w:val="20"/>
                <w:szCs w:val="20"/>
              </w:rPr>
              <w:t xml:space="preserve"> of NDMA</w:t>
            </w:r>
          </w:p>
          <w:p w:rsidR="00CF1FE6" w:rsidRPr="00797C15" w:rsidRDefault="00CF1FE6" w:rsidP="003E0FE6">
            <w:pPr>
              <w:autoSpaceDE w:val="0"/>
              <w:autoSpaceDN w:val="0"/>
              <w:adjustRightInd w:val="0"/>
              <w:rPr>
                <w:rFonts w:ascii="Arial" w:hAnsi="Arial" w:cs="Arial"/>
                <w:bCs/>
                <w:sz w:val="20"/>
                <w:szCs w:val="20"/>
              </w:rPr>
            </w:pPr>
            <w:r w:rsidRPr="00797C15">
              <w:rPr>
                <w:rFonts w:ascii="Arial" w:hAnsi="Arial" w:cs="Arial"/>
                <w:bCs/>
                <w:sz w:val="20"/>
                <w:szCs w:val="20"/>
              </w:rPr>
              <w:t>Section 5 of the NDMA ACT 2016 describe the functions of the Authority shall be to:</w:t>
            </w:r>
          </w:p>
          <w:p w:rsidR="00CF1FE6" w:rsidRPr="005B3BE7" w:rsidRDefault="00CF1FE6" w:rsidP="00F83407">
            <w:pPr>
              <w:pStyle w:val="Bulletedmaintext"/>
              <w:numPr>
                <w:ilvl w:val="0"/>
                <w:numId w:val="8"/>
              </w:numPr>
              <w:spacing w:before="0" w:after="0"/>
              <w:rPr>
                <w:rFonts w:cs="Arial"/>
              </w:rPr>
            </w:pPr>
            <w:r w:rsidRPr="005B3BE7">
              <w:rPr>
                <w:rFonts w:cs="Arial"/>
              </w:rPr>
              <w:t>exercise overall coordination over all matters relating to drought management including implementation of policies and programmes relating to drought management;</w:t>
            </w:r>
          </w:p>
          <w:p w:rsidR="00CF1FE6" w:rsidRPr="005B3BE7" w:rsidRDefault="00CF1FE6" w:rsidP="00F83407">
            <w:pPr>
              <w:pStyle w:val="Bulletedmaintext"/>
              <w:numPr>
                <w:ilvl w:val="0"/>
                <w:numId w:val="8"/>
              </w:numPr>
              <w:spacing w:before="0" w:after="0"/>
              <w:rPr>
                <w:rFonts w:cs="Arial"/>
              </w:rPr>
            </w:pPr>
            <w:r w:rsidRPr="005B3BE7">
              <w:rPr>
                <w:rFonts w:cs="Arial"/>
              </w:rPr>
              <w:t>coordinate drought response initiatives being undertaken by other bodies, institutions and agencies;</w:t>
            </w:r>
          </w:p>
          <w:p w:rsidR="00CF1FE6" w:rsidRPr="005B3BE7" w:rsidRDefault="00CF1FE6" w:rsidP="00F83407">
            <w:pPr>
              <w:pStyle w:val="Bulletedmaintext"/>
              <w:numPr>
                <w:ilvl w:val="0"/>
                <w:numId w:val="8"/>
              </w:numPr>
              <w:spacing w:before="0" w:after="0"/>
              <w:rPr>
                <w:rFonts w:cs="Arial"/>
              </w:rPr>
            </w:pPr>
            <w:r w:rsidRPr="005B3BE7">
              <w:rPr>
                <w:rFonts w:cs="Arial"/>
              </w:rPr>
              <w:t>promote the integration of drought response efforts into development policies, plans, programmes and projects in order to ensure the proper management of drought;</w:t>
            </w:r>
          </w:p>
          <w:p w:rsidR="00CF1FE6" w:rsidRPr="005B3BE7" w:rsidRDefault="00CF1FE6" w:rsidP="00F83407">
            <w:pPr>
              <w:pStyle w:val="Bulletedmaintext"/>
              <w:numPr>
                <w:ilvl w:val="0"/>
                <w:numId w:val="8"/>
              </w:numPr>
              <w:spacing w:before="0" w:after="0"/>
              <w:rPr>
                <w:rFonts w:cs="Arial"/>
              </w:rPr>
            </w:pPr>
            <w:r w:rsidRPr="005B3BE7">
              <w:rPr>
                <w:rFonts w:cs="Arial"/>
              </w:rPr>
              <w:t>develop, in consultation with stakeholders, an efficient, drought early warning system and operate the system;</w:t>
            </w:r>
          </w:p>
          <w:p w:rsidR="00CF1FE6" w:rsidRPr="005B3BE7" w:rsidRDefault="00CF1FE6" w:rsidP="00F83407">
            <w:pPr>
              <w:pStyle w:val="Bulletedmaintext"/>
              <w:numPr>
                <w:ilvl w:val="0"/>
                <w:numId w:val="8"/>
              </w:numPr>
              <w:spacing w:before="0" w:after="0"/>
              <w:rPr>
                <w:rFonts w:cs="Arial"/>
              </w:rPr>
            </w:pPr>
            <w:r w:rsidRPr="005B3BE7">
              <w:rPr>
                <w:rFonts w:cs="Arial"/>
              </w:rPr>
              <w:t>facilitate national and county level drought contingency processes and the preparation of national and county level drought contingency plans;</w:t>
            </w:r>
          </w:p>
          <w:p w:rsidR="00CF1FE6" w:rsidRPr="005B3BE7" w:rsidRDefault="00CF1FE6" w:rsidP="00F83407">
            <w:pPr>
              <w:pStyle w:val="Bulletedmaintext"/>
              <w:numPr>
                <w:ilvl w:val="0"/>
                <w:numId w:val="8"/>
              </w:numPr>
              <w:spacing w:before="0" w:after="0"/>
              <w:rPr>
                <w:rFonts w:cs="Arial"/>
              </w:rPr>
            </w:pPr>
            <w:r w:rsidRPr="005B3BE7">
              <w:rPr>
                <w:rFonts w:cs="Arial"/>
              </w:rPr>
              <w:t>establish and review, in consultation with stakeholders and relevant institutions and agencies, drought preparedness strategies;</w:t>
            </w:r>
          </w:p>
          <w:p w:rsidR="00CF1FE6" w:rsidRPr="005B3BE7" w:rsidRDefault="00CF1FE6" w:rsidP="00F83407">
            <w:pPr>
              <w:pStyle w:val="Bulletedmaintext"/>
              <w:numPr>
                <w:ilvl w:val="0"/>
                <w:numId w:val="8"/>
              </w:numPr>
              <w:spacing w:before="0" w:after="0"/>
              <w:rPr>
                <w:rFonts w:cs="Arial"/>
              </w:rPr>
            </w:pPr>
            <w:r w:rsidRPr="005B3BE7">
              <w:rPr>
                <w:rFonts w:cs="Arial"/>
              </w:rPr>
              <w:t>identify, design and implement projects and programmes that shall strengthen resilience to drought and climate change;</w:t>
            </w:r>
          </w:p>
          <w:p w:rsidR="00CF1FE6" w:rsidRPr="005B3BE7" w:rsidRDefault="00CF1FE6" w:rsidP="00F83407">
            <w:pPr>
              <w:pStyle w:val="Bulletedmaintext"/>
              <w:numPr>
                <w:ilvl w:val="0"/>
                <w:numId w:val="8"/>
              </w:numPr>
              <w:spacing w:before="0" w:after="0"/>
              <w:rPr>
                <w:rFonts w:cs="Arial"/>
              </w:rPr>
            </w:pPr>
            <w:r w:rsidRPr="005B3BE7">
              <w:rPr>
                <w:rFonts w:cs="Arial"/>
              </w:rPr>
              <w:t>publish and disseminate manuals, codes or guidelines relating to drought management and prevention or abatement of the extreme effects of drought on human, plant and animal life;</w:t>
            </w:r>
          </w:p>
          <w:p w:rsidR="00CF1FE6" w:rsidRPr="005B3BE7" w:rsidRDefault="00CF1FE6" w:rsidP="00F83407">
            <w:pPr>
              <w:pStyle w:val="Bulletedmaintext"/>
              <w:numPr>
                <w:ilvl w:val="0"/>
                <w:numId w:val="8"/>
              </w:numPr>
              <w:spacing w:before="0" w:after="0"/>
              <w:rPr>
                <w:rFonts w:cs="Arial"/>
              </w:rPr>
            </w:pPr>
            <w:r w:rsidRPr="005B3BE7">
              <w:rPr>
                <w:rFonts w:cs="Arial"/>
              </w:rPr>
              <w:t>conduct research on drought management and generate, consolidate and disseminate drought management information;</w:t>
            </w:r>
          </w:p>
          <w:p w:rsidR="00CF1FE6" w:rsidRPr="005B3BE7" w:rsidRDefault="00CF1FE6" w:rsidP="00F83407">
            <w:pPr>
              <w:pStyle w:val="Bulletedmaintext"/>
              <w:numPr>
                <w:ilvl w:val="0"/>
                <w:numId w:val="8"/>
              </w:numPr>
              <w:spacing w:before="0" w:after="0"/>
              <w:rPr>
                <w:rFonts w:cs="Arial"/>
              </w:rPr>
            </w:pPr>
            <w:r w:rsidRPr="005B3BE7">
              <w:rPr>
                <w:rFonts w:cs="Arial"/>
              </w:rPr>
              <w:t>render advice and technical support to persons, bodies or institutions engaged in drought management so as to enable them to carry out their responsibilities effectively;</w:t>
            </w:r>
          </w:p>
          <w:p w:rsidR="00CF1FE6" w:rsidRPr="005B3BE7" w:rsidRDefault="00CF1FE6" w:rsidP="00F83407">
            <w:pPr>
              <w:pStyle w:val="Bulletedmaintext"/>
              <w:numPr>
                <w:ilvl w:val="0"/>
                <w:numId w:val="8"/>
              </w:numPr>
              <w:spacing w:before="0" w:after="0"/>
              <w:rPr>
                <w:rFonts w:cs="Arial"/>
              </w:rPr>
            </w:pPr>
            <w:r w:rsidRPr="005B3BE7">
              <w:rPr>
                <w:rFonts w:cs="Arial"/>
              </w:rPr>
              <w:t>coordinate with the national government where a drought situation requires the declaration of a national or international disaster;</w:t>
            </w:r>
          </w:p>
          <w:p w:rsidR="00CF1FE6" w:rsidRPr="005B3BE7" w:rsidRDefault="00CF1FE6" w:rsidP="00F83407">
            <w:pPr>
              <w:pStyle w:val="Bulletedmaintext"/>
              <w:numPr>
                <w:ilvl w:val="0"/>
                <w:numId w:val="8"/>
              </w:numPr>
              <w:spacing w:before="0" w:after="0"/>
              <w:rPr>
                <w:rFonts w:cs="Arial"/>
              </w:rPr>
            </w:pPr>
            <w:r w:rsidRPr="005B3BE7">
              <w:rPr>
                <w:rFonts w:cs="Arial"/>
              </w:rPr>
              <w:t>coordinate the design and implementation of the country's regional and international commitments pertaining to drought management;</w:t>
            </w:r>
          </w:p>
          <w:p w:rsidR="00CF1FE6" w:rsidRPr="005B3BE7" w:rsidRDefault="00CF1FE6" w:rsidP="00F83407">
            <w:pPr>
              <w:pStyle w:val="Bulletedmaintext"/>
              <w:numPr>
                <w:ilvl w:val="0"/>
                <w:numId w:val="8"/>
              </w:numPr>
              <w:spacing w:before="0" w:after="0"/>
              <w:rPr>
                <w:rFonts w:cs="Arial"/>
              </w:rPr>
            </w:pPr>
            <w:r w:rsidRPr="005B3BE7">
              <w:rPr>
                <w:rFonts w:cs="Arial"/>
              </w:rPr>
              <w:t>prepare and issue an annual report on the state of drought management in Kenya; and</w:t>
            </w:r>
          </w:p>
          <w:p w:rsidR="00CF1FE6" w:rsidRPr="00797C15" w:rsidRDefault="00CF1FE6" w:rsidP="00F83407">
            <w:pPr>
              <w:pStyle w:val="Bulletedmaintext"/>
              <w:numPr>
                <w:ilvl w:val="0"/>
                <w:numId w:val="8"/>
              </w:numPr>
              <w:spacing w:before="0" w:after="0"/>
              <w:rPr>
                <w:rFonts w:cs="Arial"/>
              </w:rPr>
            </w:pPr>
            <w:r w:rsidRPr="005B3BE7">
              <w:rPr>
                <w:rFonts w:cs="Arial"/>
              </w:rPr>
              <w:t>perform such other functions as are incidental or conducive to the exercise, by the</w:t>
            </w:r>
            <w:r w:rsidR="00616967" w:rsidRPr="005B3BE7">
              <w:rPr>
                <w:rFonts w:cs="Arial"/>
              </w:rPr>
              <w:t xml:space="preserve"> Authority, of any or all of the functions provided for under this Act.</w:t>
            </w:r>
          </w:p>
        </w:tc>
      </w:tr>
    </w:tbl>
    <w:p w:rsidR="00292EBB" w:rsidRPr="00797C15" w:rsidRDefault="00C27D16" w:rsidP="00F83407">
      <w:pPr>
        <w:pStyle w:val="ListParagraph"/>
        <w:numPr>
          <w:ilvl w:val="2"/>
          <w:numId w:val="1"/>
        </w:numPr>
        <w:spacing w:before="160" w:line="240" w:lineRule="auto"/>
        <w:jc w:val="both"/>
        <w:rPr>
          <w:rFonts w:cs="Arial"/>
        </w:rPr>
      </w:pPr>
      <w:bookmarkStart w:id="8" w:name="_Toc505011111"/>
      <w:r w:rsidRPr="00797C15">
        <w:rPr>
          <w:rFonts w:cs="Arial"/>
          <w:b/>
        </w:rPr>
        <w:t>NDMA DEWS i</w:t>
      </w:r>
      <w:r w:rsidR="00171E5D" w:rsidRPr="00797C15">
        <w:rPr>
          <w:rFonts w:cs="Arial"/>
          <w:b/>
        </w:rPr>
        <w:t xml:space="preserve">ndicators, thresholds and early </w:t>
      </w:r>
      <w:r w:rsidR="009D5FD2" w:rsidRPr="00797C15">
        <w:rPr>
          <w:rFonts w:cs="Arial"/>
          <w:b/>
        </w:rPr>
        <w:t>warning information</w:t>
      </w:r>
      <w:bookmarkEnd w:id="8"/>
      <w:r w:rsidR="00171E5D" w:rsidRPr="00797C15">
        <w:rPr>
          <w:rFonts w:cs="Arial"/>
          <w:b/>
        </w:rPr>
        <w:t xml:space="preserve"> </w:t>
      </w:r>
    </w:p>
    <w:p w:rsidR="00E163AE" w:rsidRPr="00797C15" w:rsidRDefault="00E163AE" w:rsidP="003E0FE6">
      <w:pPr>
        <w:spacing w:before="160" w:line="240" w:lineRule="auto"/>
        <w:jc w:val="both"/>
        <w:rPr>
          <w:rFonts w:ascii="Arial" w:hAnsi="Arial" w:cs="Arial"/>
        </w:rPr>
      </w:pPr>
      <w:r w:rsidRPr="00797C15">
        <w:rPr>
          <w:rFonts w:ascii="Arial" w:hAnsi="Arial" w:cs="Arial"/>
        </w:rPr>
        <w:t>Indicators monitored by the DEWS are categorized into four types: biophysical, production, access and utilisation indicators</w:t>
      </w:r>
      <w:r w:rsidR="00845AC6" w:rsidRPr="00797C15">
        <w:rPr>
          <w:rFonts w:ascii="Arial" w:hAnsi="Arial" w:cs="Arial"/>
        </w:rPr>
        <w:t>,</w:t>
      </w:r>
      <w:r w:rsidRPr="00797C15">
        <w:rPr>
          <w:rFonts w:ascii="Arial" w:hAnsi="Arial" w:cs="Arial"/>
          <w:b/>
        </w:rPr>
        <w:t xml:space="preserve"> </w:t>
      </w:r>
      <w:r w:rsidRPr="00797C15">
        <w:rPr>
          <w:rFonts w:ascii="Arial" w:hAnsi="Arial" w:cs="Arial"/>
        </w:rPr>
        <w:t xml:space="preserve">as presented in </w:t>
      </w:r>
      <w:r w:rsidRPr="009327AC">
        <w:rPr>
          <w:rFonts w:ascii="Arial" w:hAnsi="Arial" w:cs="Arial"/>
        </w:rPr>
        <w:t xml:space="preserve">Table </w:t>
      </w:r>
      <w:r w:rsidR="00C96BC6" w:rsidRPr="009327AC">
        <w:rPr>
          <w:rFonts w:ascii="Arial" w:hAnsi="Arial" w:cs="Arial"/>
        </w:rPr>
        <w:t>4</w:t>
      </w:r>
      <w:r w:rsidRPr="009327AC">
        <w:rPr>
          <w:rFonts w:ascii="Arial" w:hAnsi="Arial" w:cs="Arial"/>
        </w:rPr>
        <w:t>.</w:t>
      </w:r>
      <w:r w:rsidR="002A185C" w:rsidRPr="00797C15">
        <w:rPr>
          <w:rFonts w:ascii="Arial" w:hAnsi="Arial" w:cs="Arial"/>
        </w:rPr>
        <w:t xml:space="preserve"> </w:t>
      </w:r>
    </w:p>
    <w:p w:rsidR="00C43FFF" w:rsidRPr="00797C15" w:rsidRDefault="00C43FFF" w:rsidP="003E0FE6">
      <w:pPr>
        <w:pStyle w:val="Caption"/>
        <w:keepNext/>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00F869CC" w:rsidRPr="00797C15">
        <w:rPr>
          <w:rFonts w:ascii="Arial" w:hAnsi="Arial" w:cs="Arial"/>
          <w:noProof/>
        </w:rPr>
        <w:t>4</w:t>
      </w:r>
      <w:r w:rsidRPr="00797C15">
        <w:rPr>
          <w:rFonts w:ascii="Arial" w:hAnsi="Arial" w:cs="Arial"/>
        </w:rPr>
        <w:fldChar w:fldCharType="end"/>
      </w:r>
      <w:r w:rsidRPr="00797C15">
        <w:rPr>
          <w:rFonts w:ascii="Arial" w:hAnsi="Arial" w:cs="Arial"/>
        </w:rPr>
        <w:t>: Indicators monitored by the NDMA drought EWS</w:t>
      </w:r>
      <w:r w:rsidR="00750D11">
        <w:rPr>
          <w:rFonts w:ascii="Arial" w:hAnsi="Arial" w:cs="Arial"/>
        </w:rPr>
        <w:t xml:space="preserve"> </w:t>
      </w:r>
      <w:r w:rsidR="00750D11" w:rsidRPr="00750D11">
        <w:rPr>
          <w:rFonts w:ascii="Arial" w:hAnsi="Arial" w:cs="Arial"/>
        </w:rPr>
        <w:t>(Source: NDMA)</w:t>
      </w:r>
    </w:p>
    <w:tbl>
      <w:tblPr>
        <w:tblW w:w="5000" w:type="pct"/>
        <w:tblCellMar>
          <w:left w:w="0" w:type="dxa"/>
          <w:right w:w="0" w:type="dxa"/>
        </w:tblCellMar>
        <w:tblLook w:val="0420" w:firstRow="1" w:lastRow="0" w:firstColumn="0" w:lastColumn="0" w:noHBand="0" w:noVBand="1"/>
      </w:tblPr>
      <w:tblGrid>
        <w:gridCol w:w="1807"/>
        <w:gridCol w:w="4536"/>
        <w:gridCol w:w="2475"/>
        <w:gridCol w:w="1962"/>
      </w:tblGrid>
      <w:tr w:rsidR="002A185C" w:rsidRPr="00797C15" w:rsidTr="00F243B6">
        <w:trPr>
          <w:trHeight w:val="415"/>
          <w:tblHeader/>
        </w:trPr>
        <w:tc>
          <w:tcPr>
            <w:tcW w:w="838" w:type="pct"/>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2A185C" w:rsidRPr="00797C15" w:rsidRDefault="002A185C" w:rsidP="003E0FE6">
            <w:pPr>
              <w:spacing w:after="0" w:line="240" w:lineRule="auto"/>
              <w:rPr>
                <w:rFonts w:ascii="Arial" w:hAnsi="Arial" w:cs="Arial"/>
                <w:b/>
              </w:rPr>
            </w:pPr>
            <w:r w:rsidRPr="00797C15">
              <w:rPr>
                <w:rFonts w:ascii="Arial" w:hAnsi="Arial" w:cs="Arial"/>
                <w:b/>
                <w:bCs/>
              </w:rPr>
              <w:t>Type of indicator</w:t>
            </w:r>
          </w:p>
        </w:tc>
        <w:tc>
          <w:tcPr>
            <w:tcW w:w="2104" w:type="pct"/>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2A185C" w:rsidRPr="00797C15" w:rsidRDefault="002A185C" w:rsidP="003E0FE6">
            <w:pPr>
              <w:spacing w:after="0" w:line="240" w:lineRule="auto"/>
              <w:rPr>
                <w:rFonts w:ascii="Arial" w:hAnsi="Arial" w:cs="Arial"/>
                <w:b/>
              </w:rPr>
            </w:pPr>
            <w:r w:rsidRPr="00797C15">
              <w:rPr>
                <w:rFonts w:ascii="Arial" w:hAnsi="Arial" w:cs="Arial"/>
                <w:b/>
                <w:bCs/>
              </w:rPr>
              <w:t>Examples of indicators monitored</w:t>
            </w:r>
          </w:p>
        </w:tc>
        <w:tc>
          <w:tcPr>
            <w:tcW w:w="1148" w:type="pct"/>
            <w:tcBorders>
              <w:top w:val="single" w:sz="8" w:space="0" w:color="FFFFFF"/>
              <w:left w:val="single" w:sz="8" w:space="0" w:color="FFFFFF"/>
              <w:bottom w:val="single" w:sz="24" w:space="0" w:color="FFFFFF"/>
              <w:right w:val="single" w:sz="8" w:space="0" w:color="FFFFFF"/>
            </w:tcBorders>
            <w:shd w:val="clear" w:color="auto" w:fill="4F81BD"/>
          </w:tcPr>
          <w:p w:rsidR="002A185C" w:rsidRPr="00797C15" w:rsidRDefault="002A185C" w:rsidP="003E0FE6">
            <w:pPr>
              <w:spacing w:after="0" w:line="240" w:lineRule="auto"/>
              <w:rPr>
                <w:rFonts w:ascii="Arial" w:hAnsi="Arial" w:cs="Arial"/>
                <w:b/>
                <w:bCs/>
              </w:rPr>
            </w:pPr>
            <w:r w:rsidRPr="00797C15">
              <w:rPr>
                <w:rFonts w:ascii="Arial" w:hAnsi="Arial" w:cs="Arial"/>
                <w:b/>
                <w:bCs/>
              </w:rPr>
              <w:t>Data sources</w:t>
            </w:r>
          </w:p>
        </w:tc>
        <w:tc>
          <w:tcPr>
            <w:tcW w:w="910" w:type="pct"/>
            <w:tcBorders>
              <w:top w:val="single" w:sz="8" w:space="0" w:color="FFFFFF"/>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hideMark/>
          </w:tcPr>
          <w:p w:rsidR="002A185C" w:rsidRPr="00797C15" w:rsidRDefault="002A185C" w:rsidP="003E0FE6">
            <w:pPr>
              <w:spacing w:after="0" w:line="240" w:lineRule="auto"/>
              <w:rPr>
                <w:rFonts w:ascii="Arial" w:hAnsi="Arial" w:cs="Arial"/>
                <w:b/>
              </w:rPr>
            </w:pPr>
            <w:r w:rsidRPr="00797C15">
              <w:rPr>
                <w:rFonts w:ascii="Arial" w:hAnsi="Arial" w:cs="Arial"/>
                <w:b/>
                <w:bCs/>
              </w:rPr>
              <w:t>Types of impact</w:t>
            </w:r>
          </w:p>
        </w:tc>
      </w:tr>
      <w:tr w:rsidR="002A185C" w:rsidRPr="00797C15" w:rsidTr="00F243B6">
        <w:trPr>
          <w:trHeight w:val="915"/>
        </w:trPr>
        <w:tc>
          <w:tcPr>
            <w:tcW w:w="838" w:type="pct"/>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2A185C" w:rsidRPr="00797C15" w:rsidRDefault="002A185C" w:rsidP="003E0FE6">
            <w:pPr>
              <w:spacing w:after="0" w:line="240" w:lineRule="auto"/>
              <w:rPr>
                <w:rFonts w:ascii="Arial" w:hAnsi="Arial" w:cs="Arial"/>
                <w:b/>
              </w:rPr>
            </w:pPr>
            <w:r w:rsidRPr="00797C15">
              <w:rPr>
                <w:rFonts w:ascii="Arial" w:hAnsi="Arial" w:cs="Arial"/>
                <w:b/>
              </w:rPr>
              <w:t xml:space="preserve">Biophysical </w:t>
            </w:r>
          </w:p>
        </w:tc>
        <w:tc>
          <w:tcPr>
            <w:tcW w:w="2104" w:type="pct"/>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 xml:space="preserve">Rainfall estimates </w:t>
            </w:r>
          </w:p>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Vegetation Condition Index (VCI)</w:t>
            </w:r>
          </w:p>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State of natural vegetation and pasture conditions</w:t>
            </w:r>
          </w:p>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State of water sources</w:t>
            </w:r>
          </w:p>
        </w:tc>
        <w:tc>
          <w:tcPr>
            <w:tcW w:w="1148" w:type="pct"/>
            <w:tcBorders>
              <w:top w:val="single" w:sz="24" w:space="0" w:color="FFFFFF"/>
              <w:left w:val="single" w:sz="8" w:space="0" w:color="FFFFFF"/>
              <w:bottom w:val="single" w:sz="8" w:space="0" w:color="FFFFFF"/>
              <w:right w:val="single" w:sz="8" w:space="0" w:color="FFFFFF"/>
            </w:tcBorders>
            <w:shd w:val="clear" w:color="auto" w:fill="D0D8E8"/>
          </w:tcPr>
          <w:p w:rsidR="002A185C" w:rsidRPr="00797C15" w:rsidRDefault="002A185C" w:rsidP="00846E32">
            <w:pPr>
              <w:pStyle w:val="Bulletedmaintext"/>
              <w:tabs>
                <w:tab w:val="clear" w:pos="720"/>
              </w:tabs>
              <w:spacing w:before="0" w:after="0"/>
              <w:ind w:left="392"/>
              <w:rPr>
                <w:rFonts w:cs="Arial"/>
              </w:rPr>
            </w:pPr>
            <w:r w:rsidRPr="00797C15">
              <w:rPr>
                <w:rFonts w:cs="Arial"/>
              </w:rPr>
              <w:t>WFP-VAM, CHIRPS UCSB</w:t>
            </w:r>
          </w:p>
          <w:p w:rsidR="002A185C" w:rsidRPr="00846E32" w:rsidRDefault="002A185C" w:rsidP="00846E32">
            <w:pPr>
              <w:pStyle w:val="Bulletedmaintext"/>
              <w:tabs>
                <w:tab w:val="clear" w:pos="720"/>
              </w:tabs>
              <w:spacing w:before="0" w:after="0"/>
              <w:ind w:left="392"/>
              <w:rPr>
                <w:rFonts w:cs="Arial"/>
              </w:rPr>
            </w:pPr>
            <w:r w:rsidRPr="00797C15">
              <w:rPr>
                <w:rFonts w:cs="Arial"/>
              </w:rPr>
              <w:t>Satellite data from MODIS</w:t>
            </w:r>
          </w:p>
        </w:tc>
        <w:tc>
          <w:tcPr>
            <w:tcW w:w="910" w:type="pct"/>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2A185C" w:rsidRPr="00797C15" w:rsidRDefault="002A185C" w:rsidP="003E0FE6">
            <w:pPr>
              <w:spacing w:after="0" w:line="240" w:lineRule="auto"/>
              <w:rPr>
                <w:rFonts w:ascii="Arial" w:hAnsi="Arial" w:cs="Arial"/>
              </w:rPr>
            </w:pPr>
            <w:r w:rsidRPr="00797C15">
              <w:rPr>
                <w:rFonts w:ascii="Arial" w:hAnsi="Arial" w:cs="Arial"/>
              </w:rPr>
              <w:t>Environmental</w:t>
            </w:r>
          </w:p>
        </w:tc>
      </w:tr>
      <w:tr w:rsidR="002A185C" w:rsidRPr="00797C15" w:rsidTr="00F243B6">
        <w:trPr>
          <w:trHeight w:val="1387"/>
        </w:trPr>
        <w:tc>
          <w:tcPr>
            <w:tcW w:w="838" w:type="pct"/>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2A185C" w:rsidRPr="00797C15" w:rsidRDefault="002A185C" w:rsidP="003E0FE6">
            <w:pPr>
              <w:spacing w:after="0" w:line="240" w:lineRule="auto"/>
              <w:rPr>
                <w:rFonts w:ascii="Arial" w:hAnsi="Arial" w:cs="Arial"/>
                <w:b/>
              </w:rPr>
            </w:pPr>
            <w:r w:rsidRPr="00797C15">
              <w:rPr>
                <w:rFonts w:ascii="Arial" w:hAnsi="Arial" w:cs="Arial"/>
                <w:b/>
              </w:rPr>
              <w:lastRenderedPageBreak/>
              <w:t xml:space="preserve">Production </w:t>
            </w:r>
          </w:p>
        </w:tc>
        <w:tc>
          <w:tcPr>
            <w:tcW w:w="2104" w:type="pct"/>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Livestock production –Livestock body condition, livestock diseases and pests, milk production, livestock migration patterns, livestock mortality</w:t>
            </w:r>
          </w:p>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 xml:space="preserve">Crop production – Timeliness and status of crops, </w:t>
            </w:r>
            <w:r w:rsidRPr="005B3BE7">
              <w:rPr>
                <w:rFonts w:cs="Arial"/>
              </w:rPr>
              <w:t>implication on food security</w:t>
            </w:r>
          </w:p>
        </w:tc>
        <w:tc>
          <w:tcPr>
            <w:tcW w:w="1148" w:type="pct"/>
            <w:tcBorders>
              <w:top w:val="single" w:sz="8" w:space="0" w:color="FFFFFF"/>
              <w:left w:val="single" w:sz="8" w:space="0" w:color="FFFFFF"/>
              <w:bottom w:val="single" w:sz="8" w:space="0" w:color="FFFFFF"/>
              <w:right w:val="single" w:sz="8" w:space="0" w:color="FFFFFF"/>
            </w:tcBorders>
            <w:shd w:val="clear" w:color="auto" w:fill="E9EDF4"/>
          </w:tcPr>
          <w:p w:rsidR="002A185C" w:rsidRPr="00797C15" w:rsidRDefault="002A185C" w:rsidP="00846E32">
            <w:pPr>
              <w:pStyle w:val="Bulletedmaintext"/>
              <w:tabs>
                <w:tab w:val="clear" w:pos="720"/>
              </w:tabs>
              <w:spacing w:before="0" w:after="0"/>
              <w:ind w:left="392"/>
              <w:rPr>
                <w:rFonts w:cs="Arial"/>
              </w:rPr>
            </w:pPr>
            <w:r w:rsidRPr="00797C15">
              <w:rPr>
                <w:rFonts w:cs="Arial"/>
              </w:rPr>
              <w:t>Observed field conditions</w:t>
            </w:r>
          </w:p>
          <w:p w:rsidR="002A185C" w:rsidRPr="00797C15" w:rsidRDefault="002A185C" w:rsidP="00846E32">
            <w:pPr>
              <w:pStyle w:val="Bulletedmaintext"/>
              <w:tabs>
                <w:tab w:val="clear" w:pos="720"/>
              </w:tabs>
              <w:spacing w:before="0" w:after="0"/>
              <w:ind w:left="392"/>
              <w:rPr>
                <w:rFonts w:cs="Arial"/>
              </w:rPr>
            </w:pPr>
            <w:r w:rsidRPr="00797C15">
              <w:rPr>
                <w:rFonts w:cs="Arial"/>
              </w:rPr>
              <w:t>Key informant interviews</w:t>
            </w:r>
          </w:p>
          <w:p w:rsidR="002A185C" w:rsidRPr="00797C15" w:rsidRDefault="002A185C" w:rsidP="00846E32">
            <w:pPr>
              <w:pStyle w:val="Bulletedmaintext"/>
              <w:tabs>
                <w:tab w:val="clear" w:pos="720"/>
              </w:tabs>
              <w:spacing w:before="0" w:after="0"/>
              <w:ind w:left="392"/>
              <w:rPr>
                <w:rFonts w:cs="Arial"/>
              </w:rPr>
            </w:pPr>
            <w:r w:rsidRPr="00797C15">
              <w:rPr>
                <w:rFonts w:cs="Arial"/>
              </w:rPr>
              <w:t>Household surveys</w:t>
            </w:r>
          </w:p>
          <w:p w:rsidR="002A185C" w:rsidRPr="00797C15" w:rsidRDefault="002A185C" w:rsidP="00846E32">
            <w:pPr>
              <w:pStyle w:val="Bulletedmaintext"/>
              <w:tabs>
                <w:tab w:val="clear" w:pos="720"/>
              </w:tabs>
              <w:spacing w:before="0" w:after="0"/>
              <w:ind w:left="392"/>
              <w:rPr>
                <w:rFonts w:cs="Arial"/>
              </w:rPr>
            </w:pPr>
            <w:r w:rsidRPr="00797C15">
              <w:rPr>
                <w:rFonts w:cs="Arial"/>
              </w:rPr>
              <w:t>Reviewed secondary data</w:t>
            </w:r>
          </w:p>
        </w:tc>
        <w:tc>
          <w:tcPr>
            <w:tcW w:w="910" w:type="pct"/>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2A185C" w:rsidRPr="00797C15" w:rsidRDefault="002A185C" w:rsidP="003E0FE6">
            <w:pPr>
              <w:spacing w:after="0" w:line="240" w:lineRule="auto"/>
              <w:rPr>
                <w:rFonts w:ascii="Arial" w:hAnsi="Arial" w:cs="Arial"/>
              </w:rPr>
            </w:pPr>
            <w:r w:rsidRPr="00797C15">
              <w:rPr>
                <w:rFonts w:ascii="Arial" w:hAnsi="Arial" w:cs="Arial"/>
              </w:rPr>
              <w:t>Livestock production</w:t>
            </w:r>
          </w:p>
          <w:p w:rsidR="002A185C" w:rsidRPr="00797C15" w:rsidRDefault="002A185C" w:rsidP="003E0FE6">
            <w:pPr>
              <w:spacing w:after="0" w:line="240" w:lineRule="auto"/>
              <w:rPr>
                <w:rFonts w:ascii="Arial" w:hAnsi="Arial" w:cs="Arial"/>
              </w:rPr>
            </w:pPr>
            <w:r w:rsidRPr="00797C15">
              <w:rPr>
                <w:rFonts w:ascii="Arial" w:hAnsi="Arial" w:cs="Arial"/>
              </w:rPr>
              <w:t>Crop production</w:t>
            </w:r>
          </w:p>
        </w:tc>
      </w:tr>
      <w:tr w:rsidR="002A185C" w:rsidRPr="00797C15" w:rsidTr="00F243B6">
        <w:trPr>
          <w:trHeight w:val="865"/>
        </w:trPr>
        <w:tc>
          <w:tcPr>
            <w:tcW w:w="838" w:type="pct"/>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2A185C" w:rsidRPr="00797C15" w:rsidRDefault="002A185C" w:rsidP="003E0FE6">
            <w:pPr>
              <w:spacing w:after="0" w:line="240" w:lineRule="auto"/>
              <w:rPr>
                <w:rFonts w:ascii="Arial" w:hAnsi="Arial" w:cs="Arial"/>
                <w:b/>
              </w:rPr>
            </w:pPr>
            <w:r w:rsidRPr="00797C15">
              <w:rPr>
                <w:rFonts w:ascii="Arial" w:hAnsi="Arial" w:cs="Arial"/>
                <w:b/>
              </w:rPr>
              <w:t>Access</w:t>
            </w:r>
          </w:p>
        </w:tc>
        <w:tc>
          <w:tcPr>
            <w:tcW w:w="2104" w:type="pct"/>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 xml:space="preserve">Livestock Prices - Terms of trade, cattle/ goat prices </w:t>
            </w:r>
          </w:p>
          <w:p w:rsidR="002A185C" w:rsidRPr="00797C15" w:rsidRDefault="002A185C" w:rsidP="00846E32">
            <w:pPr>
              <w:pStyle w:val="Bulletedmaintext"/>
              <w:tabs>
                <w:tab w:val="clear" w:pos="720"/>
                <w:tab w:val="num" w:pos="360"/>
              </w:tabs>
              <w:spacing w:before="0" w:after="0"/>
              <w:ind w:left="320"/>
              <w:rPr>
                <w:rFonts w:cs="Arial"/>
              </w:rPr>
            </w:pPr>
            <w:r w:rsidRPr="005B3BE7">
              <w:rPr>
                <w:rFonts w:cs="Arial"/>
              </w:rPr>
              <w:t>Price of cereals and other food products</w:t>
            </w:r>
          </w:p>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Distance to water for households</w:t>
            </w:r>
          </w:p>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Distance to grazing areas</w:t>
            </w:r>
          </w:p>
        </w:tc>
        <w:tc>
          <w:tcPr>
            <w:tcW w:w="1148" w:type="pct"/>
            <w:tcBorders>
              <w:top w:val="single" w:sz="8" w:space="0" w:color="FFFFFF"/>
              <w:left w:val="single" w:sz="8" w:space="0" w:color="FFFFFF"/>
              <w:bottom w:val="single" w:sz="8" w:space="0" w:color="FFFFFF"/>
              <w:right w:val="single" w:sz="8" w:space="0" w:color="FFFFFF"/>
            </w:tcBorders>
            <w:shd w:val="clear" w:color="auto" w:fill="D0D8E8"/>
          </w:tcPr>
          <w:p w:rsidR="002A185C" w:rsidRPr="00797C15" w:rsidRDefault="002A185C" w:rsidP="00846E32">
            <w:pPr>
              <w:pStyle w:val="Bulletedmaintext"/>
              <w:tabs>
                <w:tab w:val="clear" w:pos="720"/>
              </w:tabs>
              <w:spacing w:before="0" w:after="0"/>
              <w:ind w:left="392"/>
              <w:rPr>
                <w:rFonts w:cs="Arial"/>
              </w:rPr>
            </w:pPr>
            <w:r w:rsidRPr="00797C15">
              <w:rPr>
                <w:rFonts w:cs="Arial"/>
              </w:rPr>
              <w:t>Observed field conditions</w:t>
            </w:r>
          </w:p>
          <w:p w:rsidR="002A185C" w:rsidRPr="00797C15" w:rsidRDefault="002A185C" w:rsidP="00846E32">
            <w:pPr>
              <w:pStyle w:val="Bulletedmaintext"/>
              <w:tabs>
                <w:tab w:val="clear" w:pos="720"/>
              </w:tabs>
              <w:spacing w:before="0" w:after="0"/>
              <w:ind w:left="392"/>
              <w:rPr>
                <w:rFonts w:cs="Arial"/>
              </w:rPr>
            </w:pPr>
            <w:r w:rsidRPr="00797C15">
              <w:rPr>
                <w:rFonts w:cs="Arial"/>
              </w:rPr>
              <w:t>Key informant interviews</w:t>
            </w:r>
          </w:p>
          <w:p w:rsidR="002A185C" w:rsidRPr="00797C15" w:rsidRDefault="002A185C" w:rsidP="00846E32">
            <w:pPr>
              <w:pStyle w:val="Bulletedmaintext"/>
              <w:tabs>
                <w:tab w:val="clear" w:pos="720"/>
              </w:tabs>
              <w:spacing w:before="0" w:after="0"/>
              <w:ind w:left="392"/>
              <w:rPr>
                <w:rFonts w:cs="Arial"/>
              </w:rPr>
            </w:pPr>
            <w:r w:rsidRPr="00797C15">
              <w:rPr>
                <w:rFonts w:cs="Arial"/>
              </w:rPr>
              <w:t>Household surveys</w:t>
            </w:r>
          </w:p>
          <w:p w:rsidR="002A185C" w:rsidRPr="00797C15" w:rsidRDefault="002A185C" w:rsidP="00846E32">
            <w:pPr>
              <w:pStyle w:val="Bulletedmaintext"/>
              <w:tabs>
                <w:tab w:val="clear" w:pos="720"/>
              </w:tabs>
              <w:spacing w:before="0" w:after="0"/>
              <w:ind w:left="392"/>
              <w:rPr>
                <w:rFonts w:cs="Arial"/>
              </w:rPr>
            </w:pPr>
            <w:r w:rsidRPr="00797C15">
              <w:rPr>
                <w:rFonts w:cs="Arial"/>
              </w:rPr>
              <w:t>Reviewed secondary data</w:t>
            </w:r>
          </w:p>
        </w:tc>
        <w:tc>
          <w:tcPr>
            <w:tcW w:w="910" w:type="pct"/>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hideMark/>
          </w:tcPr>
          <w:p w:rsidR="002A185C" w:rsidRPr="00797C15" w:rsidRDefault="002A185C" w:rsidP="003E0FE6">
            <w:pPr>
              <w:spacing w:after="0" w:line="240" w:lineRule="auto"/>
              <w:rPr>
                <w:rFonts w:ascii="Arial" w:hAnsi="Arial" w:cs="Arial"/>
              </w:rPr>
            </w:pPr>
            <w:r w:rsidRPr="00797C15">
              <w:rPr>
                <w:rFonts w:ascii="Arial" w:hAnsi="Arial" w:cs="Arial"/>
              </w:rPr>
              <w:t>Markets</w:t>
            </w:r>
          </w:p>
          <w:p w:rsidR="002A185C" w:rsidRPr="00797C15" w:rsidRDefault="002A185C" w:rsidP="003E0FE6">
            <w:pPr>
              <w:spacing w:after="0" w:line="240" w:lineRule="auto"/>
              <w:rPr>
                <w:rFonts w:ascii="Arial" w:hAnsi="Arial" w:cs="Arial"/>
              </w:rPr>
            </w:pPr>
            <w:r w:rsidRPr="00797C15">
              <w:rPr>
                <w:rFonts w:ascii="Arial" w:hAnsi="Arial" w:cs="Arial"/>
              </w:rPr>
              <w:t>Access to food &amp; water</w:t>
            </w:r>
          </w:p>
        </w:tc>
      </w:tr>
      <w:tr w:rsidR="002A185C" w:rsidRPr="00797C15" w:rsidTr="00F243B6">
        <w:trPr>
          <w:trHeight w:val="595"/>
        </w:trPr>
        <w:tc>
          <w:tcPr>
            <w:tcW w:w="838" w:type="pct"/>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2A185C" w:rsidRPr="00797C15" w:rsidRDefault="002A185C" w:rsidP="003E0FE6">
            <w:pPr>
              <w:spacing w:after="0" w:line="240" w:lineRule="auto"/>
              <w:rPr>
                <w:rFonts w:ascii="Arial" w:hAnsi="Arial" w:cs="Arial"/>
                <w:b/>
              </w:rPr>
            </w:pPr>
            <w:r w:rsidRPr="00797C15">
              <w:rPr>
                <w:rFonts w:ascii="Arial" w:hAnsi="Arial" w:cs="Arial"/>
                <w:b/>
              </w:rPr>
              <w:t>Utilisation</w:t>
            </w:r>
          </w:p>
        </w:tc>
        <w:tc>
          <w:tcPr>
            <w:tcW w:w="2104" w:type="pct"/>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Health and Nutrition Status – Mid-Upper Arm Circumference (MUAC), human diseases and epidemics</w:t>
            </w:r>
          </w:p>
          <w:p w:rsidR="002A185C" w:rsidRPr="00797C15" w:rsidRDefault="002A185C" w:rsidP="00846E32">
            <w:pPr>
              <w:pStyle w:val="Bulletedmaintext"/>
              <w:tabs>
                <w:tab w:val="clear" w:pos="720"/>
                <w:tab w:val="num" w:pos="360"/>
              </w:tabs>
              <w:spacing w:before="0" w:after="0"/>
              <w:ind w:left="320"/>
              <w:rPr>
                <w:rFonts w:cs="Arial"/>
              </w:rPr>
            </w:pPr>
            <w:r w:rsidRPr="00797C15">
              <w:rPr>
                <w:rFonts w:cs="Arial"/>
              </w:rPr>
              <w:t>Coping strategy index</w:t>
            </w:r>
          </w:p>
          <w:p w:rsidR="0040313B" w:rsidRPr="00797C15" w:rsidRDefault="0040313B" w:rsidP="00846E32">
            <w:pPr>
              <w:pStyle w:val="Bulletedmaintext"/>
              <w:tabs>
                <w:tab w:val="clear" w:pos="720"/>
                <w:tab w:val="num" w:pos="360"/>
              </w:tabs>
              <w:spacing w:before="0" w:after="0"/>
              <w:ind w:left="320"/>
              <w:rPr>
                <w:rFonts w:cs="Arial"/>
              </w:rPr>
            </w:pPr>
            <w:r w:rsidRPr="00797C15">
              <w:rPr>
                <w:rFonts w:cs="Arial"/>
              </w:rPr>
              <w:t xml:space="preserve">Milk and </w:t>
            </w:r>
            <w:r w:rsidRPr="005B3BE7">
              <w:rPr>
                <w:rFonts w:cs="Arial"/>
              </w:rPr>
              <w:t>food</w:t>
            </w:r>
            <w:r w:rsidRPr="00797C15">
              <w:rPr>
                <w:rFonts w:cs="Arial"/>
              </w:rPr>
              <w:t xml:space="preserve"> consumption</w:t>
            </w:r>
          </w:p>
        </w:tc>
        <w:tc>
          <w:tcPr>
            <w:tcW w:w="1148" w:type="pct"/>
            <w:tcBorders>
              <w:top w:val="single" w:sz="8" w:space="0" w:color="FFFFFF"/>
              <w:left w:val="single" w:sz="8" w:space="0" w:color="FFFFFF"/>
              <w:bottom w:val="single" w:sz="8" w:space="0" w:color="FFFFFF"/>
              <w:right w:val="single" w:sz="8" w:space="0" w:color="FFFFFF"/>
            </w:tcBorders>
            <w:shd w:val="clear" w:color="auto" w:fill="E9EDF4"/>
          </w:tcPr>
          <w:p w:rsidR="002A185C" w:rsidRPr="00797C15" w:rsidRDefault="002A185C" w:rsidP="00846E32">
            <w:pPr>
              <w:pStyle w:val="Bulletedmaintext"/>
              <w:tabs>
                <w:tab w:val="clear" w:pos="720"/>
              </w:tabs>
              <w:spacing w:before="0" w:after="0"/>
              <w:ind w:left="392"/>
              <w:rPr>
                <w:rFonts w:cs="Arial"/>
              </w:rPr>
            </w:pPr>
            <w:r w:rsidRPr="00797C15">
              <w:rPr>
                <w:rFonts w:cs="Arial"/>
              </w:rPr>
              <w:t>Nutrition data from Ministry of Health</w:t>
            </w:r>
          </w:p>
          <w:p w:rsidR="007133B4" w:rsidRPr="00797C15" w:rsidRDefault="007133B4" w:rsidP="00846E32">
            <w:pPr>
              <w:pStyle w:val="Bulletedmaintext"/>
              <w:tabs>
                <w:tab w:val="clear" w:pos="720"/>
              </w:tabs>
              <w:spacing w:before="0" w:after="0"/>
              <w:ind w:left="392"/>
              <w:rPr>
                <w:rFonts w:cs="Arial"/>
              </w:rPr>
            </w:pPr>
            <w:r w:rsidRPr="00797C15">
              <w:rPr>
                <w:rFonts w:cs="Arial"/>
              </w:rPr>
              <w:t>Observed field conditions</w:t>
            </w:r>
          </w:p>
          <w:p w:rsidR="007133B4" w:rsidRPr="00797C15" w:rsidRDefault="007133B4" w:rsidP="00846E32">
            <w:pPr>
              <w:pStyle w:val="Bulletedmaintext"/>
              <w:tabs>
                <w:tab w:val="clear" w:pos="720"/>
              </w:tabs>
              <w:spacing w:before="0" w:after="0"/>
              <w:ind w:left="392"/>
              <w:rPr>
                <w:rFonts w:cs="Arial"/>
              </w:rPr>
            </w:pPr>
            <w:r w:rsidRPr="00797C15">
              <w:rPr>
                <w:rFonts w:cs="Arial"/>
              </w:rPr>
              <w:t>Key informant interviews</w:t>
            </w:r>
          </w:p>
        </w:tc>
        <w:tc>
          <w:tcPr>
            <w:tcW w:w="910" w:type="pct"/>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hideMark/>
          </w:tcPr>
          <w:p w:rsidR="002A185C" w:rsidRPr="00797C15" w:rsidRDefault="002A185C" w:rsidP="003E0FE6">
            <w:pPr>
              <w:spacing w:after="0" w:line="240" w:lineRule="auto"/>
              <w:rPr>
                <w:rFonts w:ascii="Arial" w:hAnsi="Arial" w:cs="Arial"/>
              </w:rPr>
            </w:pPr>
            <w:r w:rsidRPr="00797C15">
              <w:rPr>
                <w:rFonts w:ascii="Arial" w:hAnsi="Arial" w:cs="Arial"/>
              </w:rPr>
              <w:t>Nutrition</w:t>
            </w:r>
          </w:p>
          <w:p w:rsidR="002A185C" w:rsidRPr="00797C15" w:rsidRDefault="002A185C" w:rsidP="003E0FE6">
            <w:pPr>
              <w:spacing w:after="0" w:line="240" w:lineRule="auto"/>
              <w:rPr>
                <w:rFonts w:ascii="Arial" w:hAnsi="Arial" w:cs="Arial"/>
              </w:rPr>
            </w:pPr>
            <w:r w:rsidRPr="00797C15">
              <w:rPr>
                <w:rFonts w:ascii="Arial" w:hAnsi="Arial" w:cs="Arial"/>
              </w:rPr>
              <w:t>Coping strategies</w:t>
            </w:r>
          </w:p>
        </w:tc>
      </w:tr>
    </w:tbl>
    <w:p w:rsidR="005A0ED3" w:rsidRPr="00797C15" w:rsidRDefault="005A0ED3" w:rsidP="003E0FE6">
      <w:pPr>
        <w:spacing w:before="160" w:after="0" w:line="240" w:lineRule="auto"/>
        <w:jc w:val="both"/>
        <w:rPr>
          <w:rFonts w:ascii="Arial" w:hAnsi="Arial" w:cs="Arial"/>
        </w:rPr>
      </w:pPr>
      <w:r w:rsidRPr="00797C15">
        <w:rPr>
          <w:rFonts w:ascii="Arial" w:hAnsi="Arial" w:cs="Arial"/>
        </w:rPr>
        <w:t>Biophysical indicators monitor the nature of drought hazard with consideration of:</w:t>
      </w:r>
    </w:p>
    <w:p w:rsidR="005A0ED3" w:rsidRPr="00797C15" w:rsidRDefault="005A0ED3" w:rsidP="005B3BE7">
      <w:pPr>
        <w:pStyle w:val="Bulletedmaintext"/>
        <w:spacing w:before="0" w:after="0"/>
        <w:rPr>
          <w:rFonts w:cs="Arial"/>
        </w:rPr>
      </w:pPr>
      <w:r w:rsidRPr="00797C15">
        <w:rPr>
          <w:rFonts w:cs="Arial"/>
        </w:rPr>
        <w:t xml:space="preserve">Meteorological drought – using rainfall estimates, </w:t>
      </w:r>
    </w:p>
    <w:p w:rsidR="005A0ED3" w:rsidRPr="00797C15" w:rsidRDefault="005A0ED3" w:rsidP="005B3BE7">
      <w:pPr>
        <w:pStyle w:val="Bulletedmaintext"/>
        <w:spacing w:before="0" w:after="0"/>
        <w:rPr>
          <w:rFonts w:cs="Arial"/>
        </w:rPr>
      </w:pPr>
      <w:r w:rsidRPr="00797C15">
        <w:rPr>
          <w:rFonts w:cs="Arial"/>
        </w:rPr>
        <w:t xml:space="preserve">Agricultural drought – using 3-month average of </w:t>
      </w:r>
      <w:r w:rsidR="00AB00CD" w:rsidRPr="00797C15">
        <w:rPr>
          <w:rFonts w:cs="Arial"/>
        </w:rPr>
        <w:t>VCI</w:t>
      </w:r>
      <w:r w:rsidRPr="00797C15">
        <w:rPr>
          <w:rFonts w:cs="Arial"/>
        </w:rPr>
        <w:t xml:space="preserve"> (see example </w:t>
      </w:r>
      <w:r w:rsidRPr="009327AC">
        <w:rPr>
          <w:rFonts w:cs="Arial"/>
        </w:rPr>
        <w:t xml:space="preserve">in Figure </w:t>
      </w:r>
      <w:r w:rsidR="00F869CC" w:rsidRPr="009327AC">
        <w:rPr>
          <w:rFonts w:cs="Arial"/>
        </w:rPr>
        <w:t>8</w:t>
      </w:r>
      <w:r w:rsidRPr="009327AC">
        <w:rPr>
          <w:rFonts w:cs="Arial"/>
        </w:rPr>
        <w:t>),</w:t>
      </w:r>
      <w:r w:rsidRPr="00797C15">
        <w:rPr>
          <w:rFonts w:cs="Arial"/>
        </w:rPr>
        <w:t xml:space="preserve"> and </w:t>
      </w:r>
    </w:p>
    <w:p w:rsidR="00DF38FD" w:rsidRPr="00797C15" w:rsidRDefault="005A0ED3" w:rsidP="005B3BE7">
      <w:pPr>
        <w:pStyle w:val="Bulletedmaintext"/>
        <w:spacing w:before="0" w:after="0"/>
        <w:rPr>
          <w:rFonts w:cs="Arial"/>
        </w:rPr>
      </w:pPr>
      <w:r w:rsidRPr="00797C15">
        <w:rPr>
          <w:rFonts w:cs="Arial"/>
        </w:rPr>
        <w:t xml:space="preserve">Hydrological drought – by monitoring the state of water sources and water availability. </w:t>
      </w:r>
    </w:p>
    <w:p w:rsidR="00DF38FD" w:rsidRPr="00797C15" w:rsidRDefault="00DF38FD" w:rsidP="003E0FE6">
      <w:pPr>
        <w:keepNext/>
        <w:spacing w:line="240" w:lineRule="auto"/>
        <w:jc w:val="center"/>
        <w:rPr>
          <w:rFonts w:ascii="Arial" w:hAnsi="Arial" w:cs="Arial"/>
        </w:rPr>
      </w:pPr>
      <w:r w:rsidRPr="00797C15">
        <w:rPr>
          <w:rFonts w:ascii="Arial" w:hAnsi="Arial" w:cs="Arial"/>
          <w:noProof/>
          <w:lang w:val="en-US"/>
        </w:rPr>
        <w:drawing>
          <wp:inline distT="0" distB="0" distL="0" distR="0" wp14:anchorId="2B4D20A1" wp14:editId="48E97B4F">
            <wp:extent cx="4892040" cy="2560320"/>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92040" cy="2560320"/>
                    </a:xfrm>
                    <a:prstGeom prst="rect">
                      <a:avLst/>
                    </a:prstGeom>
                    <a:noFill/>
                    <a:ln>
                      <a:noFill/>
                    </a:ln>
                  </pic:spPr>
                </pic:pic>
              </a:graphicData>
            </a:graphic>
          </wp:inline>
        </w:drawing>
      </w:r>
    </w:p>
    <w:p w:rsidR="00DF38FD" w:rsidRPr="00797C15" w:rsidRDefault="00DF38FD" w:rsidP="00750D11">
      <w:pPr>
        <w:pStyle w:val="Caption"/>
        <w:jc w:val="center"/>
        <w:rPr>
          <w:rFonts w:ascii="Arial" w:hAnsi="Arial" w:cs="Arial"/>
          <w:b/>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8</w:t>
      </w:r>
      <w:r w:rsidRPr="00797C15">
        <w:rPr>
          <w:rFonts w:ascii="Arial" w:hAnsi="Arial" w:cs="Arial"/>
        </w:rPr>
        <w:fldChar w:fldCharType="end"/>
      </w:r>
      <w:r w:rsidRPr="00797C15">
        <w:rPr>
          <w:rFonts w:ascii="Arial" w:hAnsi="Arial" w:cs="Arial"/>
        </w:rPr>
        <w:t xml:space="preserve">: </w:t>
      </w:r>
      <w:proofErr w:type="spellStart"/>
      <w:r w:rsidRPr="00797C15">
        <w:rPr>
          <w:rFonts w:ascii="Arial" w:hAnsi="Arial" w:cs="Arial"/>
        </w:rPr>
        <w:t>Isiolo</w:t>
      </w:r>
      <w:proofErr w:type="spellEnd"/>
      <w:r w:rsidRPr="00797C15">
        <w:rPr>
          <w:rFonts w:ascii="Arial" w:hAnsi="Arial" w:cs="Arial"/>
        </w:rPr>
        <w:t xml:space="preserve"> was in Severe Vegetation deficit band within thresholds of 16.44 implying a persistent prevalence of poor vegetation condition across all livelihood zones. The poor vegetation condition is attributed to the depressed rainfall of two consecutive seasons OND 2016 and MAM 2017 </w:t>
      </w:r>
      <w:sdt>
        <w:sdtPr>
          <w:rPr>
            <w:rFonts w:ascii="Arial" w:hAnsi="Arial" w:cs="Arial"/>
          </w:rPr>
          <w:id w:val="1004004977"/>
          <w:citation/>
        </w:sdtPr>
        <w:sdtContent>
          <w:r w:rsidRPr="00797C15">
            <w:rPr>
              <w:rFonts w:ascii="Arial" w:hAnsi="Arial" w:cs="Arial"/>
            </w:rPr>
            <w:fldChar w:fldCharType="begin"/>
          </w:r>
          <w:r w:rsidRPr="00797C15">
            <w:rPr>
              <w:rFonts w:ascii="Arial" w:hAnsi="Arial" w:cs="Arial"/>
            </w:rPr>
            <w:instrText xml:space="preserve"> CITATION NDM17 \l 1033 </w:instrText>
          </w:r>
          <w:r w:rsidRPr="00797C15">
            <w:rPr>
              <w:rFonts w:ascii="Arial" w:hAnsi="Arial" w:cs="Arial"/>
            </w:rPr>
            <w:fldChar w:fldCharType="separate"/>
          </w:r>
          <w:r w:rsidR="00A13682" w:rsidRPr="00A13682">
            <w:rPr>
              <w:rFonts w:ascii="Arial" w:hAnsi="Arial" w:cs="Arial"/>
              <w:noProof/>
            </w:rPr>
            <w:t>(NDMA, 2017)</w:t>
          </w:r>
          <w:r w:rsidRPr="00797C15">
            <w:rPr>
              <w:rFonts w:ascii="Arial" w:hAnsi="Arial" w:cs="Arial"/>
            </w:rPr>
            <w:fldChar w:fldCharType="end"/>
          </w:r>
        </w:sdtContent>
      </w:sdt>
      <w:r w:rsidRPr="00797C15">
        <w:rPr>
          <w:rFonts w:ascii="Arial" w:hAnsi="Arial" w:cs="Arial"/>
        </w:rPr>
        <w:t>.</w:t>
      </w:r>
    </w:p>
    <w:p w:rsidR="005A0ED3" w:rsidRPr="00797C15" w:rsidRDefault="005A0ED3" w:rsidP="003E0FE6">
      <w:pPr>
        <w:autoSpaceDE w:val="0"/>
        <w:autoSpaceDN w:val="0"/>
        <w:adjustRightInd w:val="0"/>
        <w:spacing w:line="240" w:lineRule="auto"/>
        <w:jc w:val="both"/>
        <w:rPr>
          <w:rFonts w:ascii="Arial" w:hAnsi="Arial" w:cs="Arial"/>
        </w:rPr>
      </w:pPr>
      <w:r w:rsidRPr="00797C15">
        <w:rPr>
          <w:rFonts w:ascii="Arial" w:hAnsi="Arial" w:cs="Arial"/>
        </w:rPr>
        <w:t>Production, utility and access indicators monitor the impacts of the drought. These indicators take into account the main livelihoods in the ASAL counties – pastoralism and agro-pastoralism with minimal crop farming – whose development and implementation has a direct relation wi</w:t>
      </w:r>
      <w:r w:rsidR="009327AC">
        <w:rPr>
          <w:rFonts w:ascii="Arial" w:hAnsi="Arial" w:cs="Arial"/>
        </w:rPr>
        <w:t>th the status of food security</w:t>
      </w:r>
      <w:r w:rsidRPr="00797C15">
        <w:rPr>
          <w:rFonts w:ascii="Arial" w:hAnsi="Arial" w:cs="Arial"/>
        </w:rPr>
        <w:t xml:space="preserve">. Specifically, the Coping Strategy Index (CSI) as a utility indicator measures </w:t>
      </w:r>
      <w:r w:rsidR="009327AC" w:rsidRPr="00797C15">
        <w:rPr>
          <w:rFonts w:ascii="Arial" w:hAnsi="Arial" w:cs="Arial"/>
        </w:rPr>
        <w:t>behaviour</w:t>
      </w:r>
      <w:r w:rsidRPr="00797C15">
        <w:rPr>
          <w:rFonts w:ascii="Arial" w:hAnsi="Arial" w:cs="Arial"/>
        </w:rPr>
        <w:t xml:space="preserve">: the things that people do when they cannot access enough food. CSI considers the </w:t>
      </w:r>
      <w:r w:rsidRPr="00797C15">
        <w:rPr>
          <w:rFonts w:ascii="Arial" w:hAnsi="Arial" w:cs="Arial"/>
          <w:bCs/>
        </w:rPr>
        <w:t>frequency</w:t>
      </w:r>
      <w:r w:rsidRPr="00797C15">
        <w:rPr>
          <w:rFonts w:ascii="Arial" w:hAnsi="Arial" w:cs="Arial"/>
          <w:b/>
          <w:bCs/>
        </w:rPr>
        <w:t xml:space="preserve"> </w:t>
      </w:r>
      <w:r w:rsidRPr="00797C15">
        <w:rPr>
          <w:rFonts w:ascii="Arial" w:hAnsi="Arial" w:cs="Arial"/>
        </w:rPr>
        <w:t xml:space="preserve">of the coping strategies used and the </w:t>
      </w:r>
      <w:r w:rsidRPr="00797C15">
        <w:rPr>
          <w:rFonts w:ascii="Arial" w:hAnsi="Arial" w:cs="Arial"/>
          <w:bCs/>
        </w:rPr>
        <w:t>severity</w:t>
      </w:r>
      <w:r w:rsidRPr="00797C15">
        <w:rPr>
          <w:rFonts w:ascii="Arial" w:hAnsi="Arial" w:cs="Arial"/>
          <w:b/>
          <w:bCs/>
        </w:rPr>
        <w:t xml:space="preserve"> </w:t>
      </w:r>
      <w:r w:rsidRPr="00797C15">
        <w:rPr>
          <w:rFonts w:ascii="Arial" w:hAnsi="Arial" w:cs="Arial"/>
        </w:rPr>
        <w:t xml:space="preserve">of the strategies with regard to what degree of food insecurity do the strategies suggest. Only the coping strategies that are important </w:t>
      </w:r>
      <w:r w:rsidRPr="00797C15">
        <w:rPr>
          <w:rFonts w:ascii="Arial" w:hAnsi="Arial" w:cs="Arial"/>
        </w:rPr>
        <w:lastRenderedPageBreak/>
        <w:t>in a particular local context are considered</w:t>
      </w:r>
      <w:r w:rsidR="0004104D" w:rsidRPr="00797C15">
        <w:rPr>
          <w:rFonts w:ascii="Arial" w:hAnsi="Arial" w:cs="Arial"/>
        </w:rPr>
        <w:t xml:space="preserve"> </w:t>
      </w:r>
      <w:sdt>
        <w:sdtPr>
          <w:rPr>
            <w:rFonts w:ascii="Arial" w:hAnsi="Arial" w:cs="Arial"/>
          </w:rPr>
          <w:id w:val="660749278"/>
          <w:citation/>
        </w:sdtPr>
        <w:sdtContent>
          <w:r w:rsidR="009327AC">
            <w:rPr>
              <w:rFonts w:ascii="Arial" w:hAnsi="Arial" w:cs="Arial"/>
            </w:rPr>
            <w:fldChar w:fldCharType="begin"/>
          </w:r>
          <w:r w:rsidR="009327AC">
            <w:rPr>
              <w:rFonts w:ascii="Arial" w:hAnsi="Arial" w:cs="Arial"/>
              <w:lang w:val="en-US"/>
            </w:rPr>
            <w:instrText xml:space="preserve"> CITATION Max08 \l 1033 </w:instrText>
          </w:r>
          <w:r w:rsidR="009327AC">
            <w:rPr>
              <w:rFonts w:ascii="Arial" w:hAnsi="Arial" w:cs="Arial"/>
            </w:rPr>
            <w:fldChar w:fldCharType="separate"/>
          </w:r>
          <w:r w:rsidR="00A13682" w:rsidRPr="00A13682">
            <w:rPr>
              <w:rFonts w:ascii="Arial" w:hAnsi="Arial" w:cs="Arial"/>
              <w:noProof/>
              <w:lang w:val="en-US"/>
            </w:rPr>
            <w:t>(Maxwell &amp; Caldwell, 2008)</w:t>
          </w:r>
          <w:r w:rsidR="009327AC">
            <w:rPr>
              <w:rFonts w:ascii="Arial" w:hAnsi="Arial" w:cs="Arial"/>
            </w:rPr>
            <w:fldChar w:fldCharType="end"/>
          </w:r>
        </w:sdtContent>
      </w:sdt>
      <w:r w:rsidRPr="00797C15">
        <w:rPr>
          <w:rFonts w:ascii="Arial" w:hAnsi="Arial" w:cs="Arial"/>
        </w:rPr>
        <w:t>, taking it back to the focus on local livelihoods.</w:t>
      </w:r>
    </w:p>
    <w:p w:rsidR="00123040" w:rsidRPr="00797C15" w:rsidRDefault="008A3E21" w:rsidP="003E0FE6">
      <w:pPr>
        <w:autoSpaceDE w:val="0"/>
        <w:autoSpaceDN w:val="0"/>
        <w:adjustRightInd w:val="0"/>
        <w:spacing w:before="160" w:line="240" w:lineRule="auto"/>
        <w:jc w:val="both"/>
        <w:rPr>
          <w:rFonts w:ascii="Arial" w:hAnsi="Arial" w:cs="Arial"/>
          <w:color w:val="000000"/>
        </w:rPr>
      </w:pPr>
      <w:r w:rsidRPr="00797C15">
        <w:rPr>
          <w:rFonts w:ascii="Arial" w:hAnsi="Arial" w:cs="Arial"/>
          <w:color w:val="000000"/>
        </w:rPr>
        <w:t>The indicators provide a r</w:t>
      </w:r>
      <w:r w:rsidR="002D55A7" w:rsidRPr="00797C15">
        <w:rPr>
          <w:rFonts w:ascii="Arial" w:hAnsi="Arial" w:cs="Arial"/>
          <w:color w:val="000000"/>
        </w:rPr>
        <w:t xml:space="preserve">etrospective analysis of </w:t>
      </w:r>
      <w:r w:rsidRPr="00797C15">
        <w:rPr>
          <w:rFonts w:ascii="Arial" w:hAnsi="Arial" w:cs="Arial"/>
          <w:color w:val="000000"/>
        </w:rPr>
        <w:t xml:space="preserve">observed conditions, </w:t>
      </w:r>
      <w:r w:rsidR="002D55A7" w:rsidRPr="00797C15">
        <w:rPr>
          <w:rFonts w:ascii="Arial" w:hAnsi="Arial" w:cs="Arial"/>
          <w:color w:val="000000"/>
        </w:rPr>
        <w:t xml:space="preserve">in order to calculate deviations from long term averages </w:t>
      </w:r>
      <w:r w:rsidRPr="00797C15">
        <w:rPr>
          <w:rFonts w:ascii="Arial" w:hAnsi="Arial" w:cs="Arial"/>
          <w:color w:val="000000"/>
        </w:rPr>
        <w:t xml:space="preserve">as droughts emerge. </w:t>
      </w:r>
      <w:r w:rsidR="00123040" w:rsidRPr="00750D11">
        <w:rPr>
          <w:rFonts w:ascii="Arial" w:hAnsi="Arial" w:cs="Arial"/>
          <w:color w:val="000000"/>
        </w:rPr>
        <w:t xml:space="preserve">Figure </w:t>
      </w:r>
      <w:r w:rsidR="00F869CC" w:rsidRPr="00750D11">
        <w:rPr>
          <w:rFonts w:ascii="Arial" w:hAnsi="Arial" w:cs="Arial"/>
          <w:color w:val="000000"/>
        </w:rPr>
        <w:t>9</w:t>
      </w:r>
      <w:r w:rsidR="00123040" w:rsidRPr="00797C15">
        <w:rPr>
          <w:rFonts w:ascii="Arial" w:hAnsi="Arial" w:cs="Arial"/>
          <w:color w:val="000000"/>
        </w:rPr>
        <w:t xml:space="preserve"> presents an example of this analysis for milk production in </w:t>
      </w:r>
      <w:proofErr w:type="spellStart"/>
      <w:r w:rsidR="00123040" w:rsidRPr="00797C15">
        <w:rPr>
          <w:rFonts w:ascii="Arial" w:hAnsi="Arial" w:cs="Arial"/>
          <w:color w:val="000000"/>
        </w:rPr>
        <w:t>Kitui</w:t>
      </w:r>
      <w:proofErr w:type="spellEnd"/>
      <w:r w:rsidR="00123040" w:rsidRPr="00797C15">
        <w:rPr>
          <w:rFonts w:ascii="Arial" w:hAnsi="Arial" w:cs="Arial"/>
          <w:color w:val="000000"/>
        </w:rPr>
        <w:t xml:space="preserve"> County, between January and September 2017, compared to the average milk production in 2011 to 2016.</w:t>
      </w:r>
    </w:p>
    <w:p w:rsidR="007A47FF" w:rsidRPr="00797C15" w:rsidRDefault="007A47FF" w:rsidP="003E0FE6">
      <w:pPr>
        <w:spacing w:line="240" w:lineRule="auto"/>
        <w:jc w:val="center"/>
        <w:rPr>
          <w:rFonts w:ascii="Arial" w:hAnsi="Arial" w:cs="Arial"/>
        </w:rPr>
      </w:pPr>
      <w:r w:rsidRPr="00797C15">
        <w:rPr>
          <w:rFonts w:ascii="Arial" w:hAnsi="Arial" w:cs="Arial"/>
          <w:b/>
          <w:noProof/>
          <w:lang w:val="en-US"/>
        </w:rPr>
        <w:drawing>
          <wp:inline distT="0" distB="0" distL="0" distR="0" wp14:anchorId="402C4FBB" wp14:editId="7EFB7E17">
            <wp:extent cx="3867912" cy="207568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7912" cy="2075688"/>
                    </a:xfrm>
                    <a:prstGeom prst="rect">
                      <a:avLst/>
                    </a:prstGeom>
                    <a:noFill/>
                    <a:ln>
                      <a:noFill/>
                    </a:ln>
                  </pic:spPr>
                </pic:pic>
              </a:graphicData>
            </a:graphic>
          </wp:inline>
        </w:drawing>
      </w:r>
    </w:p>
    <w:p w:rsidR="007A47FF" w:rsidRPr="00797C15" w:rsidRDefault="007A47FF" w:rsidP="003E0FE6">
      <w:pPr>
        <w:pStyle w:val="Caption"/>
        <w:jc w:val="center"/>
        <w:rPr>
          <w:rFonts w:ascii="Arial" w:hAnsi="Arial" w:cs="Arial"/>
          <w:b/>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9</w:t>
      </w:r>
      <w:r w:rsidRPr="00797C15">
        <w:rPr>
          <w:rFonts w:ascii="Arial" w:hAnsi="Arial" w:cs="Arial"/>
        </w:rPr>
        <w:fldChar w:fldCharType="end"/>
      </w:r>
      <w:r w:rsidRPr="00797C15">
        <w:rPr>
          <w:rFonts w:ascii="Arial" w:hAnsi="Arial" w:cs="Arial"/>
        </w:rPr>
        <w:t xml:space="preserve">: Retrospective analysis of milk production up to September 2017 </w:t>
      </w:r>
      <w:r w:rsidRPr="00750D11">
        <w:rPr>
          <w:rFonts w:ascii="Arial" w:hAnsi="Arial" w:cs="Arial"/>
        </w:rPr>
        <w:t xml:space="preserve">in </w:t>
      </w:r>
      <w:proofErr w:type="spellStart"/>
      <w:r w:rsidRPr="00750D11">
        <w:rPr>
          <w:rFonts w:ascii="Arial" w:hAnsi="Arial" w:cs="Arial"/>
        </w:rPr>
        <w:t>Kitui</w:t>
      </w:r>
      <w:proofErr w:type="spellEnd"/>
      <w:r w:rsidRPr="00750D11">
        <w:rPr>
          <w:rFonts w:ascii="Arial" w:hAnsi="Arial" w:cs="Arial"/>
        </w:rPr>
        <w:t xml:space="preserve"> County</w:t>
      </w:r>
      <w:r w:rsidR="00750D11">
        <w:rPr>
          <w:rFonts w:ascii="Arial" w:hAnsi="Arial" w:cs="Arial"/>
        </w:rPr>
        <w:t xml:space="preserve"> </w:t>
      </w:r>
      <w:sdt>
        <w:sdtPr>
          <w:rPr>
            <w:rFonts w:ascii="Arial" w:hAnsi="Arial" w:cs="Arial"/>
          </w:rPr>
          <w:id w:val="-536729068"/>
          <w:citation/>
        </w:sdtPr>
        <w:sdtContent>
          <w:r w:rsidR="00750D11">
            <w:rPr>
              <w:rFonts w:ascii="Arial" w:hAnsi="Arial" w:cs="Arial"/>
            </w:rPr>
            <w:fldChar w:fldCharType="begin"/>
          </w:r>
          <w:r w:rsidR="00750D11">
            <w:rPr>
              <w:rFonts w:ascii="Arial" w:hAnsi="Arial" w:cs="Arial"/>
              <w:lang w:val="en-US"/>
            </w:rPr>
            <w:instrText xml:space="preserve"> CITATION NDM172 \l 1033 </w:instrText>
          </w:r>
          <w:r w:rsidR="00750D11">
            <w:rPr>
              <w:rFonts w:ascii="Arial" w:hAnsi="Arial" w:cs="Arial"/>
            </w:rPr>
            <w:fldChar w:fldCharType="separate"/>
          </w:r>
          <w:r w:rsidR="00A13682" w:rsidRPr="00A13682">
            <w:rPr>
              <w:rFonts w:ascii="Arial" w:hAnsi="Arial" w:cs="Arial"/>
              <w:noProof/>
              <w:lang w:val="en-US"/>
            </w:rPr>
            <w:t>(NDMA, 2017)</w:t>
          </w:r>
          <w:r w:rsidR="00750D11">
            <w:rPr>
              <w:rFonts w:ascii="Arial" w:hAnsi="Arial" w:cs="Arial"/>
            </w:rPr>
            <w:fldChar w:fldCharType="end"/>
          </w:r>
        </w:sdtContent>
      </w:sdt>
      <w:r w:rsidRPr="00750D11">
        <w:rPr>
          <w:rFonts w:ascii="Arial" w:hAnsi="Arial" w:cs="Arial"/>
        </w:rPr>
        <w:t>.</w:t>
      </w:r>
    </w:p>
    <w:p w:rsidR="008573E5" w:rsidRPr="00797C15" w:rsidRDefault="001607B0" w:rsidP="003E0FE6">
      <w:pPr>
        <w:spacing w:line="240" w:lineRule="auto"/>
        <w:jc w:val="both"/>
        <w:rPr>
          <w:rFonts w:ascii="Arial" w:hAnsi="Arial" w:cs="Arial"/>
        </w:rPr>
      </w:pPr>
      <w:r w:rsidRPr="00750D11">
        <w:rPr>
          <w:rFonts w:ascii="Arial" w:hAnsi="Arial" w:cs="Arial"/>
        </w:rPr>
        <w:t>Thresholds have been set for particular indicators</w:t>
      </w:r>
      <w:r w:rsidR="00757F75" w:rsidRPr="00750D11">
        <w:rPr>
          <w:rFonts w:ascii="Arial" w:hAnsi="Arial" w:cs="Arial"/>
        </w:rPr>
        <w:t xml:space="preserve"> to define the state of impacts </w:t>
      </w:r>
      <w:proofErr w:type="spellStart"/>
      <w:r w:rsidR="00757F75" w:rsidRPr="00750D11">
        <w:rPr>
          <w:rFonts w:ascii="Arial" w:hAnsi="Arial" w:cs="Arial"/>
        </w:rPr>
        <w:t>monitores</w:t>
      </w:r>
      <w:proofErr w:type="spellEnd"/>
      <w:r w:rsidRPr="00750D11">
        <w:rPr>
          <w:rFonts w:ascii="Arial" w:hAnsi="Arial" w:cs="Arial"/>
        </w:rPr>
        <w:t xml:space="preserve">. For example, in Figure </w:t>
      </w:r>
      <w:r w:rsidR="00F869CC" w:rsidRPr="00750D11">
        <w:rPr>
          <w:rFonts w:ascii="Arial" w:hAnsi="Arial" w:cs="Arial"/>
        </w:rPr>
        <w:t>8</w:t>
      </w:r>
      <w:r w:rsidRPr="00750D11">
        <w:rPr>
          <w:rFonts w:ascii="Arial" w:hAnsi="Arial" w:cs="Arial"/>
        </w:rPr>
        <w:t>,</w:t>
      </w:r>
      <w:r w:rsidRPr="00797C15">
        <w:rPr>
          <w:rFonts w:ascii="Arial" w:hAnsi="Arial" w:cs="Arial"/>
        </w:rPr>
        <w:t xml:space="preserve"> 3-month VCI values of 35 to 50 indicate that vegetation greenness is in a normal state for that period of time, while values of 10 to 20 show a severe vegetation deficit. </w:t>
      </w:r>
    </w:p>
    <w:p w:rsidR="00757F75" w:rsidRPr="00797C15" w:rsidRDefault="001607B0" w:rsidP="003E0FE6">
      <w:pPr>
        <w:spacing w:before="160" w:line="240" w:lineRule="auto"/>
        <w:jc w:val="both"/>
        <w:rPr>
          <w:rFonts w:ascii="Arial" w:hAnsi="Arial" w:cs="Arial"/>
        </w:rPr>
      </w:pPr>
      <w:r w:rsidRPr="00797C15">
        <w:rPr>
          <w:rFonts w:ascii="Arial" w:hAnsi="Arial" w:cs="Arial"/>
        </w:rPr>
        <w:t xml:space="preserve">Observed thresholds for the different indicators are put together to determine the </w:t>
      </w:r>
      <w:r w:rsidR="00757F75" w:rsidRPr="00797C15">
        <w:rPr>
          <w:rFonts w:ascii="Arial" w:hAnsi="Arial" w:cs="Arial"/>
        </w:rPr>
        <w:t xml:space="preserve">severity of the </w:t>
      </w:r>
      <w:r w:rsidRPr="00797C15">
        <w:rPr>
          <w:rFonts w:ascii="Arial" w:hAnsi="Arial" w:cs="Arial"/>
        </w:rPr>
        <w:t xml:space="preserve">drought </w:t>
      </w:r>
      <w:r w:rsidR="00757F75" w:rsidRPr="00797C15">
        <w:rPr>
          <w:rFonts w:ascii="Arial" w:hAnsi="Arial" w:cs="Arial"/>
        </w:rPr>
        <w:t xml:space="preserve">and therefore </w:t>
      </w:r>
      <w:r w:rsidRPr="00797C15">
        <w:rPr>
          <w:rFonts w:ascii="Arial" w:hAnsi="Arial" w:cs="Arial"/>
        </w:rPr>
        <w:t>classif</w:t>
      </w:r>
      <w:r w:rsidR="00757F75" w:rsidRPr="00797C15">
        <w:rPr>
          <w:rFonts w:ascii="Arial" w:hAnsi="Arial" w:cs="Arial"/>
        </w:rPr>
        <w:t>y</w:t>
      </w:r>
      <w:r w:rsidRPr="00797C15">
        <w:rPr>
          <w:rFonts w:ascii="Arial" w:hAnsi="Arial" w:cs="Arial"/>
        </w:rPr>
        <w:t xml:space="preserve"> a given area</w:t>
      </w:r>
      <w:r w:rsidR="00757F75" w:rsidRPr="00797C15">
        <w:rPr>
          <w:rFonts w:ascii="Arial" w:hAnsi="Arial" w:cs="Arial"/>
        </w:rPr>
        <w:t xml:space="preserve"> in to a particular phase</w:t>
      </w:r>
      <w:r w:rsidRPr="00797C15">
        <w:rPr>
          <w:rFonts w:ascii="Arial" w:hAnsi="Arial" w:cs="Arial"/>
        </w:rPr>
        <w:t xml:space="preserve">. </w:t>
      </w:r>
      <w:r w:rsidR="00757F75" w:rsidRPr="00797C15">
        <w:rPr>
          <w:rFonts w:ascii="Arial" w:hAnsi="Arial" w:cs="Arial"/>
        </w:rPr>
        <w:t>F</w:t>
      </w:r>
      <w:r w:rsidRPr="00797C15">
        <w:rPr>
          <w:rFonts w:ascii="Arial" w:hAnsi="Arial" w:cs="Arial"/>
        </w:rPr>
        <w:t xml:space="preserve">ive drought phases </w:t>
      </w:r>
      <w:r w:rsidR="00757F75" w:rsidRPr="00797C15">
        <w:rPr>
          <w:rFonts w:ascii="Arial" w:hAnsi="Arial" w:cs="Arial"/>
        </w:rPr>
        <w:t>have been defined</w:t>
      </w:r>
      <w:r w:rsidRPr="00797C15">
        <w:rPr>
          <w:rFonts w:ascii="Arial" w:hAnsi="Arial" w:cs="Arial"/>
        </w:rPr>
        <w:t xml:space="preserve"> as normal, alert, alarm, emergency and recovery</w:t>
      </w:r>
      <w:r w:rsidR="00757F75" w:rsidRPr="00797C15">
        <w:rPr>
          <w:rFonts w:ascii="Arial" w:hAnsi="Arial" w:cs="Arial"/>
        </w:rPr>
        <w:t xml:space="preserve"> </w:t>
      </w:r>
      <w:r w:rsidR="00757F75" w:rsidRPr="00750D11">
        <w:rPr>
          <w:rFonts w:ascii="Arial" w:hAnsi="Arial" w:cs="Arial"/>
        </w:rPr>
        <w:t xml:space="preserve">(Figure </w:t>
      </w:r>
      <w:r w:rsidR="00F869CC" w:rsidRPr="00750D11">
        <w:rPr>
          <w:rFonts w:ascii="Arial" w:hAnsi="Arial" w:cs="Arial"/>
        </w:rPr>
        <w:t>10</w:t>
      </w:r>
      <w:r w:rsidR="00757F75" w:rsidRPr="00750D11">
        <w:rPr>
          <w:rFonts w:ascii="Arial" w:hAnsi="Arial" w:cs="Arial"/>
        </w:rPr>
        <w:t>)</w:t>
      </w:r>
      <w:r w:rsidRPr="00750D11">
        <w:rPr>
          <w:rFonts w:ascii="Arial" w:hAnsi="Arial" w:cs="Arial"/>
        </w:rPr>
        <w:t>.</w:t>
      </w:r>
      <w:r w:rsidR="00757F75" w:rsidRPr="00797C15">
        <w:rPr>
          <w:rFonts w:ascii="Arial" w:hAnsi="Arial" w:cs="Arial"/>
        </w:rPr>
        <w:t xml:space="preserve"> An example of the range of indicator threshold values for each phase is presented </w:t>
      </w:r>
      <w:r w:rsidR="00757F75" w:rsidRPr="00750D11">
        <w:rPr>
          <w:rFonts w:ascii="Arial" w:hAnsi="Arial" w:cs="Arial"/>
        </w:rPr>
        <w:t xml:space="preserve">in Table </w:t>
      </w:r>
      <w:r w:rsidR="008B6200" w:rsidRPr="00750D11">
        <w:rPr>
          <w:rFonts w:ascii="Arial" w:hAnsi="Arial" w:cs="Arial"/>
        </w:rPr>
        <w:t>5</w:t>
      </w:r>
      <w:r w:rsidR="00757F75" w:rsidRPr="00750D11">
        <w:rPr>
          <w:rFonts w:ascii="Arial" w:hAnsi="Arial" w:cs="Arial"/>
        </w:rPr>
        <w:t>.</w:t>
      </w:r>
      <w:r w:rsidRPr="00797C15">
        <w:rPr>
          <w:rFonts w:ascii="Arial" w:hAnsi="Arial" w:cs="Arial"/>
        </w:rPr>
        <w:t xml:space="preserve"> </w:t>
      </w:r>
    </w:p>
    <w:p w:rsidR="008B6200" w:rsidRPr="00750D11" w:rsidRDefault="008B6200" w:rsidP="003E0FE6">
      <w:pPr>
        <w:pStyle w:val="Caption"/>
        <w:keepNext/>
        <w:rPr>
          <w:rFonts w:ascii="Arial" w:hAnsi="Arial" w:cs="Arial"/>
        </w:rPr>
      </w:pPr>
      <w:r w:rsidRPr="00750D11">
        <w:rPr>
          <w:rFonts w:ascii="Arial" w:hAnsi="Arial" w:cs="Arial"/>
        </w:rPr>
        <w:t xml:space="preserve">Table </w:t>
      </w:r>
      <w:r w:rsidRPr="00750D11">
        <w:rPr>
          <w:rFonts w:ascii="Arial" w:hAnsi="Arial" w:cs="Arial"/>
        </w:rPr>
        <w:fldChar w:fldCharType="begin"/>
      </w:r>
      <w:r w:rsidRPr="00750D11">
        <w:rPr>
          <w:rFonts w:ascii="Arial" w:hAnsi="Arial" w:cs="Arial"/>
        </w:rPr>
        <w:instrText xml:space="preserve"> SEQ Table \* ARABIC </w:instrText>
      </w:r>
      <w:r w:rsidRPr="00750D11">
        <w:rPr>
          <w:rFonts w:ascii="Arial" w:hAnsi="Arial" w:cs="Arial"/>
        </w:rPr>
        <w:fldChar w:fldCharType="separate"/>
      </w:r>
      <w:r w:rsidR="00153855" w:rsidRPr="00750D11">
        <w:rPr>
          <w:rFonts w:ascii="Arial" w:hAnsi="Arial" w:cs="Arial"/>
          <w:noProof/>
        </w:rPr>
        <w:t>5</w:t>
      </w:r>
      <w:r w:rsidRPr="00750D11">
        <w:rPr>
          <w:rFonts w:ascii="Arial" w:hAnsi="Arial" w:cs="Arial"/>
        </w:rPr>
        <w:fldChar w:fldCharType="end"/>
      </w:r>
      <w:r w:rsidRPr="00750D11">
        <w:rPr>
          <w:rFonts w:ascii="Arial" w:hAnsi="Arial" w:cs="Arial"/>
        </w:rPr>
        <w:t xml:space="preserve">: An example of indicator threshold values for different drought phases in </w:t>
      </w:r>
      <w:proofErr w:type="spellStart"/>
      <w:r w:rsidRPr="00750D11">
        <w:rPr>
          <w:rFonts w:ascii="Arial" w:hAnsi="Arial" w:cs="Arial"/>
        </w:rPr>
        <w:t>Baringo</w:t>
      </w:r>
      <w:proofErr w:type="spellEnd"/>
      <w:r w:rsidRPr="00750D11">
        <w:rPr>
          <w:rFonts w:ascii="Arial" w:hAnsi="Arial" w:cs="Arial"/>
        </w:rPr>
        <w:t xml:space="preserve"> County (Source: NDMA)</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81"/>
        <w:gridCol w:w="3015"/>
        <w:gridCol w:w="1718"/>
        <w:gridCol w:w="1021"/>
        <w:gridCol w:w="1038"/>
        <w:gridCol w:w="1517"/>
      </w:tblGrid>
      <w:tr w:rsidR="008B6200" w:rsidRPr="00797C15" w:rsidTr="00A7527C">
        <w:tc>
          <w:tcPr>
            <w:tcW w:w="1150" w:type="pct"/>
            <w:shd w:val="clear" w:color="auto" w:fill="FFFF00"/>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 xml:space="preserve">Indicator </w:t>
            </w:r>
          </w:p>
        </w:tc>
        <w:tc>
          <w:tcPr>
            <w:tcW w:w="1397" w:type="pct"/>
            <w:shd w:val="clear" w:color="auto" w:fill="FFFF00"/>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Baseline:</w:t>
            </w:r>
          </w:p>
        </w:tc>
        <w:tc>
          <w:tcPr>
            <w:tcW w:w="2453" w:type="pct"/>
            <w:gridSpan w:val="4"/>
            <w:shd w:val="clear" w:color="auto" w:fill="FFFF00"/>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Threshold and trigger level</w:t>
            </w:r>
          </w:p>
        </w:tc>
      </w:tr>
      <w:tr w:rsidR="008B6200" w:rsidRPr="00797C15" w:rsidTr="00A7527C">
        <w:tc>
          <w:tcPr>
            <w:tcW w:w="1150" w:type="pct"/>
            <w:shd w:val="clear" w:color="auto" w:fill="F2F2F2"/>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b/>
              </w:rPr>
              <w:t>Wind direction</w:t>
            </w:r>
          </w:p>
        </w:tc>
        <w:tc>
          <w:tcPr>
            <w:tcW w:w="1397" w:type="pc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b/>
              </w:rPr>
            </w:pPr>
            <w:r w:rsidRPr="00797C15">
              <w:rPr>
                <w:rFonts w:ascii="Arial" w:eastAsia="Calibri" w:hAnsi="Arial" w:cs="Arial"/>
              </w:rPr>
              <w:t xml:space="preserve">Wind direction is normally easterly </w:t>
            </w:r>
          </w:p>
        </w:tc>
        <w:tc>
          <w:tcPr>
            <w:tcW w:w="2453" w:type="pct"/>
            <w:gridSpan w:val="4"/>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Wind direction changes North(alarm)</w:t>
            </w:r>
          </w:p>
        </w:tc>
      </w:tr>
      <w:tr w:rsidR="008B6200" w:rsidRPr="00797C15" w:rsidTr="00A7527C">
        <w:trPr>
          <w:trHeight w:val="465"/>
        </w:trPr>
        <w:tc>
          <w:tcPr>
            <w:tcW w:w="1150" w:type="pct"/>
            <w:vMerge w:val="restart"/>
            <w:shd w:val="clear" w:color="auto" w:fill="F2F2F2"/>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b/>
              </w:rPr>
              <w:t>Distance to watering point</w:t>
            </w:r>
          </w:p>
        </w:tc>
        <w:tc>
          <w:tcPr>
            <w:tcW w:w="1397" w:type="pct"/>
            <w:vMerge w:val="restar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r w:rsidRPr="00797C15">
              <w:rPr>
                <w:rFonts w:ascii="Arial" w:eastAsia="Calibri" w:hAnsi="Arial" w:cs="Arial"/>
              </w:rPr>
              <w:t>Less than 2Km for households</w:t>
            </w:r>
          </w:p>
        </w:tc>
        <w:tc>
          <w:tcPr>
            <w:tcW w:w="796" w:type="pct"/>
            <w:vMerge w:val="restart"/>
            <w:tcBorders>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Distance to HH water point</w:t>
            </w:r>
          </w:p>
        </w:tc>
        <w:tc>
          <w:tcPr>
            <w:tcW w:w="473"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Alert</w:t>
            </w:r>
          </w:p>
        </w:tc>
        <w:tc>
          <w:tcPr>
            <w:tcW w:w="481"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Alarm</w:t>
            </w:r>
          </w:p>
        </w:tc>
        <w:tc>
          <w:tcPr>
            <w:tcW w:w="703" w:type="pct"/>
            <w:tcBorders>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Emergency</w:t>
            </w:r>
          </w:p>
        </w:tc>
      </w:tr>
      <w:tr w:rsidR="008B6200" w:rsidRPr="00797C15" w:rsidTr="00A7527C">
        <w:trPr>
          <w:trHeight w:val="659"/>
        </w:trPr>
        <w:tc>
          <w:tcPr>
            <w:tcW w:w="1150" w:type="pct"/>
            <w:vMerge/>
            <w:shd w:val="clear" w:color="auto" w:fill="F2F2F2"/>
          </w:tcPr>
          <w:p w:rsidR="008B6200" w:rsidRPr="00797C15" w:rsidRDefault="008B6200" w:rsidP="003E0FE6">
            <w:pPr>
              <w:spacing w:after="0" w:line="240" w:lineRule="auto"/>
              <w:rPr>
                <w:rFonts w:ascii="Arial" w:eastAsia="Calibri" w:hAnsi="Arial" w:cs="Arial"/>
                <w:b/>
              </w:rPr>
            </w:pPr>
          </w:p>
        </w:tc>
        <w:tc>
          <w:tcPr>
            <w:tcW w:w="1397" w:type="pct"/>
            <w:vMerge/>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p>
        </w:tc>
        <w:tc>
          <w:tcPr>
            <w:tcW w:w="796" w:type="pct"/>
            <w:vMerge/>
            <w:tcBorders>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p>
        </w:tc>
        <w:tc>
          <w:tcPr>
            <w:tcW w:w="473" w:type="pct"/>
            <w:tcBorders>
              <w:top w:val="single" w:sz="4" w:space="0" w:color="auto"/>
              <w:left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10-15</w:t>
            </w:r>
          </w:p>
        </w:tc>
        <w:tc>
          <w:tcPr>
            <w:tcW w:w="481" w:type="pct"/>
            <w:tcBorders>
              <w:top w:val="single" w:sz="4" w:space="0" w:color="auto"/>
              <w:left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15-20</w:t>
            </w:r>
          </w:p>
        </w:tc>
        <w:tc>
          <w:tcPr>
            <w:tcW w:w="703" w:type="pct"/>
            <w:tcBorders>
              <w:top w:val="single" w:sz="4" w:space="0" w:color="auto"/>
              <w:lef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&gt;20 Km</w:t>
            </w:r>
          </w:p>
        </w:tc>
      </w:tr>
      <w:tr w:rsidR="008B6200" w:rsidRPr="00797C15" w:rsidTr="00A7527C">
        <w:trPr>
          <w:trHeight w:val="345"/>
        </w:trPr>
        <w:tc>
          <w:tcPr>
            <w:tcW w:w="1150" w:type="pct"/>
            <w:vMerge w:val="restart"/>
            <w:shd w:val="clear" w:color="auto" w:fill="F2F2F2"/>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b/>
              </w:rPr>
              <w:t>Distance to pasture</w:t>
            </w:r>
            <w:r w:rsidRPr="00797C15">
              <w:rPr>
                <w:rFonts w:ascii="Arial" w:eastAsia="Calibri" w:hAnsi="Arial" w:cs="Arial"/>
              </w:rPr>
              <w:t xml:space="preserve"> </w:t>
            </w:r>
          </w:p>
        </w:tc>
        <w:tc>
          <w:tcPr>
            <w:tcW w:w="1397" w:type="pct"/>
            <w:vMerge w:val="restar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r w:rsidRPr="00797C15">
              <w:rPr>
                <w:rFonts w:ascii="Arial" w:eastAsia="Calibri" w:hAnsi="Arial" w:cs="Arial"/>
              </w:rPr>
              <w:t>3</w:t>
            </w:r>
            <w:r w:rsidR="00B53ADC" w:rsidRPr="00797C15">
              <w:rPr>
                <w:rFonts w:ascii="Arial" w:eastAsia="Calibri" w:hAnsi="Arial" w:cs="Arial"/>
              </w:rPr>
              <w:t xml:space="preserve"> </w:t>
            </w:r>
            <w:r w:rsidRPr="00797C15">
              <w:rPr>
                <w:rFonts w:ascii="Arial" w:eastAsia="Calibri" w:hAnsi="Arial" w:cs="Arial"/>
              </w:rPr>
              <w:t xml:space="preserve">- 12Km for livestock </w:t>
            </w:r>
          </w:p>
        </w:tc>
        <w:tc>
          <w:tcPr>
            <w:tcW w:w="796" w:type="pct"/>
            <w:vMerge w:val="restart"/>
            <w:tcBorders>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Distance to pasture</w:t>
            </w:r>
          </w:p>
        </w:tc>
        <w:tc>
          <w:tcPr>
            <w:tcW w:w="473"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Alert</w:t>
            </w:r>
          </w:p>
        </w:tc>
        <w:tc>
          <w:tcPr>
            <w:tcW w:w="481"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Alarm</w:t>
            </w:r>
          </w:p>
        </w:tc>
        <w:tc>
          <w:tcPr>
            <w:tcW w:w="703" w:type="pct"/>
            <w:tcBorders>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Emergency</w:t>
            </w:r>
          </w:p>
        </w:tc>
      </w:tr>
      <w:tr w:rsidR="008B6200" w:rsidRPr="00797C15" w:rsidTr="00A7527C">
        <w:trPr>
          <w:trHeight w:val="540"/>
        </w:trPr>
        <w:tc>
          <w:tcPr>
            <w:tcW w:w="1150" w:type="pct"/>
            <w:vMerge/>
            <w:shd w:val="clear" w:color="auto" w:fill="F2F2F2"/>
          </w:tcPr>
          <w:p w:rsidR="008B6200" w:rsidRPr="00797C15" w:rsidRDefault="008B6200" w:rsidP="003E0FE6">
            <w:pPr>
              <w:spacing w:after="0" w:line="240" w:lineRule="auto"/>
              <w:rPr>
                <w:rFonts w:ascii="Arial" w:eastAsia="Calibri" w:hAnsi="Arial" w:cs="Arial"/>
                <w:b/>
              </w:rPr>
            </w:pPr>
          </w:p>
        </w:tc>
        <w:tc>
          <w:tcPr>
            <w:tcW w:w="1397" w:type="pct"/>
            <w:vMerge/>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p>
        </w:tc>
        <w:tc>
          <w:tcPr>
            <w:tcW w:w="796" w:type="pct"/>
            <w:vMerge/>
            <w:tcBorders>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p>
        </w:tc>
        <w:tc>
          <w:tcPr>
            <w:tcW w:w="473" w:type="pct"/>
            <w:tcBorders>
              <w:top w:val="single" w:sz="4" w:space="0" w:color="auto"/>
              <w:left w:val="single" w:sz="4" w:space="0" w:color="auto"/>
              <w:right w:val="single" w:sz="4" w:space="0" w:color="auto"/>
            </w:tcBorders>
            <w:shd w:val="clear" w:color="auto" w:fill="DAEEF3"/>
          </w:tcPr>
          <w:p w:rsidR="008B6200" w:rsidRPr="00797C15" w:rsidRDefault="008B6200" w:rsidP="003E0FE6">
            <w:pPr>
              <w:spacing w:after="200" w:line="240" w:lineRule="auto"/>
              <w:rPr>
                <w:rFonts w:ascii="Arial" w:eastAsia="Calibri" w:hAnsi="Arial" w:cs="Arial"/>
                <w:b/>
              </w:rPr>
            </w:pPr>
            <w:r w:rsidRPr="00797C15">
              <w:rPr>
                <w:rFonts w:ascii="Arial" w:eastAsia="Calibri" w:hAnsi="Arial" w:cs="Arial"/>
                <w:b/>
              </w:rPr>
              <w:t>15-18</w:t>
            </w:r>
          </w:p>
        </w:tc>
        <w:tc>
          <w:tcPr>
            <w:tcW w:w="481" w:type="pct"/>
            <w:tcBorders>
              <w:top w:val="single" w:sz="4" w:space="0" w:color="auto"/>
              <w:left w:val="single" w:sz="4" w:space="0" w:color="auto"/>
              <w:right w:val="single" w:sz="4" w:space="0" w:color="auto"/>
            </w:tcBorders>
            <w:shd w:val="clear" w:color="auto" w:fill="DAEEF3"/>
          </w:tcPr>
          <w:p w:rsidR="008B6200" w:rsidRPr="00797C15" w:rsidRDefault="008B6200" w:rsidP="003E0FE6">
            <w:pPr>
              <w:spacing w:after="200" w:line="240" w:lineRule="auto"/>
              <w:rPr>
                <w:rFonts w:ascii="Arial" w:eastAsia="Calibri" w:hAnsi="Arial" w:cs="Arial"/>
                <w:b/>
              </w:rPr>
            </w:pPr>
            <w:r w:rsidRPr="00797C15">
              <w:rPr>
                <w:rFonts w:ascii="Arial" w:eastAsia="Calibri" w:hAnsi="Arial" w:cs="Arial"/>
                <w:b/>
              </w:rPr>
              <w:t>18-22</w:t>
            </w:r>
          </w:p>
        </w:tc>
        <w:tc>
          <w:tcPr>
            <w:tcW w:w="703" w:type="pct"/>
            <w:tcBorders>
              <w:top w:val="single" w:sz="4" w:space="0" w:color="auto"/>
              <w:left w:val="single" w:sz="4" w:space="0" w:color="auto"/>
            </w:tcBorders>
            <w:shd w:val="clear" w:color="auto" w:fill="DAEEF3"/>
          </w:tcPr>
          <w:p w:rsidR="008B6200" w:rsidRPr="00797C15" w:rsidRDefault="008B6200" w:rsidP="003E0FE6">
            <w:pPr>
              <w:spacing w:after="200" w:line="240" w:lineRule="auto"/>
              <w:rPr>
                <w:rFonts w:ascii="Arial" w:eastAsia="Calibri" w:hAnsi="Arial" w:cs="Arial"/>
                <w:b/>
              </w:rPr>
            </w:pPr>
            <w:r w:rsidRPr="00797C15">
              <w:rPr>
                <w:rFonts w:ascii="Arial" w:eastAsia="Calibri" w:hAnsi="Arial" w:cs="Arial"/>
                <w:b/>
              </w:rPr>
              <w:t>&gt;70</w:t>
            </w:r>
          </w:p>
        </w:tc>
      </w:tr>
      <w:tr w:rsidR="008B6200" w:rsidRPr="00797C15" w:rsidTr="00A7527C">
        <w:trPr>
          <w:trHeight w:val="390"/>
        </w:trPr>
        <w:tc>
          <w:tcPr>
            <w:tcW w:w="1150" w:type="pct"/>
            <w:vMerge w:val="restart"/>
            <w:shd w:val="clear" w:color="auto" w:fill="F2F2F2"/>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Price of food commodities</w:t>
            </w:r>
          </w:p>
          <w:p w:rsidR="008B6200" w:rsidRPr="00797C15" w:rsidRDefault="008B6200" w:rsidP="003E0FE6">
            <w:pPr>
              <w:spacing w:after="0" w:line="240" w:lineRule="auto"/>
              <w:rPr>
                <w:rFonts w:ascii="Arial" w:eastAsia="Calibri" w:hAnsi="Arial" w:cs="Arial"/>
              </w:rPr>
            </w:pPr>
          </w:p>
        </w:tc>
        <w:tc>
          <w:tcPr>
            <w:tcW w:w="1397" w:type="pct"/>
            <w:shd w:val="clear" w:color="auto" w:fill="D9D9D9"/>
          </w:tcPr>
          <w:p w:rsidR="008B6200" w:rsidRPr="00797C15" w:rsidRDefault="008B6200" w:rsidP="003E0FE6">
            <w:pPr>
              <w:spacing w:after="0" w:line="240" w:lineRule="auto"/>
              <w:rPr>
                <w:rFonts w:ascii="Arial" w:eastAsia="Calibri" w:hAnsi="Arial" w:cs="Arial"/>
                <w:b/>
              </w:rPr>
            </w:pPr>
          </w:p>
        </w:tc>
        <w:tc>
          <w:tcPr>
            <w:tcW w:w="796" w:type="pct"/>
            <w:tcBorders>
              <w:top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Commodity</w:t>
            </w:r>
          </w:p>
        </w:tc>
        <w:tc>
          <w:tcPr>
            <w:tcW w:w="473"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Alert</w:t>
            </w:r>
          </w:p>
        </w:tc>
        <w:tc>
          <w:tcPr>
            <w:tcW w:w="481"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Alarm</w:t>
            </w:r>
          </w:p>
        </w:tc>
        <w:tc>
          <w:tcPr>
            <w:tcW w:w="703" w:type="pct"/>
            <w:tcBorders>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Emergency</w:t>
            </w:r>
          </w:p>
        </w:tc>
      </w:tr>
      <w:tr w:rsidR="008B6200" w:rsidRPr="00797C15" w:rsidTr="00A7527C">
        <w:trPr>
          <w:trHeight w:val="465"/>
        </w:trPr>
        <w:tc>
          <w:tcPr>
            <w:tcW w:w="1150" w:type="pct"/>
            <w:vMerge/>
            <w:shd w:val="clear" w:color="auto" w:fill="F2F2F2"/>
          </w:tcPr>
          <w:p w:rsidR="008B6200" w:rsidRPr="00797C15" w:rsidRDefault="008B6200" w:rsidP="003E0FE6">
            <w:pPr>
              <w:spacing w:after="0" w:line="240" w:lineRule="auto"/>
              <w:rPr>
                <w:rFonts w:ascii="Arial" w:eastAsia="Calibri" w:hAnsi="Arial" w:cs="Arial"/>
                <w:b/>
              </w:rPr>
            </w:pPr>
          </w:p>
        </w:tc>
        <w:tc>
          <w:tcPr>
            <w:tcW w:w="1397" w:type="pc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r w:rsidRPr="00797C15">
              <w:rPr>
                <w:rFonts w:ascii="Arial" w:eastAsia="Calibri" w:hAnsi="Arial" w:cs="Arial"/>
              </w:rPr>
              <w:t xml:space="preserve">Maize: </w:t>
            </w:r>
            <w:proofErr w:type="spellStart"/>
            <w:r w:rsidRPr="00797C15">
              <w:rPr>
                <w:rFonts w:ascii="Arial" w:eastAsia="Calibri" w:hAnsi="Arial" w:cs="Arial"/>
              </w:rPr>
              <w:t>Ksh</w:t>
            </w:r>
            <w:proofErr w:type="spellEnd"/>
            <w:r w:rsidRPr="00797C15">
              <w:rPr>
                <w:rFonts w:ascii="Arial" w:eastAsia="Calibri" w:hAnsi="Arial" w:cs="Arial"/>
              </w:rPr>
              <w:t>. 30</w:t>
            </w:r>
          </w:p>
        </w:tc>
        <w:tc>
          <w:tcPr>
            <w:tcW w:w="796" w:type="pct"/>
            <w:tcBorders>
              <w:top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Maize</w:t>
            </w:r>
          </w:p>
        </w:tc>
        <w:tc>
          <w:tcPr>
            <w:tcW w:w="473" w:type="pct"/>
            <w:tcBorders>
              <w:top w:val="single" w:sz="4" w:space="0" w:color="auto"/>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35</w:t>
            </w:r>
          </w:p>
        </w:tc>
        <w:tc>
          <w:tcPr>
            <w:tcW w:w="481" w:type="pct"/>
            <w:tcBorders>
              <w:top w:val="single" w:sz="4" w:space="0" w:color="auto"/>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40</w:t>
            </w:r>
          </w:p>
        </w:tc>
        <w:tc>
          <w:tcPr>
            <w:tcW w:w="703" w:type="pct"/>
            <w:tcBorders>
              <w:top w:val="single" w:sz="4" w:space="0" w:color="auto"/>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rPr>
              <w:t>50</w:t>
            </w:r>
          </w:p>
        </w:tc>
      </w:tr>
      <w:tr w:rsidR="008B6200" w:rsidRPr="00797C15" w:rsidTr="00A7527C">
        <w:trPr>
          <w:trHeight w:val="555"/>
        </w:trPr>
        <w:tc>
          <w:tcPr>
            <w:tcW w:w="1150" w:type="pct"/>
            <w:vMerge/>
            <w:shd w:val="clear" w:color="auto" w:fill="F2F2F2"/>
          </w:tcPr>
          <w:p w:rsidR="008B6200" w:rsidRPr="00797C15" w:rsidRDefault="008B6200" w:rsidP="003E0FE6">
            <w:pPr>
              <w:spacing w:after="0" w:line="240" w:lineRule="auto"/>
              <w:rPr>
                <w:rFonts w:ascii="Arial" w:eastAsia="Calibri" w:hAnsi="Arial" w:cs="Arial"/>
                <w:b/>
              </w:rPr>
            </w:pPr>
          </w:p>
        </w:tc>
        <w:tc>
          <w:tcPr>
            <w:tcW w:w="1397" w:type="pc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r w:rsidRPr="00797C15">
              <w:rPr>
                <w:rFonts w:ascii="Arial" w:eastAsia="Calibri" w:hAnsi="Arial" w:cs="Arial"/>
              </w:rPr>
              <w:t xml:space="preserve">Beans: </w:t>
            </w:r>
            <w:proofErr w:type="spellStart"/>
            <w:r w:rsidRPr="00797C15">
              <w:rPr>
                <w:rFonts w:ascii="Arial" w:eastAsia="Calibri" w:hAnsi="Arial" w:cs="Arial"/>
              </w:rPr>
              <w:t>Ksh</w:t>
            </w:r>
            <w:proofErr w:type="spellEnd"/>
            <w:r w:rsidRPr="00797C15">
              <w:rPr>
                <w:rFonts w:ascii="Arial" w:eastAsia="Calibri" w:hAnsi="Arial" w:cs="Arial"/>
              </w:rPr>
              <w:t>.  40</w:t>
            </w:r>
          </w:p>
          <w:p w:rsidR="008B6200" w:rsidRPr="00797C15" w:rsidRDefault="008B6200" w:rsidP="003E0FE6">
            <w:pPr>
              <w:spacing w:after="0" w:line="240" w:lineRule="auto"/>
              <w:ind w:left="164" w:hanging="180"/>
              <w:rPr>
                <w:rFonts w:ascii="Arial" w:eastAsia="Calibri" w:hAnsi="Arial" w:cs="Arial"/>
              </w:rPr>
            </w:pPr>
          </w:p>
        </w:tc>
        <w:tc>
          <w:tcPr>
            <w:tcW w:w="796" w:type="pct"/>
            <w:tcBorders>
              <w:top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Beans</w:t>
            </w:r>
          </w:p>
        </w:tc>
        <w:tc>
          <w:tcPr>
            <w:tcW w:w="473" w:type="pct"/>
            <w:tcBorders>
              <w:top w:val="single" w:sz="4" w:space="0" w:color="auto"/>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60</w:t>
            </w:r>
          </w:p>
        </w:tc>
        <w:tc>
          <w:tcPr>
            <w:tcW w:w="481" w:type="pct"/>
            <w:tcBorders>
              <w:top w:val="single" w:sz="4" w:space="0" w:color="auto"/>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80</w:t>
            </w:r>
          </w:p>
        </w:tc>
        <w:tc>
          <w:tcPr>
            <w:tcW w:w="703" w:type="pct"/>
            <w:tcBorders>
              <w:top w:val="single" w:sz="4" w:space="0" w:color="auto"/>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rPr>
              <w:t>100</w:t>
            </w:r>
          </w:p>
        </w:tc>
      </w:tr>
      <w:tr w:rsidR="008B6200" w:rsidRPr="00797C15" w:rsidTr="00A7527C">
        <w:trPr>
          <w:trHeight w:val="383"/>
        </w:trPr>
        <w:tc>
          <w:tcPr>
            <w:tcW w:w="1150" w:type="pct"/>
            <w:vMerge/>
            <w:shd w:val="clear" w:color="auto" w:fill="F2F2F2"/>
          </w:tcPr>
          <w:p w:rsidR="008B6200" w:rsidRPr="00797C15" w:rsidRDefault="008B6200" w:rsidP="003E0FE6">
            <w:pPr>
              <w:spacing w:after="0" w:line="240" w:lineRule="auto"/>
              <w:rPr>
                <w:rFonts w:ascii="Arial" w:eastAsia="Calibri" w:hAnsi="Arial" w:cs="Arial"/>
                <w:b/>
              </w:rPr>
            </w:pPr>
          </w:p>
        </w:tc>
        <w:tc>
          <w:tcPr>
            <w:tcW w:w="1397" w:type="pc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r w:rsidRPr="00797C15">
              <w:rPr>
                <w:rFonts w:ascii="Arial" w:eastAsia="Calibri" w:hAnsi="Arial" w:cs="Arial"/>
              </w:rPr>
              <w:t xml:space="preserve">Milk: </w:t>
            </w:r>
            <w:proofErr w:type="spellStart"/>
            <w:r w:rsidRPr="00797C15">
              <w:rPr>
                <w:rFonts w:ascii="Arial" w:eastAsia="Calibri" w:hAnsi="Arial" w:cs="Arial"/>
              </w:rPr>
              <w:t>Ksh</w:t>
            </w:r>
            <w:proofErr w:type="spellEnd"/>
            <w:r w:rsidRPr="00797C15">
              <w:rPr>
                <w:rFonts w:ascii="Arial" w:eastAsia="Calibri" w:hAnsi="Arial" w:cs="Arial"/>
              </w:rPr>
              <w:t>.  10 - 15</w:t>
            </w:r>
          </w:p>
        </w:tc>
        <w:tc>
          <w:tcPr>
            <w:tcW w:w="796" w:type="pct"/>
            <w:tcBorders>
              <w:top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 xml:space="preserve">Milk </w:t>
            </w:r>
          </w:p>
        </w:tc>
        <w:tc>
          <w:tcPr>
            <w:tcW w:w="473" w:type="pct"/>
            <w:tcBorders>
              <w:top w:val="single" w:sz="4" w:space="0" w:color="auto"/>
              <w:left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20</w:t>
            </w:r>
          </w:p>
        </w:tc>
        <w:tc>
          <w:tcPr>
            <w:tcW w:w="481" w:type="pct"/>
            <w:tcBorders>
              <w:top w:val="single" w:sz="4" w:space="0" w:color="auto"/>
              <w:left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25</w:t>
            </w:r>
          </w:p>
        </w:tc>
        <w:tc>
          <w:tcPr>
            <w:tcW w:w="703" w:type="pct"/>
            <w:tcBorders>
              <w:top w:val="single" w:sz="4" w:space="0" w:color="auto"/>
              <w:lef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rPr>
              <w:t>30</w:t>
            </w:r>
          </w:p>
        </w:tc>
      </w:tr>
      <w:tr w:rsidR="008B6200" w:rsidRPr="00797C15" w:rsidTr="00A7527C">
        <w:trPr>
          <w:trHeight w:val="495"/>
        </w:trPr>
        <w:tc>
          <w:tcPr>
            <w:tcW w:w="1150" w:type="pct"/>
            <w:vMerge w:val="restart"/>
            <w:shd w:val="clear" w:color="auto" w:fill="F2F2F2"/>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 xml:space="preserve">Livestock price </w:t>
            </w:r>
          </w:p>
        </w:tc>
        <w:tc>
          <w:tcPr>
            <w:tcW w:w="1397" w:type="pct"/>
            <w:shd w:val="clear" w:color="auto" w:fill="D9D9D9"/>
          </w:tcPr>
          <w:p w:rsidR="008B6200" w:rsidRPr="00797C15" w:rsidRDefault="008B6200" w:rsidP="003E0FE6">
            <w:pPr>
              <w:spacing w:after="0" w:line="240" w:lineRule="auto"/>
              <w:rPr>
                <w:rFonts w:ascii="Arial" w:eastAsia="Calibri" w:hAnsi="Arial" w:cs="Arial"/>
              </w:rPr>
            </w:pPr>
          </w:p>
        </w:tc>
        <w:tc>
          <w:tcPr>
            <w:tcW w:w="796" w:type="pct"/>
            <w:tcBorders>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Livestock</w:t>
            </w:r>
          </w:p>
        </w:tc>
        <w:tc>
          <w:tcPr>
            <w:tcW w:w="473"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Alert</w:t>
            </w:r>
          </w:p>
        </w:tc>
        <w:tc>
          <w:tcPr>
            <w:tcW w:w="481"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Alarm</w:t>
            </w:r>
          </w:p>
        </w:tc>
        <w:tc>
          <w:tcPr>
            <w:tcW w:w="703" w:type="pct"/>
            <w:tcBorders>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Emergency</w:t>
            </w:r>
          </w:p>
        </w:tc>
      </w:tr>
      <w:tr w:rsidR="008B6200" w:rsidRPr="00797C15" w:rsidTr="00A7527C">
        <w:trPr>
          <w:trHeight w:val="495"/>
        </w:trPr>
        <w:tc>
          <w:tcPr>
            <w:tcW w:w="1150" w:type="pct"/>
            <w:vMerge/>
            <w:shd w:val="clear" w:color="auto" w:fill="F2F2F2"/>
          </w:tcPr>
          <w:p w:rsidR="008B6200" w:rsidRPr="00797C15" w:rsidRDefault="008B6200" w:rsidP="003E0FE6">
            <w:pPr>
              <w:spacing w:after="0" w:line="240" w:lineRule="auto"/>
              <w:rPr>
                <w:rFonts w:ascii="Arial" w:eastAsia="Calibri" w:hAnsi="Arial" w:cs="Arial"/>
                <w:b/>
              </w:rPr>
            </w:pPr>
          </w:p>
        </w:tc>
        <w:tc>
          <w:tcPr>
            <w:tcW w:w="1397" w:type="pc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r w:rsidRPr="00797C15">
              <w:rPr>
                <w:rFonts w:ascii="Arial" w:eastAsia="Calibri" w:hAnsi="Arial" w:cs="Arial"/>
              </w:rPr>
              <w:t>Goat:  Ksh.5000</w:t>
            </w:r>
          </w:p>
          <w:p w:rsidR="008B6200" w:rsidRPr="00797C15" w:rsidRDefault="008B6200" w:rsidP="003E0FE6">
            <w:pPr>
              <w:spacing w:after="0" w:line="240" w:lineRule="auto"/>
              <w:ind w:left="164" w:hanging="180"/>
              <w:rPr>
                <w:rFonts w:ascii="Arial" w:eastAsia="Calibri" w:hAnsi="Arial" w:cs="Arial"/>
                <w:b/>
              </w:rPr>
            </w:pPr>
          </w:p>
        </w:tc>
        <w:tc>
          <w:tcPr>
            <w:tcW w:w="796" w:type="pct"/>
            <w:tcBorders>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Goat</w:t>
            </w:r>
          </w:p>
        </w:tc>
        <w:tc>
          <w:tcPr>
            <w:tcW w:w="473"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4,000</w:t>
            </w:r>
          </w:p>
        </w:tc>
        <w:tc>
          <w:tcPr>
            <w:tcW w:w="481"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3,000</w:t>
            </w:r>
          </w:p>
        </w:tc>
        <w:tc>
          <w:tcPr>
            <w:tcW w:w="703" w:type="pct"/>
            <w:tcBorders>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2,000</w:t>
            </w:r>
          </w:p>
        </w:tc>
      </w:tr>
      <w:tr w:rsidR="008B6200" w:rsidRPr="00797C15" w:rsidTr="00A7527C">
        <w:trPr>
          <w:trHeight w:val="495"/>
        </w:trPr>
        <w:tc>
          <w:tcPr>
            <w:tcW w:w="1150" w:type="pct"/>
            <w:vMerge/>
            <w:shd w:val="clear" w:color="auto" w:fill="F2F2F2"/>
          </w:tcPr>
          <w:p w:rsidR="008B6200" w:rsidRPr="00797C15" w:rsidRDefault="008B6200" w:rsidP="003E0FE6">
            <w:pPr>
              <w:spacing w:after="0" w:line="240" w:lineRule="auto"/>
              <w:rPr>
                <w:rFonts w:ascii="Arial" w:eastAsia="Calibri" w:hAnsi="Arial" w:cs="Arial"/>
                <w:b/>
              </w:rPr>
            </w:pPr>
          </w:p>
        </w:tc>
        <w:tc>
          <w:tcPr>
            <w:tcW w:w="1397" w:type="pc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r w:rsidRPr="00797C15">
              <w:rPr>
                <w:rFonts w:ascii="Arial" w:eastAsia="Calibri" w:hAnsi="Arial" w:cs="Arial"/>
              </w:rPr>
              <w:t xml:space="preserve">Cattle: </w:t>
            </w:r>
            <w:proofErr w:type="spellStart"/>
            <w:r w:rsidRPr="00797C15">
              <w:rPr>
                <w:rFonts w:ascii="Arial" w:eastAsia="Calibri" w:hAnsi="Arial" w:cs="Arial"/>
              </w:rPr>
              <w:t>Ksh</w:t>
            </w:r>
            <w:proofErr w:type="spellEnd"/>
            <w:r w:rsidRPr="00797C15">
              <w:rPr>
                <w:rFonts w:ascii="Arial" w:eastAsia="Calibri" w:hAnsi="Arial" w:cs="Arial"/>
              </w:rPr>
              <w:t>. 28,000</w:t>
            </w:r>
          </w:p>
          <w:p w:rsidR="008B6200" w:rsidRPr="00797C15" w:rsidRDefault="008B6200" w:rsidP="003E0FE6">
            <w:pPr>
              <w:spacing w:after="0" w:line="240" w:lineRule="auto"/>
              <w:ind w:left="164" w:hanging="180"/>
              <w:rPr>
                <w:rFonts w:ascii="Arial" w:eastAsia="Calibri" w:hAnsi="Arial" w:cs="Arial"/>
              </w:rPr>
            </w:pPr>
          </w:p>
        </w:tc>
        <w:tc>
          <w:tcPr>
            <w:tcW w:w="796" w:type="pct"/>
            <w:tcBorders>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Cattle</w:t>
            </w:r>
          </w:p>
        </w:tc>
        <w:tc>
          <w:tcPr>
            <w:tcW w:w="473"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20,000</w:t>
            </w:r>
          </w:p>
        </w:tc>
        <w:tc>
          <w:tcPr>
            <w:tcW w:w="481"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15,000</w:t>
            </w:r>
          </w:p>
        </w:tc>
        <w:tc>
          <w:tcPr>
            <w:tcW w:w="703" w:type="pct"/>
            <w:tcBorders>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10,000</w:t>
            </w:r>
          </w:p>
        </w:tc>
      </w:tr>
      <w:tr w:rsidR="008B6200" w:rsidRPr="00797C15" w:rsidTr="00A7527C">
        <w:trPr>
          <w:trHeight w:val="495"/>
        </w:trPr>
        <w:tc>
          <w:tcPr>
            <w:tcW w:w="1150" w:type="pct"/>
            <w:vMerge/>
            <w:shd w:val="clear" w:color="auto" w:fill="F2F2F2"/>
          </w:tcPr>
          <w:p w:rsidR="008B6200" w:rsidRPr="00797C15" w:rsidRDefault="008B6200" w:rsidP="003E0FE6">
            <w:pPr>
              <w:spacing w:after="0" w:line="240" w:lineRule="auto"/>
              <w:rPr>
                <w:rFonts w:ascii="Arial" w:eastAsia="Calibri" w:hAnsi="Arial" w:cs="Arial"/>
                <w:b/>
              </w:rPr>
            </w:pPr>
          </w:p>
        </w:tc>
        <w:tc>
          <w:tcPr>
            <w:tcW w:w="1397" w:type="pc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r w:rsidRPr="00797C15">
              <w:rPr>
                <w:rFonts w:ascii="Arial" w:eastAsia="Calibri" w:hAnsi="Arial" w:cs="Arial"/>
              </w:rPr>
              <w:t xml:space="preserve">Camel: </w:t>
            </w:r>
            <w:proofErr w:type="spellStart"/>
            <w:r w:rsidRPr="00797C15">
              <w:rPr>
                <w:rFonts w:ascii="Arial" w:eastAsia="Calibri" w:hAnsi="Arial" w:cs="Arial"/>
              </w:rPr>
              <w:t>Ksh</w:t>
            </w:r>
            <w:proofErr w:type="spellEnd"/>
            <w:r w:rsidRPr="00797C15">
              <w:rPr>
                <w:rFonts w:ascii="Arial" w:eastAsia="Calibri" w:hAnsi="Arial" w:cs="Arial"/>
              </w:rPr>
              <w:t>. 62,000</w:t>
            </w:r>
          </w:p>
        </w:tc>
        <w:tc>
          <w:tcPr>
            <w:tcW w:w="796" w:type="pct"/>
            <w:tcBorders>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Camel</w:t>
            </w:r>
          </w:p>
        </w:tc>
        <w:tc>
          <w:tcPr>
            <w:tcW w:w="473"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50,000</w:t>
            </w:r>
          </w:p>
        </w:tc>
        <w:tc>
          <w:tcPr>
            <w:tcW w:w="481"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30,000</w:t>
            </w:r>
          </w:p>
        </w:tc>
        <w:tc>
          <w:tcPr>
            <w:tcW w:w="703" w:type="pct"/>
            <w:tcBorders>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20,000</w:t>
            </w:r>
          </w:p>
        </w:tc>
      </w:tr>
      <w:tr w:rsidR="008B6200" w:rsidRPr="00797C15" w:rsidTr="00A7527C">
        <w:trPr>
          <w:trHeight w:val="495"/>
        </w:trPr>
        <w:tc>
          <w:tcPr>
            <w:tcW w:w="1150" w:type="pct"/>
            <w:vMerge w:val="restart"/>
            <w:shd w:val="clear" w:color="auto" w:fill="F2F2F2"/>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Malnutrition status among children</w:t>
            </w:r>
          </w:p>
          <w:p w:rsidR="008B6200" w:rsidRPr="00797C15" w:rsidRDefault="008B6200" w:rsidP="003E0FE6">
            <w:pPr>
              <w:spacing w:after="0" w:line="240" w:lineRule="auto"/>
              <w:rPr>
                <w:rFonts w:ascii="Arial" w:eastAsia="Calibri" w:hAnsi="Arial" w:cs="Arial"/>
              </w:rPr>
            </w:pPr>
          </w:p>
        </w:tc>
        <w:tc>
          <w:tcPr>
            <w:tcW w:w="1397" w:type="pct"/>
            <w:vMerge w:val="restart"/>
            <w:shd w:val="clear" w:color="auto" w:fill="D9D9D9"/>
          </w:tcPr>
          <w:p w:rsidR="008B6200" w:rsidRPr="00797C15" w:rsidRDefault="008B6200" w:rsidP="00F83407">
            <w:pPr>
              <w:numPr>
                <w:ilvl w:val="0"/>
                <w:numId w:val="3"/>
              </w:numPr>
              <w:spacing w:after="0" w:line="240" w:lineRule="auto"/>
              <w:ind w:left="164" w:hanging="180"/>
              <w:rPr>
                <w:rFonts w:ascii="Arial" w:eastAsia="Calibri" w:hAnsi="Arial" w:cs="Arial"/>
              </w:rPr>
            </w:pPr>
            <w:r w:rsidRPr="00797C15">
              <w:rPr>
                <w:rFonts w:ascii="Arial" w:eastAsia="Calibri" w:hAnsi="Arial" w:cs="Arial"/>
              </w:rPr>
              <w:t>MUAC reading is within green areas</w:t>
            </w:r>
          </w:p>
        </w:tc>
        <w:tc>
          <w:tcPr>
            <w:tcW w:w="796" w:type="pct"/>
            <w:vMerge w:val="restart"/>
            <w:tcBorders>
              <w:right w:val="single" w:sz="4" w:space="0" w:color="auto"/>
            </w:tcBorders>
            <w:shd w:val="clear" w:color="auto" w:fill="DAEEF3"/>
          </w:tcPr>
          <w:p w:rsidR="008B6200" w:rsidRPr="005B3BE7" w:rsidRDefault="008B6200" w:rsidP="003E0FE6">
            <w:pPr>
              <w:spacing w:after="0" w:line="240" w:lineRule="auto"/>
              <w:rPr>
                <w:rFonts w:ascii="Arial" w:eastAsia="Calibri" w:hAnsi="Arial" w:cs="Arial"/>
              </w:rPr>
            </w:pPr>
            <w:r w:rsidRPr="005B3BE7">
              <w:rPr>
                <w:rFonts w:ascii="Arial" w:eastAsia="Calibri" w:hAnsi="Arial" w:cs="Arial"/>
              </w:rPr>
              <w:t xml:space="preserve">Malnutrition </w:t>
            </w:r>
          </w:p>
          <w:p w:rsidR="008B6200" w:rsidRPr="00797C15" w:rsidRDefault="008B6200" w:rsidP="003E0FE6">
            <w:pPr>
              <w:spacing w:after="0" w:line="240" w:lineRule="auto"/>
              <w:rPr>
                <w:rFonts w:ascii="Arial" w:eastAsia="Calibri" w:hAnsi="Arial" w:cs="Arial"/>
                <w:b/>
              </w:rPr>
            </w:pPr>
            <w:r w:rsidRPr="005B3BE7">
              <w:rPr>
                <w:rFonts w:ascii="Arial" w:eastAsia="Calibri" w:hAnsi="Arial" w:cs="Arial"/>
              </w:rPr>
              <w:t>Status among children</w:t>
            </w:r>
          </w:p>
        </w:tc>
        <w:tc>
          <w:tcPr>
            <w:tcW w:w="473"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Alert</w:t>
            </w:r>
          </w:p>
        </w:tc>
        <w:tc>
          <w:tcPr>
            <w:tcW w:w="481" w:type="pct"/>
            <w:tcBorders>
              <w:left w:val="single" w:sz="4" w:space="0" w:color="auto"/>
              <w:bottom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Alarm</w:t>
            </w:r>
          </w:p>
          <w:p w:rsidR="008B6200" w:rsidRPr="00797C15" w:rsidRDefault="008B6200" w:rsidP="003E0FE6">
            <w:pPr>
              <w:spacing w:after="0" w:line="240" w:lineRule="auto"/>
              <w:rPr>
                <w:rFonts w:ascii="Arial" w:eastAsia="Calibri" w:hAnsi="Arial" w:cs="Arial"/>
                <w:b/>
              </w:rPr>
            </w:pPr>
          </w:p>
        </w:tc>
        <w:tc>
          <w:tcPr>
            <w:tcW w:w="703" w:type="pct"/>
            <w:tcBorders>
              <w:left w:val="single" w:sz="4" w:space="0" w:color="auto"/>
              <w:bottom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r w:rsidRPr="00797C15">
              <w:rPr>
                <w:rFonts w:ascii="Arial" w:eastAsia="Calibri" w:hAnsi="Arial" w:cs="Arial"/>
                <w:b/>
              </w:rPr>
              <w:t>Emergency</w:t>
            </w:r>
          </w:p>
          <w:p w:rsidR="008B6200" w:rsidRPr="00797C15" w:rsidRDefault="008B6200" w:rsidP="003E0FE6">
            <w:pPr>
              <w:spacing w:after="0" w:line="240" w:lineRule="auto"/>
              <w:rPr>
                <w:rFonts w:ascii="Arial" w:eastAsia="Calibri" w:hAnsi="Arial" w:cs="Arial"/>
                <w:b/>
              </w:rPr>
            </w:pPr>
          </w:p>
        </w:tc>
      </w:tr>
      <w:tr w:rsidR="008B6200" w:rsidRPr="00797C15" w:rsidTr="00A7527C">
        <w:trPr>
          <w:trHeight w:val="467"/>
        </w:trPr>
        <w:tc>
          <w:tcPr>
            <w:tcW w:w="1150" w:type="pct"/>
            <w:vMerge/>
            <w:shd w:val="clear" w:color="auto" w:fill="F2F2F2"/>
          </w:tcPr>
          <w:p w:rsidR="008B6200" w:rsidRPr="00797C15" w:rsidRDefault="008B6200" w:rsidP="003E0FE6">
            <w:pPr>
              <w:spacing w:after="0" w:line="240" w:lineRule="auto"/>
              <w:rPr>
                <w:rFonts w:ascii="Arial" w:eastAsia="Calibri" w:hAnsi="Arial" w:cs="Arial"/>
                <w:b/>
              </w:rPr>
            </w:pPr>
          </w:p>
        </w:tc>
        <w:tc>
          <w:tcPr>
            <w:tcW w:w="1397" w:type="pct"/>
            <w:vMerge/>
            <w:shd w:val="clear" w:color="auto" w:fill="D9D9D9"/>
          </w:tcPr>
          <w:p w:rsidR="008B6200" w:rsidRPr="00797C15" w:rsidRDefault="008B6200" w:rsidP="003E0FE6">
            <w:pPr>
              <w:spacing w:after="0" w:line="240" w:lineRule="auto"/>
              <w:ind w:left="164" w:hanging="180"/>
              <w:rPr>
                <w:rFonts w:ascii="Arial" w:eastAsia="Calibri" w:hAnsi="Arial" w:cs="Arial"/>
                <w:b/>
              </w:rPr>
            </w:pPr>
          </w:p>
        </w:tc>
        <w:tc>
          <w:tcPr>
            <w:tcW w:w="796" w:type="pct"/>
            <w:vMerge/>
            <w:tcBorders>
              <w:right w:val="single" w:sz="4" w:space="0" w:color="auto"/>
            </w:tcBorders>
            <w:shd w:val="clear" w:color="auto" w:fill="DAEEF3"/>
          </w:tcPr>
          <w:p w:rsidR="008B6200" w:rsidRPr="00797C15" w:rsidRDefault="008B6200" w:rsidP="003E0FE6">
            <w:pPr>
              <w:spacing w:after="0" w:line="240" w:lineRule="auto"/>
              <w:rPr>
                <w:rFonts w:ascii="Arial" w:eastAsia="Calibri" w:hAnsi="Arial" w:cs="Arial"/>
                <w:b/>
              </w:rPr>
            </w:pPr>
          </w:p>
        </w:tc>
        <w:tc>
          <w:tcPr>
            <w:tcW w:w="473" w:type="pct"/>
            <w:tcBorders>
              <w:top w:val="single" w:sz="4" w:space="0" w:color="auto"/>
              <w:left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Yellow</w:t>
            </w:r>
          </w:p>
          <w:p w:rsidR="008B6200" w:rsidRPr="00797C15" w:rsidRDefault="008B6200" w:rsidP="003E0FE6">
            <w:pPr>
              <w:spacing w:after="200" w:line="240" w:lineRule="auto"/>
              <w:rPr>
                <w:rFonts w:ascii="Arial" w:eastAsia="Calibri" w:hAnsi="Arial" w:cs="Arial"/>
              </w:rPr>
            </w:pPr>
          </w:p>
        </w:tc>
        <w:tc>
          <w:tcPr>
            <w:tcW w:w="481" w:type="pct"/>
            <w:tcBorders>
              <w:top w:val="single" w:sz="4" w:space="0" w:color="auto"/>
              <w:left w:val="single" w:sz="4" w:space="0" w:color="auto"/>
              <w:righ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orange</w:t>
            </w:r>
          </w:p>
          <w:p w:rsidR="008B6200" w:rsidRPr="00797C15" w:rsidRDefault="008B6200" w:rsidP="003E0FE6">
            <w:pPr>
              <w:spacing w:after="200" w:line="240" w:lineRule="auto"/>
              <w:rPr>
                <w:rFonts w:ascii="Arial" w:eastAsia="Calibri" w:hAnsi="Arial" w:cs="Arial"/>
              </w:rPr>
            </w:pPr>
          </w:p>
        </w:tc>
        <w:tc>
          <w:tcPr>
            <w:tcW w:w="703" w:type="pct"/>
            <w:tcBorders>
              <w:top w:val="single" w:sz="4" w:space="0" w:color="auto"/>
              <w:left w:val="single" w:sz="4" w:space="0" w:color="auto"/>
            </w:tcBorders>
            <w:shd w:val="clear" w:color="auto" w:fill="DAEEF3"/>
          </w:tcPr>
          <w:p w:rsidR="008B6200" w:rsidRPr="00797C15" w:rsidRDefault="008B6200" w:rsidP="003E0FE6">
            <w:pPr>
              <w:spacing w:after="0" w:line="240" w:lineRule="auto"/>
              <w:rPr>
                <w:rFonts w:ascii="Arial" w:eastAsia="Calibri" w:hAnsi="Arial" w:cs="Arial"/>
              </w:rPr>
            </w:pPr>
            <w:r w:rsidRPr="00797C15">
              <w:rPr>
                <w:rFonts w:ascii="Arial" w:eastAsia="Calibri" w:hAnsi="Arial" w:cs="Arial"/>
              </w:rPr>
              <w:t>Red</w:t>
            </w:r>
          </w:p>
        </w:tc>
      </w:tr>
    </w:tbl>
    <w:p w:rsidR="001607B0" w:rsidRPr="00797C15" w:rsidRDefault="00D161A4" w:rsidP="003E0FE6">
      <w:pPr>
        <w:spacing w:before="160" w:line="240" w:lineRule="auto"/>
        <w:jc w:val="both"/>
        <w:rPr>
          <w:rFonts w:ascii="Arial" w:hAnsi="Arial" w:cs="Arial"/>
        </w:rPr>
      </w:pPr>
      <w:r w:rsidRPr="00750D11">
        <w:rPr>
          <w:rFonts w:ascii="Arial" w:hAnsi="Arial" w:cs="Arial"/>
        </w:rPr>
        <w:t xml:space="preserve">Figure </w:t>
      </w:r>
      <w:r w:rsidR="00F869CC" w:rsidRPr="00750D11">
        <w:rPr>
          <w:rFonts w:ascii="Arial" w:hAnsi="Arial" w:cs="Arial"/>
        </w:rPr>
        <w:t>10</w:t>
      </w:r>
      <w:r w:rsidRPr="00797C15">
        <w:rPr>
          <w:rFonts w:ascii="Arial" w:hAnsi="Arial" w:cs="Arial"/>
        </w:rPr>
        <w:t xml:space="preserve"> further shows that b</w:t>
      </w:r>
      <w:r w:rsidR="00D26720" w:rsidRPr="00797C15">
        <w:rPr>
          <w:rFonts w:ascii="Arial" w:hAnsi="Arial" w:cs="Arial"/>
        </w:rPr>
        <w:t>iophysical i</w:t>
      </w:r>
      <w:r w:rsidR="001607B0" w:rsidRPr="00797C15">
        <w:rPr>
          <w:rFonts w:ascii="Arial" w:hAnsi="Arial" w:cs="Arial"/>
        </w:rPr>
        <w:t>ndicators monitor</w:t>
      </w:r>
      <w:r w:rsidRPr="00797C15">
        <w:rPr>
          <w:rFonts w:ascii="Arial" w:hAnsi="Arial" w:cs="Arial"/>
        </w:rPr>
        <w:t>ing</w:t>
      </w:r>
      <w:r w:rsidR="001607B0" w:rsidRPr="00797C15">
        <w:rPr>
          <w:rFonts w:ascii="Arial" w:hAnsi="Arial" w:cs="Arial"/>
        </w:rPr>
        <w:t xml:space="preserve"> environmental impact form the basis for determining the drought phase classification. Fluctuation</w:t>
      </w:r>
      <w:r w:rsidR="00845AC6" w:rsidRPr="00797C15">
        <w:rPr>
          <w:rFonts w:ascii="Arial" w:hAnsi="Arial" w:cs="Arial"/>
        </w:rPr>
        <w:t>s</w:t>
      </w:r>
      <w:r w:rsidR="001607B0" w:rsidRPr="00797C15">
        <w:rPr>
          <w:rFonts w:ascii="Arial" w:hAnsi="Arial" w:cs="Arial"/>
        </w:rPr>
        <w:t xml:space="preserve"> in indicators that monitor </w:t>
      </w:r>
      <w:r w:rsidR="00845AC6" w:rsidRPr="00797C15">
        <w:rPr>
          <w:rFonts w:ascii="Arial" w:hAnsi="Arial" w:cs="Arial"/>
        </w:rPr>
        <w:t>production, access and utilisation of food are</w:t>
      </w:r>
      <w:r w:rsidR="001607B0" w:rsidRPr="00797C15">
        <w:rPr>
          <w:rFonts w:ascii="Arial" w:hAnsi="Arial" w:cs="Arial"/>
        </w:rPr>
        <w:t xml:space="preserve"> observed in the alarm and emergency phases,</w:t>
      </w:r>
      <w:r w:rsidR="00845AC6" w:rsidRPr="00797C15">
        <w:rPr>
          <w:rFonts w:ascii="Arial" w:hAnsi="Arial" w:cs="Arial"/>
        </w:rPr>
        <w:t xml:space="preserve"> following deviation in biophysical indicators</w:t>
      </w:r>
      <w:r w:rsidR="001607B0" w:rsidRPr="00797C15">
        <w:rPr>
          <w:rFonts w:ascii="Arial" w:hAnsi="Arial" w:cs="Arial"/>
        </w:rPr>
        <w:t xml:space="preserve">. </w:t>
      </w:r>
    </w:p>
    <w:p w:rsidR="00845AC6" w:rsidRPr="00797C15" w:rsidRDefault="00845AC6" w:rsidP="003E0FE6">
      <w:pPr>
        <w:spacing w:line="240" w:lineRule="auto"/>
        <w:jc w:val="both"/>
        <w:rPr>
          <w:rFonts w:ascii="Arial" w:hAnsi="Arial" w:cs="Arial"/>
        </w:rPr>
      </w:pPr>
      <w:r w:rsidRPr="00797C15">
        <w:rPr>
          <w:rFonts w:ascii="Arial" w:hAnsi="Arial" w:cs="Arial"/>
        </w:rPr>
        <w:t xml:space="preserve">The drought phases are </w:t>
      </w:r>
      <w:r w:rsidR="00D161A4" w:rsidRPr="00797C15">
        <w:rPr>
          <w:rFonts w:ascii="Arial" w:hAnsi="Arial" w:cs="Arial"/>
        </w:rPr>
        <w:t xml:space="preserve">matched </w:t>
      </w:r>
      <w:r w:rsidRPr="00797C15">
        <w:rPr>
          <w:rFonts w:ascii="Arial" w:hAnsi="Arial" w:cs="Arial"/>
        </w:rPr>
        <w:t xml:space="preserve">to </w:t>
      </w:r>
      <w:r w:rsidR="00D161A4" w:rsidRPr="00797C15">
        <w:rPr>
          <w:rFonts w:ascii="Arial" w:hAnsi="Arial" w:cs="Arial"/>
        </w:rPr>
        <w:t xml:space="preserve">the stages in </w:t>
      </w:r>
      <w:r w:rsidRPr="00797C15">
        <w:rPr>
          <w:rFonts w:ascii="Arial" w:hAnsi="Arial" w:cs="Arial"/>
        </w:rPr>
        <w:t>drought cycle management</w:t>
      </w:r>
      <w:r w:rsidR="00D161A4" w:rsidRPr="00797C15">
        <w:rPr>
          <w:rFonts w:ascii="Arial" w:hAnsi="Arial" w:cs="Arial"/>
        </w:rPr>
        <w:t xml:space="preserve"> so as to</w:t>
      </w:r>
      <w:r w:rsidRPr="00797C15">
        <w:rPr>
          <w:rFonts w:ascii="Arial" w:hAnsi="Arial" w:cs="Arial"/>
        </w:rPr>
        <w:t xml:space="preserve"> defin</w:t>
      </w:r>
      <w:r w:rsidR="00D161A4" w:rsidRPr="00797C15">
        <w:rPr>
          <w:rFonts w:ascii="Arial" w:hAnsi="Arial" w:cs="Arial"/>
        </w:rPr>
        <w:t>e</w:t>
      </w:r>
      <w:r w:rsidRPr="00797C15">
        <w:rPr>
          <w:rFonts w:ascii="Arial" w:hAnsi="Arial" w:cs="Arial"/>
        </w:rPr>
        <w:t xml:space="preserve"> the broad types of actions to be taken at the different </w:t>
      </w:r>
      <w:r w:rsidRPr="00750D11">
        <w:rPr>
          <w:rFonts w:ascii="Arial" w:hAnsi="Arial" w:cs="Arial"/>
        </w:rPr>
        <w:t>phases</w:t>
      </w:r>
      <w:r w:rsidR="0083532C" w:rsidRPr="00750D11">
        <w:rPr>
          <w:rFonts w:ascii="Arial" w:hAnsi="Arial" w:cs="Arial"/>
        </w:rPr>
        <w:t xml:space="preserve"> (Figure </w:t>
      </w:r>
      <w:r w:rsidR="00140408" w:rsidRPr="00750D11">
        <w:rPr>
          <w:rFonts w:ascii="Arial" w:hAnsi="Arial" w:cs="Arial"/>
        </w:rPr>
        <w:t>1</w:t>
      </w:r>
      <w:r w:rsidR="00F869CC" w:rsidRPr="00750D11">
        <w:rPr>
          <w:rFonts w:ascii="Arial" w:hAnsi="Arial" w:cs="Arial"/>
        </w:rPr>
        <w:t>1</w:t>
      </w:r>
      <w:r w:rsidR="0083532C" w:rsidRPr="00750D11">
        <w:rPr>
          <w:rFonts w:ascii="Arial" w:hAnsi="Arial" w:cs="Arial"/>
        </w:rPr>
        <w:t>)</w:t>
      </w:r>
      <w:r w:rsidRPr="00750D11">
        <w:rPr>
          <w:rFonts w:ascii="Arial" w:hAnsi="Arial" w:cs="Arial"/>
        </w:rPr>
        <w:t>.</w:t>
      </w:r>
      <w:r w:rsidR="0083532C" w:rsidRPr="00750D11">
        <w:rPr>
          <w:rFonts w:ascii="Arial" w:hAnsi="Arial" w:cs="Arial"/>
        </w:rPr>
        <w:t xml:space="preserve"> Drought</w:t>
      </w:r>
      <w:r w:rsidR="0083532C" w:rsidRPr="00797C15">
        <w:rPr>
          <w:rFonts w:ascii="Arial" w:hAnsi="Arial" w:cs="Arial"/>
        </w:rPr>
        <w:t xml:space="preserve"> preparedness is expected to be carried out during the normal phase, when no unusual fluctuations have been observed in all the indicators. This implies that drought preparedness needs to be </w:t>
      </w:r>
      <w:r w:rsidR="008B6200" w:rsidRPr="00797C15">
        <w:rPr>
          <w:rFonts w:ascii="Arial" w:hAnsi="Arial" w:cs="Arial"/>
        </w:rPr>
        <w:t>part of regular livelihoods and development interventions, rather than only carried out when the occurrence of drought is imminent or ongoing.</w:t>
      </w:r>
      <w:r w:rsidR="0083532C" w:rsidRPr="00797C15">
        <w:rPr>
          <w:rFonts w:ascii="Arial" w:hAnsi="Arial" w:cs="Arial"/>
        </w:rPr>
        <w:t xml:space="preserve"> </w:t>
      </w:r>
    </w:p>
    <w:tbl>
      <w:tblPr>
        <w:tblStyle w:val="TableGrid"/>
        <w:tblW w:w="0" w:type="auto"/>
        <w:tblLook w:val="04A0" w:firstRow="1" w:lastRow="0" w:firstColumn="1" w:lastColumn="0" w:noHBand="0" w:noVBand="1"/>
      </w:tblPr>
      <w:tblGrid>
        <w:gridCol w:w="4986"/>
        <w:gridCol w:w="4506"/>
      </w:tblGrid>
      <w:tr w:rsidR="00D161A4" w:rsidRPr="00797C15" w:rsidTr="005D2A88">
        <w:tc>
          <w:tcPr>
            <w:tcW w:w="4911" w:type="dxa"/>
          </w:tcPr>
          <w:p w:rsidR="00D161A4" w:rsidRPr="00797C15" w:rsidRDefault="00D161A4" w:rsidP="003E0FE6">
            <w:pPr>
              <w:jc w:val="both"/>
              <w:rPr>
                <w:rFonts w:ascii="Arial" w:hAnsi="Arial" w:cs="Arial"/>
              </w:rPr>
            </w:pPr>
            <w:r w:rsidRPr="00797C15">
              <w:rPr>
                <w:rFonts w:ascii="Arial" w:hAnsi="Arial" w:cs="Arial"/>
                <w:b/>
                <w:noProof/>
                <w:lang w:val="en-US"/>
              </w:rPr>
              <w:drawing>
                <wp:inline distT="0" distB="0" distL="0" distR="0" wp14:anchorId="11212B4C" wp14:editId="4086CEA9">
                  <wp:extent cx="3013075" cy="2752615"/>
                  <wp:effectExtent l="0" t="0" r="15875"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140408" w:rsidRPr="00797C15" w:rsidRDefault="00140408"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10</w:t>
            </w:r>
            <w:r w:rsidRPr="00797C15">
              <w:rPr>
                <w:rFonts w:ascii="Arial" w:hAnsi="Arial" w:cs="Arial"/>
              </w:rPr>
              <w:fldChar w:fldCharType="end"/>
            </w:r>
            <w:r w:rsidRPr="00797C15">
              <w:rPr>
                <w:rFonts w:ascii="Arial" w:hAnsi="Arial" w:cs="Arial"/>
              </w:rPr>
              <w:t>: NDMA drought phase classification</w:t>
            </w:r>
          </w:p>
        </w:tc>
        <w:tc>
          <w:tcPr>
            <w:tcW w:w="4439" w:type="dxa"/>
          </w:tcPr>
          <w:p w:rsidR="00D161A4" w:rsidRPr="00797C15" w:rsidRDefault="00D161A4" w:rsidP="003E0FE6">
            <w:pPr>
              <w:jc w:val="both"/>
              <w:rPr>
                <w:rFonts w:ascii="Arial" w:hAnsi="Arial" w:cs="Arial"/>
                <w:bCs/>
                <w:iCs/>
                <w:noProof/>
              </w:rPr>
            </w:pPr>
          </w:p>
          <w:p w:rsidR="00140408" w:rsidRPr="00797C15" w:rsidRDefault="00140408" w:rsidP="003E0FE6">
            <w:pPr>
              <w:jc w:val="both"/>
              <w:rPr>
                <w:rFonts w:ascii="Arial" w:hAnsi="Arial" w:cs="Arial"/>
                <w:bCs/>
                <w:iCs/>
                <w:noProof/>
              </w:rPr>
            </w:pPr>
          </w:p>
          <w:p w:rsidR="00140408" w:rsidRPr="00797C15" w:rsidRDefault="00140408" w:rsidP="003E0FE6">
            <w:pPr>
              <w:jc w:val="both"/>
              <w:rPr>
                <w:rFonts w:ascii="Arial" w:hAnsi="Arial" w:cs="Arial"/>
                <w:bCs/>
                <w:iCs/>
                <w:noProof/>
              </w:rPr>
            </w:pPr>
          </w:p>
          <w:p w:rsidR="00140408" w:rsidRPr="00797C15" w:rsidRDefault="00140408" w:rsidP="003E0FE6">
            <w:pPr>
              <w:jc w:val="both"/>
              <w:rPr>
                <w:rFonts w:ascii="Arial" w:hAnsi="Arial" w:cs="Arial"/>
              </w:rPr>
            </w:pPr>
            <w:r w:rsidRPr="00797C15">
              <w:rPr>
                <w:rFonts w:ascii="Arial" w:hAnsi="Arial" w:cs="Arial"/>
                <w:bCs/>
                <w:iCs/>
                <w:noProof/>
                <w:lang w:val="en-US"/>
              </w:rPr>
              <w:drawing>
                <wp:inline distT="0" distB="0" distL="0" distR="0" wp14:anchorId="0EB31140" wp14:editId="06A96E4A">
                  <wp:extent cx="2715768" cy="2267712"/>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M Cycle_NDM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715768" cy="2267712"/>
                          </a:xfrm>
                          <a:prstGeom prst="rect">
                            <a:avLst/>
                          </a:prstGeom>
                        </pic:spPr>
                      </pic:pic>
                    </a:graphicData>
                  </a:graphic>
                </wp:inline>
              </w:drawing>
            </w:r>
          </w:p>
          <w:p w:rsidR="00140408" w:rsidRPr="00797C15" w:rsidRDefault="00140408" w:rsidP="003E0FE6">
            <w:pPr>
              <w:pStyle w:val="Caption"/>
              <w:jc w:val="center"/>
              <w:rPr>
                <w:rFonts w:ascii="Arial" w:hAnsi="Arial" w:cs="Arial"/>
                <w:b/>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11</w:t>
            </w:r>
            <w:r w:rsidRPr="00797C15">
              <w:rPr>
                <w:rFonts w:ascii="Arial" w:hAnsi="Arial" w:cs="Arial"/>
              </w:rPr>
              <w:fldChar w:fldCharType="end"/>
            </w:r>
            <w:r w:rsidRPr="00797C15">
              <w:rPr>
                <w:rFonts w:ascii="Arial" w:hAnsi="Arial" w:cs="Arial"/>
              </w:rPr>
              <w:t>: Drought Cycle Management in NDMA</w:t>
            </w:r>
          </w:p>
        </w:tc>
      </w:tr>
    </w:tbl>
    <w:p w:rsidR="00B95534" w:rsidRPr="00797C15" w:rsidRDefault="005D2A88" w:rsidP="003E0FE6">
      <w:pPr>
        <w:autoSpaceDE w:val="0"/>
        <w:autoSpaceDN w:val="0"/>
        <w:adjustRightInd w:val="0"/>
        <w:spacing w:before="160" w:line="240" w:lineRule="auto"/>
        <w:jc w:val="both"/>
        <w:rPr>
          <w:rFonts w:ascii="Arial" w:hAnsi="Arial" w:cs="Arial"/>
          <w:color w:val="000000"/>
        </w:rPr>
      </w:pPr>
      <w:r w:rsidRPr="00797C15">
        <w:rPr>
          <w:rFonts w:ascii="Arial" w:hAnsi="Arial" w:cs="Arial"/>
          <w:color w:val="000000"/>
        </w:rPr>
        <w:t>The drought indicators and phases are monitored in all the 23 counties on a monthly basis</w:t>
      </w:r>
      <w:r w:rsidR="003C17B5" w:rsidRPr="00797C15">
        <w:rPr>
          <w:rFonts w:ascii="Arial" w:hAnsi="Arial" w:cs="Arial"/>
          <w:color w:val="000000"/>
        </w:rPr>
        <w:t xml:space="preserve">. Trends </w:t>
      </w:r>
      <w:r w:rsidR="00292EBB" w:rsidRPr="00797C15">
        <w:rPr>
          <w:rFonts w:ascii="Arial" w:hAnsi="Arial" w:cs="Arial"/>
          <w:color w:val="000000"/>
        </w:rPr>
        <w:t>in the</w:t>
      </w:r>
      <w:r w:rsidR="003C17B5" w:rsidRPr="00797C15">
        <w:rPr>
          <w:rFonts w:ascii="Arial" w:hAnsi="Arial" w:cs="Arial"/>
          <w:color w:val="000000"/>
        </w:rPr>
        <w:t xml:space="preserve"> phases are determined and presented using the terms “improving”, “stable” and “worsening”. It is not clear if determination of trend is based on objective (i.e. based on some calculation including from using weather and climate forecasts) or subjective considerations.</w:t>
      </w:r>
      <w:r w:rsidR="00520B50" w:rsidRPr="00797C15">
        <w:rPr>
          <w:rFonts w:ascii="Arial" w:hAnsi="Arial" w:cs="Arial"/>
          <w:color w:val="000000"/>
        </w:rPr>
        <w:t xml:space="preserve"> </w:t>
      </w:r>
      <w:r w:rsidR="003C17B5" w:rsidRPr="00797C15">
        <w:rPr>
          <w:rFonts w:ascii="Arial" w:hAnsi="Arial" w:cs="Arial"/>
          <w:color w:val="000000"/>
        </w:rPr>
        <w:t xml:space="preserve"> </w:t>
      </w:r>
    </w:p>
    <w:p w:rsidR="006A5879" w:rsidRPr="00797C15" w:rsidRDefault="009D5FD2" w:rsidP="00F83407">
      <w:pPr>
        <w:pStyle w:val="ListParagraph"/>
        <w:numPr>
          <w:ilvl w:val="2"/>
          <w:numId w:val="1"/>
        </w:numPr>
        <w:spacing w:line="240" w:lineRule="auto"/>
        <w:jc w:val="both"/>
        <w:rPr>
          <w:rFonts w:cs="Arial"/>
        </w:rPr>
      </w:pPr>
      <w:bookmarkStart w:id="9" w:name="_Toc505011112"/>
      <w:r w:rsidRPr="00797C15">
        <w:rPr>
          <w:rFonts w:cs="Arial"/>
          <w:b/>
        </w:rPr>
        <w:t>What does the NDMA system and decision making look like?</w:t>
      </w:r>
      <w:bookmarkEnd w:id="9"/>
      <w:r w:rsidRPr="00797C15">
        <w:rPr>
          <w:rFonts w:cs="Arial"/>
        </w:rPr>
        <w:t xml:space="preserve"> </w:t>
      </w:r>
    </w:p>
    <w:p w:rsidR="000B3323" w:rsidRPr="00797C15" w:rsidRDefault="000B3323" w:rsidP="003E0FE6">
      <w:pPr>
        <w:spacing w:after="0" w:line="240" w:lineRule="auto"/>
        <w:jc w:val="both"/>
        <w:rPr>
          <w:rFonts w:ascii="Arial" w:hAnsi="Arial" w:cs="Arial"/>
        </w:rPr>
      </w:pPr>
      <w:r w:rsidRPr="00797C15">
        <w:rPr>
          <w:rFonts w:ascii="Arial" w:hAnsi="Arial" w:cs="Arial"/>
        </w:rPr>
        <w:t xml:space="preserve">The drought management system has five components </w:t>
      </w:r>
      <w:sdt>
        <w:sdtPr>
          <w:rPr>
            <w:rFonts w:ascii="Arial" w:hAnsi="Arial" w:cs="Arial"/>
          </w:rPr>
          <w:id w:val="832266599"/>
          <w:citation/>
        </w:sdtPr>
        <w:sdtContent>
          <w:r w:rsidR="00750D11">
            <w:rPr>
              <w:rFonts w:ascii="Arial" w:hAnsi="Arial" w:cs="Arial"/>
            </w:rPr>
            <w:fldChar w:fldCharType="begin"/>
          </w:r>
          <w:r w:rsidR="00750D11">
            <w:rPr>
              <w:rFonts w:ascii="Arial" w:hAnsi="Arial" w:cs="Arial"/>
              <w:lang w:val="en-US"/>
            </w:rPr>
            <w:instrText xml:space="preserve"> CITATION GoK13 \l 1033 </w:instrText>
          </w:r>
          <w:r w:rsidR="00750D11">
            <w:rPr>
              <w:rFonts w:ascii="Arial" w:hAnsi="Arial" w:cs="Arial"/>
            </w:rPr>
            <w:fldChar w:fldCharType="separate"/>
          </w:r>
          <w:r w:rsidR="00A13682" w:rsidRPr="00A13682">
            <w:rPr>
              <w:rFonts w:ascii="Arial" w:hAnsi="Arial" w:cs="Arial"/>
              <w:noProof/>
              <w:lang w:val="en-US"/>
            </w:rPr>
            <w:t>(GoK, 2013)</w:t>
          </w:r>
          <w:r w:rsidR="00750D11">
            <w:rPr>
              <w:rFonts w:ascii="Arial" w:hAnsi="Arial" w:cs="Arial"/>
            </w:rPr>
            <w:fldChar w:fldCharType="end"/>
          </w:r>
        </w:sdtContent>
      </w:sdt>
      <w:r w:rsidRPr="00797C15">
        <w:rPr>
          <w:rFonts w:ascii="Arial" w:hAnsi="Arial" w:cs="Arial"/>
        </w:rPr>
        <w:t xml:space="preserve">: </w:t>
      </w:r>
    </w:p>
    <w:p w:rsidR="000B3323" w:rsidRPr="00797C15" w:rsidRDefault="000B3323" w:rsidP="00F83407">
      <w:pPr>
        <w:pStyle w:val="Bulletedmaintext"/>
        <w:numPr>
          <w:ilvl w:val="0"/>
          <w:numId w:val="9"/>
        </w:numPr>
        <w:spacing w:before="0" w:after="0"/>
        <w:rPr>
          <w:rFonts w:cs="Arial"/>
        </w:rPr>
      </w:pPr>
      <w:r w:rsidRPr="00797C15">
        <w:rPr>
          <w:rFonts w:cs="Arial"/>
        </w:rPr>
        <w:t xml:space="preserve">a national drought management policy </w:t>
      </w:r>
    </w:p>
    <w:p w:rsidR="000B3323" w:rsidRPr="00797C15" w:rsidRDefault="000B3323" w:rsidP="00F83407">
      <w:pPr>
        <w:pStyle w:val="Bulletedmaintext"/>
        <w:numPr>
          <w:ilvl w:val="0"/>
          <w:numId w:val="9"/>
        </w:numPr>
        <w:spacing w:before="0" w:after="0"/>
        <w:rPr>
          <w:rFonts w:cs="Arial"/>
        </w:rPr>
      </w:pPr>
      <w:r w:rsidRPr="00797C15">
        <w:rPr>
          <w:rFonts w:cs="Arial"/>
        </w:rPr>
        <w:t xml:space="preserve">a drought early warning [information] system </w:t>
      </w:r>
    </w:p>
    <w:p w:rsidR="000B3323" w:rsidRPr="00797C15" w:rsidRDefault="000B3323" w:rsidP="00F83407">
      <w:pPr>
        <w:pStyle w:val="Bulletedmaintext"/>
        <w:numPr>
          <w:ilvl w:val="0"/>
          <w:numId w:val="9"/>
        </w:numPr>
        <w:spacing w:before="0" w:after="0"/>
        <w:rPr>
          <w:rFonts w:cs="Arial"/>
        </w:rPr>
      </w:pPr>
      <w:r w:rsidRPr="00797C15">
        <w:rPr>
          <w:rFonts w:cs="Arial"/>
        </w:rPr>
        <w:t xml:space="preserve">a set of county level contingency (‘shelf’) plans </w:t>
      </w:r>
    </w:p>
    <w:p w:rsidR="000B3323" w:rsidRPr="00797C15" w:rsidRDefault="000B3323" w:rsidP="00F83407">
      <w:pPr>
        <w:pStyle w:val="Bulletedmaintext"/>
        <w:numPr>
          <w:ilvl w:val="0"/>
          <w:numId w:val="9"/>
        </w:numPr>
        <w:spacing w:before="0" w:after="0"/>
        <w:rPr>
          <w:rFonts w:cs="Arial"/>
        </w:rPr>
      </w:pPr>
      <w:r w:rsidRPr="00797C15">
        <w:rPr>
          <w:rFonts w:cs="Arial"/>
        </w:rPr>
        <w:t xml:space="preserve">a drought contingency (response) fund </w:t>
      </w:r>
    </w:p>
    <w:p w:rsidR="000B3323" w:rsidRPr="00797C15" w:rsidRDefault="000B3323" w:rsidP="00F83407">
      <w:pPr>
        <w:pStyle w:val="Bulletedmaintext"/>
        <w:numPr>
          <w:ilvl w:val="0"/>
          <w:numId w:val="9"/>
        </w:numPr>
        <w:spacing w:before="0" w:after="0"/>
        <w:rPr>
          <w:rFonts w:cs="Arial"/>
        </w:rPr>
      </w:pPr>
      <w:r w:rsidRPr="00797C15">
        <w:rPr>
          <w:rFonts w:cs="Arial"/>
        </w:rPr>
        <w:t>drought coordination and response structures</w:t>
      </w:r>
    </w:p>
    <w:p w:rsidR="000B3323" w:rsidRPr="00797C15" w:rsidRDefault="000B3323" w:rsidP="003E0FE6">
      <w:pPr>
        <w:spacing w:line="240" w:lineRule="auto"/>
        <w:rPr>
          <w:rFonts w:ascii="Arial" w:hAnsi="Arial" w:cs="Arial"/>
        </w:rPr>
      </w:pPr>
      <w:r w:rsidRPr="00797C15">
        <w:rPr>
          <w:rFonts w:ascii="Arial" w:hAnsi="Arial" w:cs="Arial"/>
        </w:rPr>
        <w:t>This system is described below.</w:t>
      </w:r>
    </w:p>
    <w:p w:rsidR="000B3323" w:rsidRPr="00797C15" w:rsidRDefault="000B3323" w:rsidP="00F83407">
      <w:pPr>
        <w:pStyle w:val="ListParagraph"/>
        <w:numPr>
          <w:ilvl w:val="0"/>
          <w:numId w:val="5"/>
        </w:numPr>
        <w:spacing w:line="240" w:lineRule="auto"/>
        <w:jc w:val="both"/>
        <w:rPr>
          <w:rFonts w:cs="Arial"/>
          <w:b/>
        </w:rPr>
      </w:pPr>
      <w:bookmarkStart w:id="10" w:name="_Toc505011113"/>
      <w:r w:rsidRPr="00797C15">
        <w:rPr>
          <w:rFonts w:cs="Arial"/>
          <w:b/>
        </w:rPr>
        <w:t>National drought management policy</w:t>
      </w:r>
      <w:bookmarkEnd w:id="10"/>
    </w:p>
    <w:p w:rsidR="000B3323" w:rsidRPr="00797C15" w:rsidRDefault="00B71BC4" w:rsidP="003E0FE6">
      <w:pPr>
        <w:autoSpaceDE w:val="0"/>
        <w:autoSpaceDN w:val="0"/>
        <w:adjustRightInd w:val="0"/>
        <w:spacing w:line="240" w:lineRule="auto"/>
        <w:jc w:val="both"/>
        <w:rPr>
          <w:rFonts w:ascii="Arial" w:hAnsi="Arial" w:cs="Arial"/>
          <w:b/>
        </w:rPr>
      </w:pPr>
      <w:r w:rsidRPr="00797C15">
        <w:rPr>
          <w:rFonts w:ascii="Arial" w:hAnsi="Arial" w:cs="Arial"/>
          <w:lang w:val="en-US"/>
        </w:rPr>
        <w:t xml:space="preserve">The guiding documents for the NDMA are the Constitution of Kenya 2010 (which places a duty on the state to protect the vulnerable), Sessional Paper No. 8 of 2012 on the National Policy for the Sustainable Development </w:t>
      </w:r>
      <w:r w:rsidRPr="00797C15">
        <w:rPr>
          <w:rFonts w:ascii="Arial" w:hAnsi="Arial" w:cs="Arial"/>
          <w:lang w:val="en-US"/>
        </w:rPr>
        <w:lastRenderedPageBreak/>
        <w:t xml:space="preserve">of Northern Kenya and other Arid Lands (the ‘ASAL policy’), and the Ending Drought Emergencies Medium Term Plan. A specific policy on drought management </w:t>
      </w:r>
      <w:r w:rsidR="005D4477" w:rsidRPr="00797C15">
        <w:rPr>
          <w:rFonts w:ascii="Arial" w:hAnsi="Arial" w:cs="Arial"/>
          <w:lang w:val="en-US"/>
        </w:rPr>
        <w:t xml:space="preserve">in the country </w:t>
      </w:r>
      <w:r w:rsidRPr="00797C15">
        <w:rPr>
          <w:rFonts w:ascii="Arial" w:hAnsi="Arial" w:cs="Arial"/>
          <w:lang w:val="en-US"/>
        </w:rPr>
        <w:t>has not been developed</w:t>
      </w:r>
      <w:r w:rsidR="00B568A5" w:rsidRPr="00797C15">
        <w:rPr>
          <w:rFonts w:ascii="Arial" w:hAnsi="Arial" w:cs="Arial"/>
          <w:lang w:val="en-US"/>
        </w:rPr>
        <w:t xml:space="preserve"> </w:t>
      </w:r>
      <w:sdt>
        <w:sdtPr>
          <w:rPr>
            <w:rFonts w:ascii="Arial" w:hAnsi="Arial" w:cs="Arial"/>
            <w:lang w:val="en-US"/>
          </w:rPr>
          <w:id w:val="892551450"/>
          <w:citation/>
        </w:sdtPr>
        <w:sdtContent>
          <w:r w:rsidR="00750D11">
            <w:rPr>
              <w:rFonts w:ascii="Arial" w:hAnsi="Arial" w:cs="Arial"/>
              <w:lang w:val="en-US"/>
            </w:rPr>
            <w:fldChar w:fldCharType="begin"/>
          </w:r>
          <w:r w:rsidR="00750D11">
            <w:rPr>
              <w:rFonts w:ascii="Arial" w:hAnsi="Arial" w:cs="Arial"/>
              <w:lang w:val="en-US"/>
            </w:rPr>
            <w:instrText xml:space="preserve"> CITATION GoK13 \l 1033 </w:instrText>
          </w:r>
          <w:r w:rsidR="00750D11">
            <w:rPr>
              <w:rFonts w:ascii="Arial" w:hAnsi="Arial" w:cs="Arial"/>
              <w:lang w:val="en-US"/>
            </w:rPr>
            <w:fldChar w:fldCharType="separate"/>
          </w:r>
          <w:r w:rsidR="00A13682" w:rsidRPr="00A13682">
            <w:rPr>
              <w:rFonts w:ascii="Arial" w:hAnsi="Arial" w:cs="Arial"/>
              <w:noProof/>
              <w:lang w:val="en-US"/>
            </w:rPr>
            <w:t>(GoK, 2013)</w:t>
          </w:r>
          <w:r w:rsidR="00750D11">
            <w:rPr>
              <w:rFonts w:ascii="Arial" w:hAnsi="Arial" w:cs="Arial"/>
              <w:lang w:val="en-US"/>
            </w:rPr>
            <w:fldChar w:fldCharType="end"/>
          </w:r>
        </w:sdtContent>
      </w:sdt>
      <w:r w:rsidRPr="00797C15">
        <w:rPr>
          <w:rFonts w:ascii="Arial" w:hAnsi="Arial" w:cs="Arial"/>
          <w:lang w:val="en-US"/>
        </w:rPr>
        <w:t>.</w:t>
      </w:r>
    </w:p>
    <w:p w:rsidR="000B3323" w:rsidRPr="00797C15" w:rsidRDefault="000B3323" w:rsidP="00F83407">
      <w:pPr>
        <w:pStyle w:val="ListParagraph"/>
        <w:numPr>
          <w:ilvl w:val="0"/>
          <w:numId w:val="5"/>
        </w:numPr>
        <w:spacing w:line="240" w:lineRule="auto"/>
        <w:jc w:val="both"/>
        <w:rPr>
          <w:rFonts w:cs="Arial"/>
          <w:b/>
        </w:rPr>
      </w:pPr>
      <w:bookmarkStart w:id="11" w:name="_Toc505011114"/>
      <w:r w:rsidRPr="00797C15">
        <w:rPr>
          <w:rFonts w:cs="Arial"/>
          <w:b/>
        </w:rPr>
        <w:t>Drought early warning information system</w:t>
      </w:r>
      <w:bookmarkEnd w:id="11"/>
      <w:r w:rsidRPr="00797C15">
        <w:rPr>
          <w:rFonts w:cs="Arial"/>
          <w:b/>
        </w:rPr>
        <w:t xml:space="preserve"> </w:t>
      </w:r>
    </w:p>
    <w:p w:rsidR="00F35564" w:rsidRPr="00797C15" w:rsidRDefault="00034D54" w:rsidP="003E0FE6">
      <w:pPr>
        <w:spacing w:line="240" w:lineRule="auto"/>
        <w:jc w:val="both"/>
        <w:rPr>
          <w:rFonts w:ascii="Arial" w:hAnsi="Arial" w:cs="Arial"/>
        </w:rPr>
      </w:pPr>
      <w:r w:rsidRPr="00797C15">
        <w:rPr>
          <w:rFonts w:ascii="Arial" w:hAnsi="Arial" w:cs="Arial"/>
        </w:rPr>
        <w:t>Field monitors collect data on production, access and utilisation indicators in a total of 154 sentinel sites in all 23 ASAL counties. In each site, data is collected from 30 households and between three to five key informant and community surveys.</w:t>
      </w:r>
      <w:r w:rsidR="004D42C5" w:rsidRPr="00797C15">
        <w:rPr>
          <w:rFonts w:ascii="Arial" w:hAnsi="Arial" w:cs="Arial"/>
        </w:rPr>
        <w:t xml:space="preserve"> </w:t>
      </w:r>
      <w:r w:rsidR="00F35564" w:rsidRPr="00797C15">
        <w:rPr>
          <w:rFonts w:ascii="Arial" w:hAnsi="Arial" w:cs="Arial"/>
        </w:rPr>
        <w:t xml:space="preserve">Data is also sourced from key sectors involved in food security and drought management. </w:t>
      </w:r>
      <w:r w:rsidR="004070CE" w:rsidRPr="00797C15">
        <w:rPr>
          <w:rFonts w:ascii="Arial" w:hAnsi="Arial" w:cs="Arial"/>
        </w:rPr>
        <w:t>T</w:t>
      </w:r>
      <w:r w:rsidR="00F35564" w:rsidRPr="00797C15">
        <w:rPr>
          <w:rFonts w:ascii="Arial" w:hAnsi="Arial" w:cs="Arial"/>
        </w:rPr>
        <w:t xml:space="preserve">he </w:t>
      </w:r>
      <w:r w:rsidR="004070CE" w:rsidRPr="00797C15">
        <w:rPr>
          <w:rFonts w:ascii="Arial" w:hAnsi="Arial" w:cs="Arial"/>
        </w:rPr>
        <w:t xml:space="preserve">key </w:t>
      </w:r>
      <w:r w:rsidR="00F35564" w:rsidRPr="00797C15">
        <w:rPr>
          <w:rFonts w:ascii="Arial" w:hAnsi="Arial" w:cs="Arial"/>
        </w:rPr>
        <w:t xml:space="preserve">sectors are: Agriculture, Livestock, Water, Education, Health and conflict and peace building. </w:t>
      </w:r>
    </w:p>
    <w:p w:rsidR="00034D54" w:rsidRPr="00797C15" w:rsidRDefault="00F35564" w:rsidP="003E0FE6">
      <w:pPr>
        <w:spacing w:line="240" w:lineRule="auto"/>
        <w:jc w:val="both"/>
        <w:rPr>
          <w:rFonts w:ascii="Arial" w:hAnsi="Arial" w:cs="Arial"/>
        </w:rPr>
      </w:pPr>
      <w:r w:rsidRPr="00797C15">
        <w:rPr>
          <w:rFonts w:ascii="Arial" w:hAnsi="Arial" w:cs="Arial"/>
        </w:rPr>
        <w:t>The d</w:t>
      </w:r>
      <w:r w:rsidR="00AC5AA0" w:rsidRPr="00797C15">
        <w:rPr>
          <w:rFonts w:ascii="Arial" w:hAnsi="Arial" w:cs="Arial"/>
        </w:rPr>
        <w:t>ata collected is analysed in</w:t>
      </w:r>
      <w:r w:rsidR="001D746B" w:rsidRPr="00797C15">
        <w:rPr>
          <w:rFonts w:ascii="Arial" w:hAnsi="Arial" w:cs="Arial"/>
        </w:rPr>
        <w:t xml:space="preserve"> the NDMA county office, </w:t>
      </w:r>
      <w:r w:rsidR="00AC5AA0" w:rsidRPr="00797C15">
        <w:rPr>
          <w:rFonts w:ascii="Arial" w:hAnsi="Arial" w:cs="Arial"/>
        </w:rPr>
        <w:t>by</w:t>
      </w:r>
      <w:r w:rsidR="001D746B" w:rsidRPr="00797C15">
        <w:rPr>
          <w:rFonts w:ascii="Arial" w:hAnsi="Arial" w:cs="Arial"/>
        </w:rPr>
        <w:t xml:space="preserve"> County Drought Coordinators and County Information Managers</w:t>
      </w:r>
      <w:r w:rsidR="00AC5AA0" w:rsidRPr="00797C15">
        <w:rPr>
          <w:rFonts w:ascii="Arial" w:hAnsi="Arial" w:cs="Arial"/>
        </w:rPr>
        <w:t>. The analysis is then compiled into</w:t>
      </w:r>
      <w:r w:rsidR="001D746B" w:rsidRPr="00797C15">
        <w:rPr>
          <w:rFonts w:ascii="Arial" w:hAnsi="Arial" w:cs="Arial"/>
        </w:rPr>
        <w:t xml:space="preserve"> a monthly </w:t>
      </w:r>
      <w:r w:rsidR="00AC5AA0" w:rsidRPr="00797C15">
        <w:rPr>
          <w:rFonts w:ascii="Arial" w:hAnsi="Arial" w:cs="Arial"/>
        </w:rPr>
        <w:t xml:space="preserve">drought early warning </w:t>
      </w:r>
      <w:r w:rsidR="001D746B" w:rsidRPr="00797C15">
        <w:rPr>
          <w:rFonts w:ascii="Arial" w:hAnsi="Arial" w:cs="Arial"/>
        </w:rPr>
        <w:t>bulletin</w:t>
      </w:r>
      <w:r w:rsidR="00AC5AA0" w:rsidRPr="00797C15">
        <w:rPr>
          <w:rFonts w:ascii="Arial" w:hAnsi="Arial" w:cs="Arial"/>
        </w:rPr>
        <w:t>.</w:t>
      </w:r>
    </w:p>
    <w:p w:rsidR="00000F5C" w:rsidRPr="00797C15" w:rsidRDefault="007C0373" w:rsidP="003E0FE6">
      <w:pPr>
        <w:spacing w:line="240" w:lineRule="auto"/>
        <w:jc w:val="both"/>
        <w:rPr>
          <w:rFonts w:ascii="Arial" w:hAnsi="Arial" w:cs="Arial"/>
        </w:rPr>
      </w:pPr>
      <w:r w:rsidRPr="00797C15">
        <w:rPr>
          <w:rFonts w:ascii="Arial" w:hAnsi="Arial" w:cs="Arial"/>
        </w:rPr>
        <w:t>As established by Section 7 of the NDMA ACT</w:t>
      </w:r>
      <w:r w:rsidR="006E60D5" w:rsidRPr="00797C15">
        <w:rPr>
          <w:rFonts w:ascii="Arial" w:hAnsi="Arial" w:cs="Arial"/>
        </w:rPr>
        <w:t xml:space="preserve"> 2016</w:t>
      </w:r>
      <w:r w:rsidRPr="00797C15">
        <w:rPr>
          <w:rFonts w:ascii="Arial" w:hAnsi="Arial" w:cs="Arial"/>
        </w:rPr>
        <w:t xml:space="preserve">, the County Steering Group (CSG) is tasked to coordinate and oversee drought related interventions in all drought prone counties. The </w:t>
      </w:r>
      <w:r w:rsidR="000B3323" w:rsidRPr="00797C15">
        <w:rPr>
          <w:rFonts w:ascii="Arial" w:hAnsi="Arial" w:cs="Arial"/>
        </w:rPr>
        <w:t xml:space="preserve">early warning </w:t>
      </w:r>
      <w:r w:rsidRPr="00797C15">
        <w:rPr>
          <w:rFonts w:ascii="Arial" w:hAnsi="Arial" w:cs="Arial"/>
        </w:rPr>
        <w:t>bulletins are therefore shared with the CSG for discussion, validation and approval</w:t>
      </w:r>
      <w:r w:rsidR="004070CE" w:rsidRPr="00797C15">
        <w:rPr>
          <w:rFonts w:ascii="Arial" w:hAnsi="Arial" w:cs="Arial"/>
        </w:rPr>
        <w:t xml:space="preserve">. The bulletins are distributed to </w:t>
      </w:r>
      <w:r w:rsidR="004070CE" w:rsidRPr="00797C15">
        <w:rPr>
          <w:rFonts w:ascii="Arial" w:hAnsi="Arial" w:cs="Arial"/>
          <w:color w:val="000000"/>
        </w:rPr>
        <w:t>state and non-state actors in the county</w:t>
      </w:r>
      <w:r w:rsidRPr="00797C15">
        <w:rPr>
          <w:rFonts w:ascii="Arial" w:hAnsi="Arial" w:cs="Arial"/>
        </w:rPr>
        <w:t>, so as to inform drought management pl</w:t>
      </w:r>
      <w:r w:rsidR="004070CE" w:rsidRPr="00797C15">
        <w:rPr>
          <w:rFonts w:ascii="Arial" w:hAnsi="Arial" w:cs="Arial"/>
        </w:rPr>
        <w:t>ans and activities</w:t>
      </w:r>
      <w:r w:rsidRPr="00797C15">
        <w:rPr>
          <w:rFonts w:ascii="Arial" w:hAnsi="Arial" w:cs="Arial"/>
        </w:rPr>
        <w:t>.</w:t>
      </w:r>
      <w:r w:rsidR="00000F5C" w:rsidRPr="00797C15">
        <w:rPr>
          <w:rFonts w:ascii="Arial" w:hAnsi="Arial" w:cs="Arial"/>
        </w:rPr>
        <w:t xml:space="preserve"> </w:t>
      </w:r>
    </w:p>
    <w:p w:rsidR="007C0373" w:rsidRPr="00797C15" w:rsidRDefault="00E079AE" w:rsidP="003E0FE6">
      <w:pPr>
        <w:spacing w:line="240" w:lineRule="auto"/>
        <w:jc w:val="both"/>
        <w:rPr>
          <w:rFonts w:ascii="Arial" w:hAnsi="Arial" w:cs="Arial"/>
        </w:rPr>
      </w:pPr>
      <w:r w:rsidRPr="00797C15">
        <w:rPr>
          <w:rFonts w:ascii="Arial" w:hAnsi="Arial" w:cs="Arial"/>
        </w:rPr>
        <w:t xml:space="preserve">The county level reports are then compiled by the NDMA National Office to form a national drought early warning bulletin. </w:t>
      </w:r>
      <w:r w:rsidR="00000F5C" w:rsidRPr="00797C15">
        <w:rPr>
          <w:rFonts w:ascii="Arial" w:hAnsi="Arial" w:cs="Arial"/>
        </w:rPr>
        <w:t xml:space="preserve">Details of the information system are </w:t>
      </w:r>
      <w:r w:rsidR="00000F5C" w:rsidRPr="00750D11">
        <w:rPr>
          <w:rFonts w:ascii="Arial" w:hAnsi="Arial" w:cs="Arial"/>
        </w:rPr>
        <w:t xml:space="preserve">presented in Figure </w:t>
      </w:r>
      <w:r w:rsidR="00BA0DEC" w:rsidRPr="00750D11">
        <w:rPr>
          <w:rFonts w:ascii="Arial" w:hAnsi="Arial" w:cs="Arial"/>
        </w:rPr>
        <w:t>1</w:t>
      </w:r>
      <w:r w:rsidR="00F869CC" w:rsidRPr="00750D11">
        <w:rPr>
          <w:rFonts w:ascii="Arial" w:hAnsi="Arial" w:cs="Arial"/>
        </w:rPr>
        <w:t>2</w:t>
      </w:r>
      <w:r w:rsidR="00000F5C" w:rsidRPr="00750D11">
        <w:rPr>
          <w:rFonts w:ascii="Arial" w:hAnsi="Arial" w:cs="Arial"/>
        </w:rPr>
        <w:t>.</w:t>
      </w:r>
      <w:r w:rsidR="00000F5C" w:rsidRPr="00797C15">
        <w:rPr>
          <w:rFonts w:ascii="Arial" w:hAnsi="Arial" w:cs="Arial"/>
        </w:rPr>
        <w:t xml:space="preserve"> </w:t>
      </w:r>
    </w:p>
    <w:p w:rsidR="00000F5C" w:rsidRPr="00797C15" w:rsidRDefault="004070CE" w:rsidP="003E0FE6">
      <w:pPr>
        <w:keepNext/>
        <w:spacing w:line="240" w:lineRule="auto"/>
        <w:jc w:val="both"/>
        <w:rPr>
          <w:rFonts w:ascii="Arial" w:hAnsi="Arial" w:cs="Arial"/>
        </w:rPr>
      </w:pPr>
      <w:r w:rsidRPr="00797C15">
        <w:rPr>
          <w:rFonts w:ascii="Arial" w:hAnsi="Arial" w:cs="Arial"/>
          <w:noProof/>
          <w:lang w:val="en-US"/>
        </w:rPr>
        <w:drawing>
          <wp:inline distT="0" distB="0" distL="0" distR="0" wp14:anchorId="2CF8BC8A" wp14:editId="5D65C1B0">
            <wp:extent cx="6272784" cy="3721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W process.JPG"/>
                    <pic:cNvPicPr/>
                  </pic:nvPicPr>
                  <pic:blipFill>
                    <a:blip r:embed="rId30">
                      <a:extLst>
                        <a:ext uri="{28A0092B-C50C-407E-A947-70E740481C1C}">
                          <a14:useLocalDpi xmlns:a14="http://schemas.microsoft.com/office/drawing/2010/main" val="0"/>
                        </a:ext>
                      </a:extLst>
                    </a:blip>
                    <a:stretch>
                      <a:fillRect/>
                    </a:stretch>
                  </pic:blipFill>
                  <pic:spPr>
                    <a:xfrm>
                      <a:off x="0" y="0"/>
                      <a:ext cx="6272784" cy="3721608"/>
                    </a:xfrm>
                    <a:prstGeom prst="rect">
                      <a:avLst/>
                    </a:prstGeom>
                  </pic:spPr>
                </pic:pic>
              </a:graphicData>
            </a:graphic>
          </wp:inline>
        </w:drawing>
      </w:r>
    </w:p>
    <w:p w:rsidR="004070CE" w:rsidRPr="00797C15" w:rsidRDefault="00000F5C" w:rsidP="003E0FE6">
      <w:pPr>
        <w:pStyle w:val="Caption"/>
        <w:jc w:val="center"/>
        <w:rPr>
          <w:rFonts w:ascii="Arial" w:hAnsi="Arial" w:cs="Arial"/>
          <w:sz w:val="22"/>
          <w:szCs w:val="22"/>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12</w:t>
      </w:r>
      <w:r w:rsidRPr="00797C15">
        <w:rPr>
          <w:rFonts w:ascii="Arial" w:hAnsi="Arial" w:cs="Arial"/>
        </w:rPr>
        <w:fldChar w:fldCharType="end"/>
      </w:r>
      <w:r w:rsidRPr="00797C15">
        <w:rPr>
          <w:rFonts w:ascii="Arial" w:hAnsi="Arial" w:cs="Arial"/>
        </w:rPr>
        <w:t xml:space="preserve">: Drought early warning information system. Source: </w:t>
      </w:r>
      <w:proofErr w:type="spellStart"/>
      <w:r w:rsidRPr="00797C15">
        <w:rPr>
          <w:rFonts w:ascii="Arial" w:hAnsi="Arial" w:cs="Arial"/>
        </w:rPr>
        <w:t>Garissa</w:t>
      </w:r>
      <w:proofErr w:type="spellEnd"/>
      <w:r w:rsidRPr="00797C15">
        <w:rPr>
          <w:rFonts w:ascii="Arial" w:hAnsi="Arial" w:cs="Arial"/>
        </w:rPr>
        <w:t xml:space="preserve"> Contingency Plan, 2014</w:t>
      </w:r>
    </w:p>
    <w:p w:rsidR="007C0373" w:rsidRPr="00797C15" w:rsidRDefault="00414EA8" w:rsidP="00F83407">
      <w:pPr>
        <w:pStyle w:val="ListParagraph"/>
        <w:numPr>
          <w:ilvl w:val="0"/>
          <w:numId w:val="5"/>
        </w:numPr>
        <w:spacing w:line="240" w:lineRule="auto"/>
        <w:jc w:val="both"/>
        <w:rPr>
          <w:rFonts w:cs="Arial"/>
          <w:b/>
        </w:rPr>
      </w:pPr>
      <w:bookmarkStart w:id="12" w:name="_Toc505011115"/>
      <w:r w:rsidRPr="00797C15">
        <w:rPr>
          <w:rFonts w:cs="Arial"/>
          <w:b/>
        </w:rPr>
        <w:t>C</w:t>
      </w:r>
      <w:r w:rsidR="00162FF5" w:rsidRPr="00797C15">
        <w:rPr>
          <w:rFonts w:cs="Arial"/>
          <w:b/>
        </w:rPr>
        <w:t>ounty</w:t>
      </w:r>
      <w:r w:rsidR="00301B1C" w:rsidRPr="00797C15">
        <w:rPr>
          <w:rFonts w:cs="Arial"/>
          <w:b/>
        </w:rPr>
        <w:t xml:space="preserve"> </w:t>
      </w:r>
      <w:r w:rsidR="00162FF5" w:rsidRPr="00797C15">
        <w:rPr>
          <w:rFonts w:cs="Arial"/>
          <w:b/>
        </w:rPr>
        <w:t>contingency (‘shelf’) plans</w:t>
      </w:r>
      <w:bookmarkEnd w:id="12"/>
    </w:p>
    <w:p w:rsidR="001E2399" w:rsidRPr="00797C15" w:rsidRDefault="001E2399" w:rsidP="003E0FE6">
      <w:pPr>
        <w:spacing w:line="240" w:lineRule="auto"/>
        <w:rPr>
          <w:rFonts w:ascii="Arial" w:hAnsi="Arial" w:cs="Arial"/>
        </w:rPr>
      </w:pPr>
      <w:r w:rsidRPr="00797C15">
        <w:rPr>
          <w:rFonts w:ascii="Arial" w:hAnsi="Arial" w:cs="Arial"/>
        </w:rPr>
        <w:t>A f</w:t>
      </w:r>
      <w:r w:rsidR="00301B1C" w:rsidRPr="00797C15">
        <w:rPr>
          <w:rFonts w:ascii="Arial" w:hAnsi="Arial" w:cs="Arial"/>
        </w:rPr>
        <w:t>ederation of community-l</w:t>
      </w:r>
      <w:r w:rsidRPr="00797C15">
        <w:rPr>
          <w:rFonts w:ascii="Arial" w:hAnsi="Arial" w:cs="Arial"/>
        </w:rPr>
        <w:t xml:space="preserve">evel planning units at </w:t>
      </w:r>
      <w:r w:rsidR="00301B1C" w:rsidRPr="00797C15">
        <w:rPr>
          <w:rFonts w:ascii="Arial" w:hAnsi="Arial" w:cs="Arial"/>
        </w:rPr>
        <w:t>ward level carry out participatory disaster risk assessments</w:t>
      </w:r>
      <w:r w:rsidRPr="00797C15">
        <w:rPr>
          <w:rFonts w:ascii="Arial" w:hAnsi="Arial" w:cs="Arial"/>
        </w:rPr>
        <w:t>,</w:t>
      </w:r>
      <w:r w:rsidR="00301B1C" w:rsidRPr="00797C15">
        <w:rPr>
          <w:rFonts w:ascii="Arial" w:hAnsi="Arial" w:cs="Arial"/>
        </w:rPr>
        <w:t xml:space="preserve"> leading to the formulation of local drought response plans</w:t>
      </w:r>
      <w:r w:rsidRPr="00797C15">
        <w:rPr>
          <w:rFonts w:ascii="Arial" w:hAnsi="Arial" w:cs="Arial"/>
        </w:rPr>
        <w:t>.</w:t>
      </w:r>
      <w:r w:rsidR="00301B1C" w:rsidRPr="00797C15">
        <w:rPr>
          <w:rFonts w:ascii="Arial" w:hAnsi="Arial" w:cs="Arial"/>
        </w:rPr>
        <w:t xml:space="preserve"> </w:t>
      </w:r>
      <w:r w:rsidRPr="00797C15">
        <w:rPr>
          <w:rFonts w:ascii="Arial" w:hAnsi="Arial" w:cs="Arial"/>
        </w:rPr>
        <w:t xml:space="preserve">This is meant to enhance local preparedness to respond to droughts and other disasters </w:t>
      </w:r>
      <w:sdt>
        <w:sdtPr>
          <w:rPr>
            <w:rFonts w:ascii="Arial" w:hAnsi="Arial" w:cs="Arial"/>
          </w:rPr>
          <w:id w:val="-1701158400"/>
          <w:citation/>
        </w:sdtPr>
        <w:sdtContent>
          <w:r w:rsidR="003402E5">
            <w:rPr>
              <w:rFonts w:ascii="Arial" w:hAnsi="Arial" w:cs="Arial"/>
            </w:rPr>
            <w:fldChar w:fldCharType="begin"/>
          </w:r>
          <w:r w:rsidR="003402E5">
            <w:rPr>
              <w:rFonts w:ascii="Arial" w:hAnsi="Arial" w:cs="Arial"/>
              <w:lang w:val="en-US"/>
            </w:rPr>
            <w:instrText xml:space="preserve"> CITATION Lui11 \l 1033 </w:instrText>
          </w:r>
          <w:r w:rsidR="003402E5">
            <w:rPr>
              <w:rFonts w:ascii="Arial" w:hAnsi="Arial" w:cs="Arial"/>
            </w:rPr>
            <w:fldChar w:fldCharType="separate"/>
          </w:r>
          <w:r w:rsidR="00A13682" w:rsidRPr="00A13682">
            <w:rPr>
              <w:rFonts w:ascii="Arial" w:hAnsi="Arial" w:cs="Arial"/>
              <w:noProof/>
              <w:lang w:val="en-US"/>
            </w:rPr>
            <w:t>(Luigi, 2011)</w:t>
          </w:r>
          <w:r w:rsidR="003402E5">
            <w:rPr>
              <w:rFonts w:ascii="Arial" w:hAnsi="Arial" w:cs="Arial"/>
            </w:rPr>
            <w:fldChar w:fldCharType="end"/>
          </w:r>
        </w:sdtContent>
      </w:sdt>
      <w:r w:rsidRPr="00797C15">
        <w:rPr>
          <w:rFonts w:ascii="Arial" w:hAnsi="Arial" w:cs="Arial"/>
        </w:rPr>
        <w:t>.</w:t>
      </w:r>
    </w:p>
    <w:p w:rsidR="00C13523" w:rsidRPr="00797C15" w:rsidRDefault="00187B28" w:rsidP="003E0FE6">
      <w:pPr>
        <w:spacing w:line="240" w:lineRule="auto"/>
        <w:jc w:val="both"/>
        <w:rPr>
          <w:rFonts w:ascii="Arial" w:hAnsi="Arial" w:cs="Arial"/>
        </w:rPr>
      </w:pPr>
      <w:r w:rsidRPr="00797C15">
        <w:rPr>
          <w:rFonts w:ascii="Arial" w:hAnsi="Arial" w:cs="Arial"/>
        </w:rPr>
        <w:t>Ward</w:t>
      </w:r>
      <w:r w:rsidR="00301B1C" w:rsidRPr="00797C15">
        <w:rPr>
          <w:rFonts w:ascii="Arial" w:hAnsi="Arial" w:cs="Arial"/>
        </w:rPr>
        <w:t xml:space="preserve"> </w:t>
      </w:r>
      <w:r w:rsidR="001E2399" w:rsidRPr="00797C15">
        <w:rPr>
          <w:rFonts w:ascii="Arial" w:hAnsi="Arial" w:cs="Arial"/>
        </w:rPr>
        <w:t xml:space="preserve">level </w:t>
      </w:r>
      <w:r w:rsidR="00301B1C" w:rsidRPr="00797C15">
        <w:rPr>
          <w:rFonts w:ascii="Arial" w:hAnsi="Arial" w:cs="Arial"/>
        </w:rPr>
        <w:t>plans are reviewed and consolidated at sub-</w:t>
      </w:r>
      <w:r w:rsidRPr="00797C15">
        <w:rPr>
          <w:rFonts w:ascii="Arial" w:hAnsi="Arial" w:cs="Arial"/>
        </w:rPr>
        <w:t xml:space="preserve">county </w:t>
      </w:r>
      <w:r w:rsidR="00301B1C" w:rsidRPr="00797C15">
        <w:rPr>
          <w:rFonts w:ascii="Arial" w:hAnsi="Arial" w:cs="Arial"/>
        </w:rPr>
        <w:t>level</w:t>
      </w:r>
      <w:r w:rsidR="001E2399" w:rsidRPr="00797C15">
        <w:rPr>
          <w:rFonts w:ascii="Arial" w:hAnsi="Arial" w:cs="Arial"/>
        </w:rPr>
        <w:t>.</w:t>
      </w:r>
      <w:r w:rsidR="003D1E9B" w:rsidRPr="00797C15">
        <w:rPr>
          <w:rFonts w:ascii="Arial" w:hAnsi="Arial" w:cs="Arial"/>
        </w:rPr>
        <w:t xml:space="preserve"> At county level, NDMA f</w:t>
      </w:r>
      <w:r w:rsidR="00301B1C" w:rsidRPr="00797C15">
        <w:rPr>
          <w:rFonts w:ascii="Arial" w:hAnsi="Arial" w:cs="Arial"/>
        </w:rPr>
        <w:t xml:space="preserve">acilitates </w:t>
      </w:r>
      <w:r w:rsidR="00084344" w:rsidRPr="00797C15">
        <w:rPr>
          <w:rFonts w:ascii="Arial" w:hAnsi="Arial" w:cs="Arial"/>
        </w:rPr>
        <w:t xml:space="preserve">a </w:t>
      </w:r>
      <w:r w:rsidR="00301B1C" w:rsidRPr="00797C15">
        <w:rPr>
          <w:rFonts w:ascii="Arial" w:hAnsi="Arial" w:cs="Arial"/>
        </w:rPr>
        <w:t>multi-stakeholder contingency plan</w:t>
      </w:r>
      <w:r w:rsidR="00084344" w:rsidRPr="00797C15">
        <w:rPr>
          <w:rFonts w:ascii="Arial" w:hAnsi="Arial" w:cs="Arial"/>
        </w:rPr>
        <w:t>ning proces</w:t>
      </w:r>
      <w:r w:rsidRPr="00797C15">
        <w:rPr>
          <w:rFonts w:ascii="Arial" w:hAnsi="Arial" w:cs="Arial"/>
        </w:rPr>
        <w:t>s.</w:t>
      </w:r>
      <w:r w:rsidR="00301B1C" w:rsidRPr="00797C15">
        <w:rPr>
          <w:rFonts w:ascii="Arial" w:hAnsi="Arial" w:cs="Arial"/>
        </w:rPr>
        <w:t xml:space="preserve"> </w:t>
      </w:r>
      <w:r w:rsidRPr="00797C15">
        <w:rPr>
          <w:rFonts w:ascii="Arial" w:hAnsi="Arial" w:cs="Arial"/>
        </w:rPr>
        <w:t>The p</w:t>
      </w:r>
      <w:r w:rsidR="00084344" w:rsidRPr="00797C15">
        <w:rPr>
          <w:rFonts w:ascii="Arial" w:hAnsi="Arial" w:cs="Arial"/>
        </w:rPr>
        <w:t>rocess</w:t>
      </w:r>
      <w:r w:rsidRPr="00797C15">
        <w:rPr>
          <w:rFonts w:ascii="Arial" w:hAnsi="Arial" w:cs="Arial"/>
        </w:rPr>
        <w:t xml:space="preserve"> consider</w:t>
      </w:r>
      <w:r w:rsidR="00084344" w:rsidRPr="00797C15">
        <w:rPr>
          <w:rFonts w:ascii="Arial" w:hAnsi="Arial" w:cs="Arial"/>
        </w:rPr>
        <w:t>s</w:t>
      </w:r>
      <w:r w:rsidRPr="00797C15">
        <w:rPr>
          <w:rFonts w:ascii="Arial" w:hAnsi="Arial" w:cs="Arial"/>
        </w:rPr>
        <w:t xml:space="preserve"> impact scenarios of projected drought risks. A comprehensive and costed action plan that responds to each of these scenarios is then put together. </w:t>
      </w:r>
      <w:r w:rsidR="00A6269F" w:rsidRPr="00797C15">
        <w:rPr>
          <w:rFonts w:ascii="Arial" w:hAnsi="Arial" w:cs="Arial"/>
        </w:rPr>
        <w:t>Standard Operation Procedures (</w:t>
      </w:r>
      <w:r w:rsidR="00C13523" w:rsidRPr="00797C15">
        <w:rPr>
          <w:rFonts w:ascii="Arial" w:hAnsi="Arial" w:cs="Arial"/>
          <w:color w:val="000000"/>
        </w:rPr>
        <w:t>SOPs</w:t>
      </w:r>
      <w:r w:rsidR="00A6269F" w:rsidRPr="00797C15">
        <w:rPr>
          <w:rFonts w:ascii="Arial" w:hAnsi="Arial" w:cs="Arial"/>
          <w:color w:val="000000"/>
        </w:rPr>
        <w:t>) are developed</w:t>
      </w:r>
      <w:r w:rsidR="00C13523" w:rsidRPr="00797C15">
        <w:rPr>
          <w:rFonts w:ascii="Arial" w:hAnsi="Arial" w:cs="Arial"/>
          <w:color w:val="000000"/>
        </w:rPr>
        <w:t xml:space="preserve"> that define actors, taskforces/ working groups and their roles in actions before, during and after a drought</w:t>
      </w:r>
      <w:r w:rsidR="009E412D" w:rsidRPr="00797C15">
        <w:rPr>
          <w:rFonts w:ascii="Arial" w:hAnsi="Arial" w:cs="Arial"/>
          <w:color w:val="000000"/>
        </w:rPr>
        <w:t xml:space="preserve"> </w:t>
      </w:r>
      <w:sdt>
        <w:sdtPr>
          <w:rPr>
            <w:rFonts w:ascii="Arial" w:hAnsi="Arial" w:cs="Arial"/>
            <w:color w:val="000000"/>
          </w:rPr>
          <w:id w:val="-1760593160"/>
          <w:citation/>
        </w:sdtPr>
        <w:sdtContent>
          <w:r w:rsidR="00E001AC">
            <w:rPr>
              <w:rFonts w:ascii="Arial" w:hAnsi="Arial" w:cs="Arial"/>
              <w:color w:val="000000"/>
            </w:rPr>
            <w:fldChar w:fldCharType="begin"/>
          </w:r>
          <w:r w:rsidR="00E001AC">
            <w:rPr>
              <w:rFonts w:ascii="Arial" w:hAnsi="Arial" w:cs="Arial"/>
              <w:color w:val="000000"/>
              <w:lang w:val="en-US"/>
            </w:rPr>
            <w:instrText xml:space="preserve"> CITATION NDM141 \l 1033 </w:instrText>
          </w:r>
          <w:r w:rsidR="00E001AC">
            <w:rPr>
              <w:rFonts w:ascii="Arial" w:hAnsi="Arial" w:cs="Arial"/>
              <w:color w:val="000000"/>
            </w:rPr>
            <w:fldChar w:fldCharType="separate"/>
          </w:r>
          <w:r w:rsidR="00A13682" w:rsidRPr="00A13682">
            <w:rPr>
              <w:rFonts w:ascii="Arial" w:hAnsi="Arial" w:cs="Arial"/>
              <w:noProof/>
              <w:color w:val="000000"/>
              <w:lang w:val="en-US"/>
            </w:rPr>
            <w:t>(NDMA, 2014)</w:t>
          </w:r>
          <w:r w:rsidR="00E001AC">
            <w:rPr>
              <w:rFonts w:ascii="Arial" w:hAnsi="Arial" w:cs="Arial"/>
              <w:color w:val="000000"/>
            </w:rPr>
            <w:fldChar w:fldCharType="end"/>
          </w:r>
        </w:sdtContent>
      </w:sdt>
      <w:r w:rsidR="00C13523" w:rsidRPr="00797C15">
        <w:rPr>
          <w:rFonts w:ascii="Arial" w:hAnsi="Arial" w:cs="Arial"/>
          <w:color w:val="000000"/>
        </w:rPr>
        <w:t>.</w:t>
      </w:r>
    </w:p>
    <w:p w:rsidR="00C13523" w:rsidRPr="00797C15" w:rsidRDefault="00187B28" w:rsidP="003E0FE6">
      <w:pPr>
        <w:spacing w:line="240" w:lineRule="auto"/>
        <w:jc w:val="both"/>
        <w:rPr>
          <w:rFonts w:ascii="Arial" w:hAnsi="Arial" w:cs="Arial"/>
        </w:rPr>
      </w:pPr>
      <w:r w:rsidRPr="00797C15">
        <w:rPr>
          <w:rFonts w:ascii="Arial" w:hAnsi="Arial" w:cs="Arial"/>
        </w:rPr>
        <w:lastRenderedPageBreak/>
        <w:t>The contingency plan is presented to the CSG for approval</w:t>
      </w:r>
      <w:r w:rsidR="00C13523" w:rsidRPr="00797C15">
        <w:rPr>
          <w:rFonts w:ascii="Arial" w:hAnsi="Arial" w:cs="Arial"/>
        </w:rPr>
        <w:t xml:space="preserve">, and then sent to the National NDMA Office for consolidation into a national drought contingency plan. </w:t>
      </w:r>
      <w:r w:rsidR="00452332" w:rsidRPr="00797C15">
        <w:rPr>
          <w:rFonts w:ascii="Arial" w:hAnsi="Arial" w:cs="Arial"/>
        </w:rPr>
        <w:t>Projected drought management funding requirements are also consolidated for inclusion in the national budget.</w:t>
      </w:r>
      <w:r w:rsidR="00452332" w:rsidRPr="00797C15">
        <w:rPr>
          <w:rFonts w:ascii="Arial" w:hAnsi="Arial" w:cs="Arial"/>
          <w:sz w:val="18"/>
          <w:szCs w:val="18"/>
        </w:rPr>
        <w:t xml:space="preserve"> </w:t>
      </w:r>
      <w:r w:rsidR="00C13523" w:rsidRPr="00797C15">
        <w:rPr>
          <w:rFonts w:ascii="Arial" w:hAnsi="Arial" w:cs="Arial"/>
        </w:rPr>
        <w:t xml:space="preserve">A detailed summary of the drought contingency </w:t>
      </w:r>
      <w:r w:rsidR="00F53632" w:rsidRPr="00797C15">
        <w:rPr>
          <w:rFonts w:ascii="Arial" w:hAnsi="Arial" w:cs="Arial"/>
        </w:rPr>
        <w:t xml:space="preserve">planning </w:t>
      </w:r>
      <w:r w:rsidR="00C13523" w:rsidRPr="00797C15">
        <w:rPr>
          <w:rFonts w:ascii="Arial" w:hAnsi="Arial" w:cs="Arial"/>
        </w:rPr>
        <w:t xml:space="preserve">process is presented </w:t>
      </w:r>
      <w:r w:rsidR="00C13523" w:rsidRPr="00DF41D7">
        <w:rPr>
          <w:rFonts w:ascii="Arial" w:hAnsi="Arial" w:cs="Arial"/>
        </w:rPr>
        <w:t xml:space="preserve">in Figure </w:t>
      </w:r>
      <w:r w:rsidR="00BA0DEC" w:rsidRPr="00DF41D7">
        <w:rPr>
          <w:rFonts w:ascii="Arial" w:hAnsi="Arial" w:cs="Arial"/>
        </w:rPr>
        <w:t>1</w:t>
      </w:r>
      <w:r w:rsidR="00F869CC" w:rsidRPr="00DF41D7">
        <w:rPr>
          <w:rFonts w:ascii="Arial" w:hAnsi="Arial" w:cs="Arial"/>
        </w:rPr>
        <w:t>3</w:t>
      </w:r>
      <w:r w:rsidR="00C13523" w:rsidRPr="00DF41D7">
        <w:rPr>
          <w:rFonts w:ascii="Arial" w:hAnsi="Arial" w:cs="Arial"/>
        </w:rPr>
        <w:t>.</w:t>
      </w:r>
    </w:p>
    <w:p w:rsidR="00F85E05" w:rsidRPr="00797C15" w:rsidRDefault="00C13523" w:rsidP="003E0FE6">
      <w:pPr>
        <w:keepNext/>
        <w:spacing w:line="240" w:lineRule="auto"/>
        <w:jc w:val="both"/>
        <w:rPr>
          <w:rFonts w:ascii="Arial" w:hAnsi="Arial" w:cs="Arial"/>
        </w:rPr>
      </w:pPr>
      <w:r w:rsidRPr="00797C15">
        <w:rPr>
          <w:rFonts w:ascii="Arial" w:hAnsi="Arial" w:cs="Arial"/>
          <w:noProof/>
          <w:lang w:val="en-US"/>
        </w:rPr>
        <w:drawing>
          <wp:inline distT="0" distB="0" distL="0" distR="0" wp14:anchorId="23C468B0" wp14:editId="40F0E30E">
            <wp:extent cx="6364224" cy="3483864"/>
            <wp:effectExtent l="0" t="0" r="0"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DC process.JPG"/>
                    <pic:cNvPicPr/>
                  </pic:nvPicPr>
                  <pic:blipFill>
                    <a:blip r:embed="rId31">
                      <a:extLst>
                        <a:ext uri="{28A0092B-C50C-407E-A947-70E740481C1C}">
                          <a14:useLocalDpi xmlns:a14="http://schemas.microsoft.com/office/drawing/2010/main" val="0"/>
                        </a:ext>
                      </a:extLst>
                    </a:blip>
                    <a:stretch>
                      <a:fillRect/>
                    </a:stretch>
                  </pic:blipFill>
                  <pic:spPr>
                    <a:xfrm>
                      <a:off x="0" y="0"/>
                      <a:ext cx="6364224" cy="3483864"/>
                    </a:xfrm>
                    <a:prstGeom prst="rect">
                      <a:avLst/>
                    </a:prstGeom>
                  </pic:spPr>
                </pic:pic>
              </a:graphicData>
            </a:graphic>
          </wp:inline>
        </w:drawing>
      </w:r>
    </w:p>
    <w:p w:rsidR="00C13523" w:rsidRPr="00797C15" w:rsidRDefault="00F85E05" w:rsidP="003E0FE6">
      <w:pPr>
        <w:pStyle w:val="Caption"/>
        <w:jc w:val="center"/>
        <w:rPr>
          <w:rFonts w:ascii="Arial" w:hAnsi="Arial" w:cs="Arial"/>
          <w:sz w:val="22"/>
          <w:szCs w:val="22"/>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13</w:t>
      </w:r>
      <w:r w:rsidRPr="00797C15">
        <w:rPr>
          <w:rFonts w:ascii="Arial" w:hAnsi="Arial" w:cs="Arial"/>
        </w:rPr>
        <w:fldChar w:fldCharType="end"/>
      </w:r>
      <w:r w:rsidRPr="00797C15">
        <w:rPr>
          <w:rFonts w:ascii="Arial" w:hAnsi="Arial" w:cs="Arial"/>
        </w:rPr>
        <w:t xml:space="preserve">: Drought contingency planning process. Source: </w:t>
      </w:r>
      <w:proofErr w:type="spellStart"/>
      <w:r w:rsidRPr="00797C15">
        <w:rPr>
          <w:rFonts w:ascii="Arial" w:hAnsi="Arial" w:cs="Arial"/>
        </w:rPr>
        <w:t>Garissa</w:t>
      </w:r>
      <w:proofErr w:type="spellEnd"/>
      <w:r w:rsidRPr="00797C15">
        <w:rPr>
          <w:rFonts w:ascii="Arial" w:hAnsi="Arial" w:cs="Arial"/>
        </w:rPr>
        <w:t xml:space="preserve"> Contingency Plan, 2014</w:t>
      </w:r>
    </w:p>
    <w:p w:rsidR="00187B28" w:rsidRPr="00797C15" w:rsidRDefault="00187B28" w:rsidP="00F83407">
      <w:pPr>
        <w:pStyle w:val="ListParagraph"/>
        <w:numPr>
          <w:ilvl w:val="0"/>
          <w:numId w:val="5"/>
        </w:numPr>
        <w:spacing w:line="240" w:lineRule="auto"/>
        <w:contextualSpacing w:val="0"/>
        <w:jc w:val="both"/>
        <w:rPr>
          <w:rFonts w:cs="Arial"/>
          <w:b/>
        </w:rPr>
      </w:pPr>
      <w:bookmarkStart w:id="13" w:name="_Toc505011116"/>
      <w:r w:rsidRPr="00797C15">
        <w:rPr>
          <w:rFonts w:cs="Arial"/>
          <w:b/>
        </w:rPr>
        <w:t>Drought contingency (response) fund</w:t>
      </w:r>
      <w:bookmarkEnd w:id="13"/>
      <w:r w:rsidRPr="00797C15">
        <w:rPr>
          <w:rFonts w:cs="Arial"/>
          <w:b/>
        </w:rPr>
        <w:t xml:space="preserve"> </w:t>
      </w:r>
    </w:p>
    <w:p w:rsidR="00721790" w:rsidRPr="00797C15" w:rsidRDefault="00721790" w:rsidP="003E0FE6">
      <w:pPr>
        <w:autoSpaceDE w:val="0"/>
        <w:autoSpaceDN w:val="0"/>
        <w:adjustRightInd w:val="0"/>
        <w:spacing w:after="0" w:line="240" w:lineRule="auto"/>
        <w:jc w:val="both"/>
        <w:rPr>
          <w:rFonts w:ascii="Arial" w:hAnsi="Arial" w:cs="Arial"/>
        </w:rPr>
      </w:pPr>
      <w:r w:rsidRPr="00797C15">
        <w:rPr>
          <w:rFonts w:ascii="Arial" w:hAnsi="Arial" w:cs="Arial"/>
          <w:bCs/>
        </w:rPr>
        <w:t xml:space="preserve">Section 18 of the NDMA ACT 2016 establishes the </w:t>
      </w:r>
      <w:r w:rsidRPr="00797C15">
        <w:rPr>
          <w:rFonts w:ascii="Arial" w:hAnsi="Arial" w:cs="Arial"/>
        </w:rPr>
        <w:t xml:space="preserve">National </w:t>
      </w:r>
      <w:r w:rsidRPr="00797C15">
        <w:rPr>
          <w:rFonts w:ascii="Arial" w:hAnsi="Arial" w:cs="Arial"/>
          <w:color w:val="000000"/>
        </w:rPr>
        <w:t xml:space="preserve">Drought Contingency Fund (NDCF). </w:t>
      </w:r>
      <w:r w:rsidRPr="00797C15">
        <w:rPr>
          <w:rFonts w:ascii="Arial" w:hAnsi="Arial" w:cs="Arial"/>
        </w:rPr>
        <w:t>The objective of the Fund is to:</w:t>
      </w:r>
    </w:p>
    <w:p w:rsidR="00721790" w:rsidRPr="00797C15" w:rsidRDefault="00721790" w:rsidP="005B3BE7">
      <w:pPr>
        <w:pStyle w:val="Bulletedmaintext"/>
        <w:spacing w:before="0" w:after="0"/>
        <w:rPr>
          <w:rFonts w:cs="Arial"/>
        </w:rPr>
      </w:pPr>
      <w:r w:rsidRPr="00797C15">
        <w:rPr>
          <w:rFonts w:cs="Arial"/>
        </w:rPr>
        <w:t>facilitate timely response to drought during its different phases;</w:t>
      </w:r>
    </w:p>
    <w:p w:rsidR="00721790" w:rsidRPr="00797C15" w:rsidRDefault="00721790" w:rsidP="005B3BE7">
      <w:pPr>
        <w:pStyle w:val="Bulletedmaintext"/>
        <w:spacing w:before="0" w:after="0"/>
        <w:rPr>
          <w:rFonts w:cs="Arial"/>
        </w:rPr>
      </w:pPr>
      <w:r w:rsidRPr="00797C15">
        <w:rPr>
          <w:rFonts w:cs="Arial"/>
        </w:rPr>
        <w:t>provide a common basket of emergency funds, with contributions from state and non-state actors;</w:t>
      </w:r>
    </w:p>
    <w:p w:rsidR="00721790" w:rsidRPr="00797C15" w:rsidRDefault="00721790" w:rsidP="005B3BE7">
      <w:pPr>
        <w:pStyle w:val="Bulletedmaintext"/>
        <w:spacing w:before="0" w:after="0"/>
        <w:rPr>
          <w:rFonts w:cs="Arial"/>
        </w:rPr>
      </w:pPr>
      <w:r w:rsidRPr="00797C15">
        <w:rPr>
          <w:rFonts w:cs="Arial"/>
        </w:rPr>
        <w:t>provide funds for capacity and technical expertise development to improve on drought management; and</w:t>
      </w:r>
    </w:p>
    <w:p w:rsidR="00721790" w:rsidRPr="005B3BE7" w:rsidRDefault="00721790" w:rsidP="005B3BE7">
      <w:pPr>
        <w:pStyle w:val="Bulletedmaintext"/>
        <w:spacing w:before="0" w:after="0"/>
        <w:rPr>
          <w:rFonts w:cs="Arial"/>
        </w:rPr>
      </w:pPr>
      <w:r w:rsidRPr="00797C15">
        <w:rPr>
          <w:rFonts w:cs="Arial"/>
        </w:rPr>
        <w:t>finance the establishment, management and coordination of projects, activities or programmes targeted at drought management.</w:t>
      </w:r>
    </w:p>
    <w:p w:rsidR="00BA0DEC" w:rsidRPr="00797C15" w:rsidRDefault="00721790" w:rsidP="003E0FE6">
      <w:pPr>
        <w:autoSpaceDE w:val="0"/>
        <w:autoSpaceDN w:val="0"/>
        <w:adjustRightInd w:val="0"/>
        <w:spacing w:line="240" w:lineRule="auto"/>
        <w:jc w:val="both"/>
        <w:rPr>
          <w:rFonts w:ascii="Arial" w:hAnsi="Arial" w:cs="Arial"/>
        </w:rPr>
      </w:pPr>
      <w:r w:rsidRPr="00797C15">
        <w:rPr>
          <w:rFonts w:ascii="Arial" w:hAnsi="Arial" w:cs="Arial"/>
        </w:rPr>
        <w:t>The criteria fo</w:t>
      </w:r>
      <w:r w:rsidR="00703534" w:rsidRPr="00797C15">
        <w:rPr>
          <w:rFonts w:ascii="Arial" w:hAnsi="Arial" w:cs="Arial"/>
        </w:rPr>
        <w:t xml:space="preserve">r </w:t>
      </w:r>
      <w:r w:rsidRPr="00797C15">
        <w:rPr>
          <w:rFonts w:ascii="Arial" w:hAnsi="Arial" w:cs="Arial"/>
        </w:rPr>
        <w:t xml:space="preserve">release of contingency funds </w:t>
      </w:r>
      <w:r w:rsidR="00703534" w:rsidRPr="00797C15">
        <w:rPr>
          <w:rFonts w:ascii="Arial" w:hAnsi="Arial" w:cs="Arial"/>
        </w:rPr>
        <w:t>i</w:t>
      </w:r>
      <w:r w:rsidRPr="00797C15">
        <w:rPr>
          <w:rFonts w:ascii="Arial" w:hAnsi="Arial" w:cs="Arial"/>
        </w:rPr>
        <w:t>s</w:t>
      </w:r>
      <w:r w:rsidR="00703534" w:rsidRPr="00797C15">
        <w:rPr>
          <w:rFonts w:ascii="Arial" w:hAnsi="Arial" w:cs="Arial"/>
        </w:rPr>
        <w:t xml:space="preserve"> structured to</w:t>
      </w:r>
      <w:r w:rsidRPr="00797C15">
        <w:rPr>
          <w:rFonts w:ascii="Arial" w:hAnsi="Arial" w:cs="Arial"/>
        </w:rPr>
        <w:t xml:space="preserve"> be systematic, evidence-based</w:t>
      </w:r>
      <w:r w:rsidR="0002783C" w:rsidRPr="00797C15">
        <w:rPr>
          <w:rFonts w:ascii="Arial" w:hAnsi="Arial" w:cs="Arial"/>
        </w:rPr>
        <w:t xml:space="preserve"> </w:t>
      </w:r>
      <w:r w:rsidRPr="00797C15">
        <w:rPr>
          <w:rFonts w:ascii="Arial" w:hAnsi="Arial" w:cs="Arial"/>
        </w:rPr>
        <w:t xml:space="preserve">and linked </w:t>
      </w:r>
      <w:r w:rsidR="00703534" w:rsidRPr="00797C15">
        <w:rPr>
          <w:rFonts w:ascii="Arial" w:hAnsi="Arial" w:cs="Arial"/>
        </w:rPr>
        <w:t xml:space="preserve">to the drought management cycle. </w:t>
      </w:r>
      <w:r w:rsidR="00452332" w:rsidRPr="00797C15">
        <w:rPr>
          <w:rFonts w:ascii="Arial" w:hAnsi="Arial" w:cs="Arial"/>
        </w:rPr>
        <w:t>When a drought</w:t>
      </w:r>
      <w:r w:rsidR="00BA0DEC" w:rsidRPr="00797C15">
        <w:rPr>
          <w:rFonts w:ascii="Arial" w:hAnsi="Arial" w:cs="Arial"/>
        </w:rPr>
        <w:t xml:space="preserve"> early warning </w:t>
      </w:r>
      <w:r w:rsidR="00452332" w:rsidRPr="00797C15">
        <w:rPr>
          <w:rFonts w:ascii="Arial" w:hAnsi="Arial" w:cs="Arial"/>
        </w:rPr>
        <w:t>bulletin</w:t>
      </w:r>
      <w:r w:rsidR="00BA0DEC" w:rsidRPr="00797C15">
        <w:rPr>
          <w:rFonts w:ascii="Arial" w:hAnsi="Arial" w:cs="Arial"/>
        </w:rPr>
        <w:t xml:space="preserve"> indicates an imminent or worsening drought situation, a rapid food security assessment is triggered to verify the situation on the ground.</w:t>
      </w:r>
      <w:r w:rsidR="0098653F" w:rsidRPr="00797C15">
        <w:rPr>
          <w:rFonts w:ascii="Arial" w:hAnsi="Arial" w:cs="Arial"/>
        </w:rPr>
        <w:t xml:space="preserve"> Based on the assessment, an implementation plan is triggered, informed by the county’s contingency plan. </w:t>
      </w:r>
      <w:r w:rsidR="00B57E31" w:rsidRPr="00797C15">
        <w:rPr>
          <w:rFonts w:ascii="Arial" w:hAnsi="Arial" w:cs="Arial"/>
        </w:rPr>
        <w:t xml:space="preserve">The assessment also triggers requisition of finance from the </w:t>
      </w:r>
      <w:r w:rsidR="00B57E31" w:rsidRPr="00797C15">
        <w:rPr>
          <w:rFonts w:ascii="Arial" w:hAnsi="Arial" w:cs="Arial"/>
          <w:color w:val="000000"/>
        </w:rPr>
        <w:t>NDCF</w:t>
      </w:r>
      <w:r w:rsidR="00C31D43" w:rsidRPr="00797C15">
        <w:rPr>
          <w:rFonts w:ascii="Arial" w:hAnsi="Arial" w:cs="Arial"/>
          <w:color w:val="000000"/>
        </w:rPr>
        <w:t>, based on the costed activities in the contingency plan</w:t>
      </w:r>
      <w:r w:rsidRPr="00797C15">
        <w:rPr>
          <w:rFonts w:ascii="Arial" w:hAnsi="Arial" w:cs="Arial"/>
        </w:rPr>
        <w:t>.</w:t>
      </w:r>
      <w:r w:rsidR="0002783C" w:rsidRPr="00797C15">
        <w:rPr>
          <w:rFonts w:ascii="Arial" w:hAnsi="Arial" w:cs="Arial"/>
        </w:rPr>
        <w:t xml:space="preserve"> The Fund is therefore aimed at ensuring implementation of contingency plans is fast-tracked to respond to emerging drought stress</w:t>
      </w:r>
      <w:r w:rsidR="00C6213A" w:rsidRPr="00797C15">
        <w:rPr>
          <w:rFonts w:ascii="Arial" w:hAnsi="Arial" w:cs="Arial"/>
        </w:rPr>
        <w:t xml:space="preserve"> </w:t>
      </w:r>
      <w:sdt>
        <w:sdtPr>
          <w:rPr>
            <w:rFonts w:ascii="Arial" w:hAnsi="Arial" w:cs="Arial"/>
          </w:rPr>
          <w:id w:val="-2146732357"/>
          <w:citation/>
        </w:sdtPr>
        <w:sdtContent>
          <w:r w:rsidR="00C6213A" w:rsidRPr="00797C15">
            <w:rPr>
              <w:rFonts w:ascii="Arial" w:hAnsi="Arial" w:cs="Arial"/>
            </w:rPr>
            <w:fldChar w:fldCharType="begin"/>
          </w:r>
          <w:r w:rsidR="00C6213A" w:rsidRPr="00797C15">
            <w:rPr>
              <w:rFonts w:ascii="Arial" w:hAnsi="Arial" w:cs="Arial"/>
            </w:rPr>
            <w:instrText xml:space="preserve"> CITATION Ken13 \l 1033 </w:instrText>
          </w:r>
          <w:r w:rsidR="00C6213A" w:rsidRPr="00797C15">
            <w:rPr>
              <w:rFonts w:ascii="Arial" w:hAnsi="Arial" w:cs="Arial"/>
            </w:rPr>
            <w:fldChar w:fldCharType="separate"/>
          </w:r>
          <w:r w:rsidR="00A13682" w:rsidRPr="00A13682">
            <w:rPr>
              <w:rFonts w:ascii="Arial" w:hAnsi="Arial" w:cs="Arial"/>
              <w:noProof/>
            </w:rPr>
            <w:t>(Kenya Ministry of Devolution and Planning, 2013)</w:t>
          </w:r>
          <w:r w:rsidR="00C6213A" w:rsidRPr="00797C15">
            <w:rPr>
              <w:rFonts w:ascii="Arial" w:hAnsi="Arial" w:cs="Arial"/>
            </w:rPr>
            <w:fldChar w:fldCharType="end"/>
          </w:r>
        </w:sdtContent>
      </w:sdt>
      <w:r w:rsidR="0002783C" w:rsidRPr="00797C15">
        <w:rPr>
          <w:rFonts w:ascii="Arial" w:hAnsi="Arial" w:cs="Arial"/>
        </w:rPr>
        <w:t>.</w:t>
      </w:r>
      <w:r w:rsidR="009D52B4" w:rsidRPr="00797C15">
        <w:rPr>
          <w:rFonts w:ascii="Arial" w:hAnsi="Arial" w:cs="Arial"/>
        </w:rPr>
        <w:t xml:space="preserve"> </w:t>
      </w:r>
      <w:r w:rsidR="009D52B4" w:rsidRPr="00797C15">
        <w:rPr>
          <w:rFonts w:ascii="Arial" w:hAnsi="Arial" w:cs="Arial"/>
          <w:lang w:val="en-US"/>
        </w:rPr>
        <w:t>The NDCF will ensure that action in the early stages of a drought, when its effects can best be mitigated, is more timely, flexible and appropriate, triggered by information generated through the EWS</w:t>
      </w:r>
      <w:r w:rsidR="00422802" w:rsidRPr="00797C15">
        <w:rPr>
          <w:rFonts w:ascii="Arial" w:hAnsi="Arial" w:cs="Arial"/>
          <w:lang w:val="en-US"/>
        </w:rPr>
        <w:t xml:space="preserve"> </w:t>
      </w:r>
      <w:sdt>
        <w:sdtPr>
          <w:rPr>
            <w:rFonts w:ascii="Arial" w:hAnsi="Arial" w:cs="Arial"/>
            <w:lang w:val="en-US"/>
          </w:rPr>
          <w:id w:val="446049957"/>
          <w:citation/>
        </w:sdtPr>
        <w:sdtContent>
          <w:r w:rsidR="00DF41D7">
            <w:rPr>
              <w:rFonts w:ascii="Arial" w:hAnsi="Arial" w:cs="Arial"/>
              <w:lang w:val="en-US"/>
            </w:rPr>
            <w:fldChar w:fldCharType="begin"/>
          </w:r>
          <w:r w:rsidR="00DF41D7">
            <w:rPr>
              <w:rFonts w:ascii="Arial" w:hAnsi="Arial" w:cs="Arial"/>
              <w:lang w:val="en-US"/>
            </w:rPr>
            <w:instrText xml:space="preserve"> CITATION GoK13 \l 1033 </w:instrText>
          </w:r>
          <w:r w:rsidR="00DF41D7">
            <w:rPr>
              <w:rFonts w:ascii="Arial" w:hAnsi="Arial" w:cs="Arial"/>
              <w:lang w:val="en-US"/>
            </w:rPr>
            <w:fldChar w:fldCharType="separate"/>
          </w:r>
          <w:r w:rsidR="00A13682" w:rsidRPr="00A13682">
            <w:rPr>
              <w:rFonts w:ascii="Arial" w:hAnsi="Arial" w:cs="Arial"/>
              <w:noProof/>
              <w:lang w:val="en-US"/>
            </w:rPr>
            <w:t>(GoK, 2013)</w:t>
          </w:r>
          <w:r w:rsidR="00DF41D7">
            <w:rPr>
              <w:rFonts w:ascii="Arial" w:hAnsi="Arial" w:cs="Arial"/>
              <w:lang w:val="en-US"/>
            </w:rPr>
            <w:fldChar w:fldCharType="end"/>
          </w:r>
        </w:sdtContent>
      </w:sdt>
      <w:r w:rsidR="009D52B4" w:rsidRPr="00797C15">
        <w:rPr>
          <w:rFonts w:ascii="Arial" w:hAnsi="Arial" w:cs="Arial"/>
          <w:lang w:val="en-US"/>
        </w:rPr>
        <w:t xml:space="preserve">. This implies that the NDCF aims to fund not just drought response actions but also drought preparedness actions. </w:t>
      </w:r>
    </w:p>
    <w:p w:rsidR="0098653F" w:rsidRPr="00797C15" w:rsidRDefault="00C31D43" w:rsidP="003E0FE6">
      <w:pPr>
        <w:spacing w:before="160" w:line="240" w:lineRule="auto"/>
        <w:jc w:val="both"/>
        <w:rPr>
          <w:rFonts w:ascii="Arial" w:hAnsi="Arial" w:cs="Arial"/>
        </w:rPr>
      </w:pPr>
      <w:r w:rsidRPr="00DF41D7">
        <w:rPr>
          <w:rFonts w:ascii="Arial" w:hAnsi="Arial" w:cs="Arial"/>
        </w:rPr>
        <w:t>Figure 1</w:t>
      </w:r>
      <w:r w:rsidR="00F869CC" w:rsidRPr="00DF41D7">
        <w:rPr>
          <w:rFonts w:ascii="Arial" w:hAnsi="Arial" w:cs="Arial"/>
        </w:rPr>
        <w:t>4</w:t>
      </w:r>
      <w:r w:rsidRPr="00DF41D7">
        <w:rPr>
          <w:rFonts w:ascii="Arial" w:hAnsi="Arial" w:cs="Arial"/>
        </w:rPr>
        <w:t xml:space="preserve"> pr</w:t>
      </w:r>
      <w:r w:rsidRPr="00797C15">
        <w:rPr>
          <w:rFonts w:ascii="Arial" w:hAnsi="Arial" w:cs="Arial"/>
        </w:rPr>
        <w:t>esents the model used to trigger contingency plans and associated contingency funds.</w:t>
      </w:r>
    </w:p>
    <w:p w:rsidR="00E826E7" w:rsidRPr="00797C15" w:rsidRDefault="0098653F" w:rsidP="003E0FE6">
      <w:pPr>
        <w:keepNext/>
        <w:spacing w:line="240" w:lineRule="auto"/>
        <w:jc w:val="both"/>
        <w:rPr>
          <w:rFonts w:ascii="Arial" w:hAnsi="Arial" w:cs="Arial"/>
        </w:rPr>
      </w:pPr>
      <w:r w:rsidRPr="00797C15">
        <w:rPr>
          <w:rFonts w:ascii="Arial" w:hAnsi="Arial" w:cs="Arial"/>
          <w:b/>
          <w:bCs/>
          <w:noProof/>
          <w:sz w:val="50"/>
          <w:szCs w:val="50"/>
          <w:lang w:val="en-US"/>
        </w:rPr>
        <w:lastRenderedPageBreak/>
        <w:drawing>
          <wp:inline distT="0" distB="0" distL="0" distR="0" wp14:anchorId="744375FC" wp14:editId="5B1245F2">
            <wp:extent cx="5943600" cy="3736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CP and fund requisition model.JPG"/>
                    <pic:cNvPicPr/>
                  </pic:nvPicPr>
                  <pic:blipFill>
                    <a:blip r:embed="rId32">
                      <a:extLst>
                        <a:ext uri="{28A0092B-C50C-407E-A947-70E740481C1C}">
                          <a14:useLocalDpi xmlns:a14="http://schemas.microsoft.com/office/drawing/2010/main" val="0"/>
                        </a:ext>
                      </a:extLst>
                    </a:blip>
                    <a:stretch>
                      <a:fillRect/>
                    </a:stretch>
                  </pic:blipFill>
                  <pic:spPr>
                    <a:xfrm>
                      <a:off x="0" y="0"/>
                      <a:ext cx="5943600" cy="3736975"/>
                    </a:xfrm>
                    <a:prstGeom prst="rect">
                      <a:avLst/>
                    </a:prstGeom>
                  </pic:spPr>
                </pic:pic>
              </a:graphicData>
            </a:graphic>
          </wp:inline>
        </w:drawing>
      </w:r>
    </w:p>
    <w:p w:rsidR="00BA0DEC" w:rsidRPr="00797C15" w:rsidRDefault="00E826E7"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14</w:t>
      </w:r>
      <w:r w:rsidRPr="00797C15">
        <w:rPr>
          <w:rFonts w:ascii="Arial" w:hAnsi="Arial" w:cs="Arial"/>
        </w:rPr>
        <w:fldChar w:fldCharType="end"/>
      </w:r>
      <w:r w:rsidRPr="00797C15">
        <w:rPr>
          <w:rFonts w:ascii="Arial" w:hAnsi="Arial" w:cs="Arial"/>
        </w:rPr>
        <w:t xml:space="preserve">: Drought contingency plan and funds requisition model. Source: </w:t>
      </w:r>
      <w:proofErr w:type="spellStart"/>
      <w:r w:rsidRPr="00797C15">
        <w:rPr>
          <w:rFonts w:ascii="Arial" w:hAnsi="Arial" w:cs="Arial"/>
        </w:rPr>
        <w:t>Garissa</w:t>
      </w:r>
      <w:proofErr w:type="spellEnd"/>
      <w:r w:rsidRPr="00797C15">
        <w:rPr>
          <w:rFonts w:ascii="Arial" w:hAnsi="Arial" w:cs="Arial"/>
        </w:rPr>
        <w:t xml:space="preserve"> contingency plan, 2014</w:t>
      </w:r>
    </w:p>
    <w:p w:rsidR="00187B28" w:rsidRPr="00797C15" w:rsidRDefault="0098653F" w:rsidP="00F83407">
      <w:pPr>
        <w:pStyle w:val="ListParagraph"/>
        <w:numPr>
          <w:ilvl w:val="0"/>
          <w:numId w:val="5"/>
        </w:numPr>
        <w:spacing w:line="240" w:lineRule="auto"/>
        <w:contextualSpacing w:val="0"/>
        <w:jc w:val="both"/>
        <w:rPr>
          <w:rFonts w:cs="Arial"/>
          <w:b/>
        </w:rPr>
      </w:pPr>
      <w:bookmarkStart w:id="14" w:name="_Toc505011117"/>
      <w:r w:rsidRPr="00797C15">
        <w:rPr>
          <w:rFonts w:cs="Arial"/>
          <w:b/>
        </w:rPr>
        <w:t>D</w:t>
      </w:r>
      <w:r w:rsidR="00187B28" w:rsidRPr="00797C15">
        <w:rPr>
          <w:rFonts w:cs="Arial"/>
          <w:b/>
        </w:rPr>
        <w:t>rought coordination and response structures</w:t>
      </w:r>
      <w:bookmarkEnd w:id="14"/>
    </w:p>
    <w:p w:rsidR="000A41BC" w:rsidRPr="00797C15" w:rsidRDefault="00264273" w:rsidP="003E0FE6">
      <w:pPr>
        <w:spacing w:line="240" w:lineRule="auto"/>
        <w:jc w:val="both"/>
        <w:rPr>
          <w:rFonts w:ascii="Arial" w:hAnsi="Arial" w:cs="Arial"/>
        </w:rPr>
      </w:pPr>
      <w:r w:rsidRPr="00797C15">
        <w:rPr>
          <w:rFonts w:ascii="Arial" w:hAnsi="Arial" w:cs="Arial"/>
        </w:rPr>
        <w:t>Coordination of drought processes and interventions at county level is done by the CSG, with the NDMA County Office as the Secretariat. The NDMA County Office provides linkage to actors and structures at county, sub-county and community level</w:t>
      </w:r>
      <w:r w:rsidR="005C45DA" w:rsidRPr="00797C15">
        <w:rPr>
          <w:rFonts w:ascii="Arial" w:hAnsi="Arial" w:cs="Arial"/>
        </w:rPr>
        <w:t>, as well as to the National NDMA Office</w:t>
      </w:r>
      <w:r w:rsidR="00F869CC" w:rsidRPr="00797C15">
        <w:rPr>
          <w:rFonts w:ascii="Arial" w:hAnsi="Arial" w:cs="Arial"/>
        </w:rPr>
        <w:t xml:space="preserve"> </w:t>
      </w:r>
      <w:r w:rsidR="00F869CC" w:rsidRPr="00DF41D7">
        <w:rPr>
          <w:rFonts w:ascii="Arial" w:hAnsi="Arial" w:cs="Arial"/>
        </w:rPr>
        <w:t>(Figure 15)</w:t>
      </w:r>
      <w:r w:rsidRPr="00797C15">
        <w:rPr>
          <w:rFonts w:ascii="Arial" w:hAnsi="Arial" w:cs="Arial"/>
        </w:rPr>
        <w:t xml:space="preserve">. The </w:t>
      </w:r>
      <w:r w:rsidR="005C45DA" w:rsidRPr="00797C15">
        <w:rPr>
          <w:rFonts w:ascii="Arial" w:hAnsi="Arial" w:cs="Arial"/>
        </w:rPr>
        <w:t xml:space="preserve">CSG links the county drought management process to the Kenya Food Security Steering Group (KFSSG) that is brought together during the Kenya Food Security Meeting (KFSM). </w:t>
      </w:r>
    </w:p>
    <w:p w:rsidR="005C45DA" w:rsidRPr="00797C15" w:rsidRDefault="00264273" w:rsidP="00321488">
      <w:pPr>
        <w:keepNext/>
        <w:spacing w:line="240" w:lineRule="auto"/>
        <w:jc w:val="center"/>
        <w:rPr>
          <w:rFonts w:ascii="Arial" w:hAnsi="Arial" w:cs="Arial"/>
        </w:rPr>
      </w:pPr>
      <w:r w:rsidRPr="00797C15">
        <w:rPr>
          <w:rFonts w:ascii="Arial" w:hAnsi="Arial" w:cs="Arial"/>
          <w:noProof/>
          <w:lang w:val="en-US"/>
        </w:rPr>
        <w:drawing>
          <wp:inline distT="0" distB="0" distL="0" distR="0" wp14:anchorId="6712496D" wp14:editId="4397C5BF">
            <wp:extent cx="4041648" cy="2587752"/>
            <wp:effectExtent l="0" t="0" r="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ounty NDMA structure.JPG"/>
                    <pic:cNvPicPr/>
                  </pic:nvPicPr>
                  <pic:blipFill>
                    <a:blip r:embed="rId33">
                      <a:extLst>
                        <a:ext uri="{28A0092B-C50C-407E-A947-70E740481C1C}">
                          <a14:useLocalDpi xmlns:a14="http://schemas.microsoft.com/office/drawing/2010/main" val="0"/>
                        </a:ext>
                      </a:extLst>
                    </a:blip>
                    <a:stretch>
                      <a:fillRect/>
                    </a:stretch>
                  </pic:blipFill>
                  <pic:spPr>
                    <a:xfrm>
                      <a:off x="0" y="0"/>
                      <a:ext cx="4041648" cy="2587752"/>
                    </a:xfrm>
                    <a:prstGeom prst="rect">
                      <a:avLst/>
                    </a:prstGeom>
                  </pic:spPr>
                </pic:pic>
              </a:graphicData>
            </a:graphic>
          </wp:inline>
        </w:drawing>
      </w:r>
    </w:p>
    <w:p w:rsidR="00264273" w:rsidRPr="00797C15" w:rsidRDefault="005C45DA"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15</w:t>
      </w:r>
      <w:r w:rsidRPr="00797C15">
        <w:rPr>
          <w:rFonts w:ascii="Arial" w:hAnsi="Arial" w:cs="Arial"/>
        </w:rPr>
        <w:fldChar w:fldCharType="end"/>
      </w:r>
      <w:r w:rsidRPr="00797C15">
        <w:rPr>
          <w:rFonts w:ascii="Arial" w:hAnsi="Arial" w:cs="Arial"/>
        </w:rPr>
        <w:t xml:space="preserve">: Drought management structures. Adapted from </w:t>
      </w:r>
      <w:proofErr w:type="spellStart"/>
      <w:r w:rsidRPr="00797C15">
        <w:rPr>
          <w:rFonts w:ascii="Arial" w:hAnsi="Arial" w:cs="Arial"/>
        </w:rPr>
        <w:t>Garissa</w:t>
      </w:r>
      <w:proofErr w:type="spellEnd"/>
      <w:r w:rsidRPr="00797C15">
        <w:rPr>
          <w:rFonts w:ascii="Arial" w:hAnsi="Arial" w:cs="Arial"/>
        </w:rPr>
        <w:t xml:space="preserve"> County Contingency Plan, 2015</w:t>
      </w:r>
    </w:p>
    <w:p w:rsidR="001505B0" w:rsidRPr="00797C15" w:rsidRDefault="006D1C6E" w:rsidP="00F83407">
      <w:pPr>
        <w:pStyle w:val="ListParagraph"/>
        <w:numPr>
          <w:ilvl w:val="2"/>
          <w:numId w:val="1"/>
        </w:numPr>
        <w:autoSpaceDE w:val="0"/>
        <w:autoSpaceDN w:val="0"/>
        <w:adjustRightInd w:val="0"/>
        <w:spacing w:line="240" w:lineRule="auto"/>
        <w:jc w:val="both"/>
        <w:rPr>
          <w:rFonts w:cs="Arial"/>
          <w:b/>
        </w:rPr>
      </w:pPr>
      <w:bookmarkStart w:id="15" w:name="_Toc505011118"/>
      <w:r w:rsidRPr="00797C15">
        <w:rPr>
          <w:rFonts w:cs="Arial"/>
          <w:b/>
        </w:rPr>
        <w:t>Emerging issues for NDMA EWS</w:t>
      </w:r>
      <w:r w:rsidR="00321488" w:rsidRPr="00797C15">
        <w:rPr>
          <w:rFonts w:cs="Arial"/>
          <w:b/>
        </w:rPr>
        <w:t xml:space="preserve"> related to </w:t>
      </w:r>
      <w:proofErr w:type="spellStart"/>
      <w:r w:rsidR="00321488" w:rsidRPr="00797C15">
        <w:rPr>
          <w:rFonts w:cs="Arial"/>
          <w:b/>
        </w:rPr>
        <w:t>FbA</w:t>
      </w:r>
      <w:bookmarkEnd w:id="15"/>
      <w:proofErr w:type="spellEnd"/>
    </w:p>
    <w:p w:rsidR="002E4AF4" w:rsidRPr="00797C15" w:rsidRDefault="002E4AF4" w:rsidP="003E0FE6">
      <w:pPr>
        <w:pStyle w:val="Default"/>
        <w:spacing w:before="200"/>
        <w:jc w:val="both"/>
        <w:rPr>
          <w:rFonts w:ascii="Arial" w:hAnsi="Arial" w:cs="Arial"/>
          <w:sz w:val="22"/>
          <w:szCs w:val="22"/>
          <w:lang w:val="en-GB"/>
        </w:rPr>
      </w:pPr>
      <w:r w:rsidRPr="00797C15">
        <w:rPr>
          <w:rFonts w:ascii="Arial" w:hAnsi="Arial" w:cs="Arial"/>
          <w:b/>
          <w:i/>
          <w:sz w:val="22"/>
          <w:szCs w:val="22"/>
          <w:lang w:val="en-GB"/>
        </w:rPr>
        <w:t xml:space="preserve">Revision of the drought </w:t>
      </w:r>
      <w:r w:rsidRPr="00797C15">
        <w:rPr>
          <w:rFonts w:ascii="Arial" w:hAnsi="Arial" w:cs="Arial"/>
          <w:b/>
          <w:i/>
          <w:iCs/>
          <w:sz w:val="22"/>
          <w:szCs w:val="22"/>
          <w:lang w:val="en-GB"/>
        </w:rPr>
        <w:t>early warning system</w:t>
      </w:r>
      <w:r w:rsidRPr="00797C15">
        <w:rPr>
          <w:rFonts w:ascii="Arial" w:hAnsi="Arial" w:cs="Arial"/>
          <w:sz w:val="22"/>
          <w:szCs w:val="22"/>
          <w:lang w:val="en-GB"/>
        </w:rPr>
        <w:t xml:space="preserve">: Though it has been in place for many years, work under the EDE Common Programme Framework for Drought Risk Management (July 2014 – June 2018) plans to review </w:t>
      </w:r>
      <w:r w:rsidRPr="00797C15">
        <w:rPr>
          <w:rFonts w:ascii="Arial" w:hAnsi="Arial" w:cs="Arial"/>
          <w:sz w:val="22"/>
          <w:szCs w:val="22"/>
          <w:lang w:val="en-GB"/>
        </w:rPr>
        <w:lastRenderedPageBreak/>
        <w:t xml:space="preserve">and strengthen the DEWS, to ensure that early warning information is objective and relevant to the provision of early response. </w:t>
      </w:r>
      <w:r w:rsidR="003B77B0" w:rsidRPr="00797C15">
        <w:rPr>
          <w:rFonts w:ascii="Arial" w:hAnsi="Arial" w:cs="Arial"/>
          <w:sz w:val="22"/>
          <w:szCs w:val="22"/>
          <w:lang w:val="en-GB"/>
        </w:rPr>
        <w:t xml:space="preserve">It means developing a rigorous system for assigning drought phases based on convergence of evidence from the different indicators. </w:t>
      </w:r>
      <w:r w:rsidR="003F6C20" w:rsidRPr="00797C15">
        <w:rPr>
          <w:rFonts w:ascii="Arial" w:hAnsi="Arial" w:cs="Arial"/>
          <w:sz w:val="22"/>
          <w:szCs w:val="22"/>
          <w:lang w:val="en-GB"/>
        </w:rPr>
        <w:t>Revision may therefore be required on</w:t>
      </w:r>
      <w:r w:rsidRPr="00797C15">
        <w:rPr>
          <w:rFonts w:ascii="Arial" w:hAnsi="Arial" w:cs="Arial"/>
          <w:sz w:val="22"/>
          <w:szCs w:val="22"/>
          <w:lang w:val="en-GB"/>
        </w:rPr>
        <w:t xml:space="preserve"> </w:t>
      </w:r>
      <w:sdt>
        <w:sdtPr>
          <w:rPr>
            <w:rFonts w:ascii="Arial" w:hAnsi="Arial" w:cs="Arial"/>
            <w:sz w:val="22"/>
            <w:szCs w:val="22"/>
            <w:lang w:val="en-GB"/>
          </w:rPr>
          <w:id w:val="-1295519867"/>
          <w:citation/>
        </w:sdtPr>
        <w:sdtContent>
          <w:r w:rsidRPr="00797C15">
            <w:rPr>
              <w:rFonts w:ascii="Arial" w:hAnsi="Arial" w:cs="Arial"/>
              <w:sz w:val="22"/>
              <w:szCs w:val="22"/>
              <w:lang w:val="en-GB"/>
            </w:rPr>
            <w:fldChar w:fldCharType="begin"/>
          </w:r>
          <w:r w:rsidRPr="00797C15">
            <w:rPr>
              <w:rFonts w:ascii="Arial" w:hAnsi="Arial" w:cs="Arial"/>
              <w:sz w:val="22"/>
              <w:szCs w:val="22"/>
              <w:lang w:val="en-GB"/>
            </w:rPr>
            <w:instrText xml:space="preserve"> CITATION NDM14 \l 1033 </w:instrText>
          </w:r>
          <w:r w:rsidRPr="00797C15">
            <w:rPr>
              <w:rFonts w:ascii="Arial" w:hAnsi="Arial" w:cs="Arial"/>
              <w:sz w:val="22"/>
              <w:szCs w:val="22"/>
              <w:lang w:val="en-GB"/>
            </w:rPr>
            <w:fldChar w:fldCharType="separate"/>
          </w:r>
          <w:r w:rsidR="00A13682" w:rsidRPr="00A13682">
            <w:rPr>
              <w:rFonts w:ascii="Arial" w:hAnsi="Arial" w:cs="Arial"/>
              <w:noProof/>
              <w:sz w:val="22"/>
              <w:szCs w:val="22"/>
              <w:lang w:val="en-GB"/>
            </w:rPr>
            <w:t>(NDMA, 2014)</w:t>
          </w:r>
          <w:r w:rsidRPr="00797C15">
            <w:rPr>
              <w:rFonts w:ascii="Arial" w:hAnsi="Arial" w:cs="Arial"/>
              <w:sz w:val="22"/>
              <w:szCs w:val="22"/>
              <w:lang w:val="en-GB"/>
            </w:rPr>
            <w:fldChar w:fldCharType="end"/>
          </w:r>
        </w:sdtContent>
      </w:sdt>
      <w:r w:rsidRPr="00797C15">
        <w:rPr>
          <w:rFonts w:ascii="Arial" w:hAnsi="Arial" w:cs="Arial"/>
          <w:sz w:val="22"/>
          <w:szCs w:val="22"/>
          <w:lang w:val="en-GB"/>
        </w:rPr>
        <w:t xml:space="preserve">: </w:t>
      </w:r>
    </w:p>
    <w:p w:rsidR="002E4AF4" w:rsidRPr="00797C15" w:rsidRDefault="002E4AF4" w:rsidP="00F83407">
      <w:pPr>
        <w:pStyle w:val="Default"/>
        <w:numPr>
          <w:ilvl w:val="0"/>
          <w:numId w:val="4"/>
        </w:numPr>
        <w:jc w:val="both"/>
        <w:rPr>
          <w:rFonts w:ascii="Arial" w:hAnsi="Arial" w:cs="Arial"/>
          <w:sz w:val="22"/>
          <w:szCs w:val="22"/>
          <w:lang w:val="en-GB"/>
        </w:rPr>
      </w:pPr>
      <w:r w:rsidRPr="00797C15">
        <w:rPr>
          <w:rFonts w:ascii="Arial" w:hAnsi="Arial" w:cs="Arial"/>
          <w:sz w:val="22"/>
          <w:szCs w:val="22"/>
          <w:lang w:val="en-GB"/>
        </w:rPr>
        <w:t xml:space="preserve">Number and choice of indicators – for example, while RFE is good estimate of rainfall in lowland areas, it does not work well in hilly areas. VCI may be a relatively good estimate of change in vegetation in arid counties, but in semi-arid counties, crop modelling is also needed; </w:t>
      </w:r>
    </w:p>
    <w:p w:rsidR="002E4AF4" w:rsidRPr="00797C15" w:rsidRDefault="002E4AF4" w:rsidP="00F83407">
      <w:pPr>
        <w:pStyle w:val="Default"/>
        <w:numPr>
          <w:ilvl w:val="0"/>
          <w:numId w:val="4"/>
        </w:numPr>
        <w:jc w:val="both"/>
        <w:rPr>
          <w:rFonts w:ascii="Arial" w:hAnsi="Arial" w:cs="Arial"/>
          <w:sz w:val="22"/>
          <w:szCs w:val="22"/>
          <w:lang w:val="en-GB"/>
        </w:rPr>
      </w:pPr>
      <w:r w:rsidRPr="00797C15">
        <w:rPr>
          <w:rFonts w:ascii="Arial" w:hAnsi="Arial" w:cs="Arial"/>
          <w:sz w:val="22"/>
          <w:szCs w:val="22"/>
          <w:lang w:val="en-GB"/>
        </w:rPr>
        <w:t>Thresholds</w:t>
      </w:r>
      <w:r w:rsidR="007D1FCA" w:rsidRPr="00797C15">
        <w:rPr>
          <w:rFonts w:ascii="Arial" w:hAnsi="Arial" w:cs="Arial"/>
          <w:sz w:val="22"/>
          <w:szCs w:val="22"/>
          <w:lang w:val="en-GB"/>
        </w:rPr>
        <w:t xml:space="preserve"> for individual indicators need to be specific for each county so as</w:t>
      </w:r>
      <w:r w:rsidRPr="00797C15">
        <w:rPr>
          <w:rFonts w:ascii="Arial" w:hAnsi="Arial" w:cs="Arial"/>
          <w:sz w:val="22"/>
          <w:szCs w:val="22"/>
          <w:lang w:val="en-GB"/>
        </w:rPr>
        <w:t xml:space="preserve"> to</w:t>
      </w:r>
      <w:r w:rsidR="007D1FCA" w:rsidRPr="00797C15">
        <w:rPr>
          <w:rFonts w:ascii="Arial" w:hAnsi="Arial" w:cs="Arial"/>
          <w:sz w:val="22"/>
          <w:szCs w:val="22"/>
          <w:lang w:val="en-GB"/>
        </w:rPr>
        <w:t xml:space="preserve"> properly</w:t>
      </w:r>
      <w:r w:rsidRPr="00797C15">
        <w:rPr>
          <w:rFonts w:ascii="Arial" w:hAnsi="Arial" w:cs="Arial"/>
          <w:sz w:val="22"/>
          <w:szCs w:val="22"/>
          <w:lang w:val="en-GB"/>
        </w:rPr>
        <w:t xml:space="preserve"> determine the drought phase; </w:t>
      </w:r>
    </w:p>
    <w:p w:rsidR="002E4AF4" w:rsidRPr="00797C15" w:rsidRDefault="002E4AF4" w:rsidP="00F83407">
      <w:pPr>
        <w:pStyle w:val="Default"/>
        <w:numPr>
          <w:ilvl w:val="0"/>
          <w:numId w:val="4"/>
        </w:numPr>
        <w:jc w:val="both"/>
        <w:rPr>
          <w:rFonts w:ascii="Arial" w:hAnsi="Arial" w:cs="Arial"/>
          <w:sz w:val="22"/>
          <w:szCs w:val="22"/>
          <w:lang w:val="en-GB"/>
        </w:rPr>
      </w:pPr>
      <w:r w:rsidRPr="00797C15">
        <w:rPr>
          <w:rFonts w:ascii="Arial" w:hAnsi="Arial" w:cs="Arial"/>
          <w:sz w:val="22"/>
          <w:szCs w:val="22"/>
          <w:lang w:val="en-GB"/>
        </w:rPr>
        <w:t xml:space="preserve">Selection of sentinel sites, to ensure a cost-effective system which takes account of changing livelihood patterns; </w:t>
      </w:r>
    </w:p>
    <w:p w:rsidR="002E4AF4" w:rsidRPr="00797C15" w:rsidRDefault="002E4AF4" w:rsidP="00F83407">
      <w:pPr>
        <w:pStyle w:val="Default"/>
        <w:numPr>
          <w:ilvl w:val="0"/>
          <w:numId w:val="4"/>
        </w:numPr>
        <w:jc w:val="both"/>
        <w:rPr>
          <w:rFonts w:ascii="Arial" w:hAnsi="Arial" w:cs="Arial"/>
          <w:sz w:val="22"/>
          <w:szCs w:val="22"/>
          <w:lang w:val="en-GB"/>
        </w:rPr>
      </w:pPr>
      <w:r w:rsidRPr="00797C15">
        <w:rPr>
          <w:rFonts w:ascii="Arial" w:hAnsi="Arial" w:cs="Arial"/>
          <w:sz w:val="22"/>
          <w:szCs w:val="22"/>
          <w:lang w:val="en-GB"/>
        </w:rPr>
        <w:t xml:space="preserve">Use of new technologies to gather, analyse and communicate data; </w:t>
      </w:r>
    </w:p>
    <w:p w:rsidR="002E4AF4" w:rsidRPr="00797C15" w:rsidRDefault="002E4AF4" w:rsidP="00F83407">
      <w:pPr>
        <w:pStyle w:val="Default"/>
        <w:numPr>
          <w:ilvl w:val="0"/>
          <w:numId w:val="4"/>
        </w:numPr>
        <w:spacing w:after="160"/>
        <w:jc w:val="both"/>
        <w:rPr>
          <w:rFonts w:ascii="Arial" w:hAnsi="Arial" w:cs="Arial"/>
          <w:sz w:val="22"/>
          <w:szCs w:val="22"/>
          <w:lang w:val="en-GB"/>
        </w:rPr>
      </w:pPr>
      <w:r w:rsidRPr="00797C15">
        <w:rPr>
          <w:rFonts w:ascii="Arial" w:hAnsi="Arial" w:cs="Arial"/>
          <w:sz w:val="22"/>
          <w:szCs w:val="22"/>
          <w:lang w:val="en-GB"/>
        </w:rPr>
        <w:t>Approaches and tools used for communicating early warning information to multiple audiences, including communities.</w:t>
      </w:r>
    </w:p>
    <w:p w:rsidR="001505B0" w:rsidRPr="00797C15" w:rsidRDefault="002E4AF4" w:rsidP="003E0FE6">
      <w:pPr>
        <w:autoSpaceDE w:val="0"/>
        <w:autoSpaceDN w:val="0"/>
        <w:adjustRightInd w:val="0"/>
        <w:spacing w:after="158" w:line="240" w:lineRule="auto"/>
        <w:jc w:val="both"/>
        <w:rPr>
          <w:rFonts w:ascii="Arial" w:hAnsi="Arial" w:cs="Arial"/>
          <w:color w:val="000000"/>
        </w:rPr>
      </w:pPr>
      <w:r w:rsidRPr="00797C15">
        <w:rPr>
          <w:rFonts w:ascii="Arial" w:hAnsi="Arial" w:cs="Arial"/>
          <w:b/>
          <w:i/>
          <w:iCs/>
          <w:color w:val="000000"/>
        </w:rPr>
        <w:t>Credibility of the drought early warning system:</w:t>
      </w:r>
      <w:r w:rsidRPr="00797C15">
        <w:rPr>
          <w:rFonts w:ascii="Arial" w:hAnsi="Arial" w:cs="Arial"/>
          <w:i/>
          <w:iCs/>
          <w:color w:val="000000"/>
        </w:rPr>
        <w:t xml:space="preserve"> </w:t>
      </w:r>
      <w:r w:rsidRPr="00797C15">
        <w:rPr>
          <w:rFonts w:ascii="Arial" w:hAnsi="Arial" w:cs="Arial"/>
          <w:color w:val="000000"/>
        </w:rPr>
        <w:t>S</w:t>
      </w:r>
      <w:r w:rsidRPr="00797C15">
        <w:rPr>
          <w:rFonts w:ascii="Arial" w:hAnsi="Arial" w:cs="Arial"/>
        </w:rPr>
        <w:t xml:space="preserve">ome of the ASAL counties face chronic food insecurity even when the drought early warning system registers a ‘normal’ status. This is due to underlying causes of vulnerability such as development marginalization, ineffective policy implementation and socio-cultural issues such as gender exclusion in decision making. As the drought management system is not designed to address the wider problem of underlying causes of vulnerability, there can be pressure from local leaders or the media overstating the severity of a drought. This in turn undermines the credibility and legitimacy of the early warning system, and by extension the NDMA, while also compromising the quality of response. County government involvement in, and ownership of, food security assessments and the early warning system, including triggers for response action, may mitigate the risks linked to local political influence </w:t>
      </w:r>
      <w:sdt>
        <w:sdtPr>
          <w:rPr>
            <w:rFonts w:ascii="Arial" w:hAnsi="Arial" w:cs="Arial"/>
          </w:rPr>
          <w:id w:val="404967585"/>
          <w:citation/>
        </w:sdtPr>
        <w:sdtContent>
          <w:r w:rsidRPr="00797C15">
            <w:rPr>
              <w:rFonts w:ascii="Arial" w:hAnsi="Arial" w:cs="Arial"/>
            </w:rPr>
            <w:fldChar w:fldCharType="begin"/>
          </w:r>
          <w:r w:rsidRPr="00797C15">
            <w:rPr>
              <w:rFonts w:ascii="Arial" w:hAnsi="Arial" w:cs="Arial"/>
            </w:rPr>
            <w:instrText xml:space="preserve"> CITATION NDM14 \l 1033 </w:instrText>
          </w:r>
          <w:r w:rsidRPr="00797C15">
            <w:rPr>
              <w:rFonts w:ascii="Arial" w:hAnsi="Arial" w:cs="Arial"/>
            </w:rPr>
            <w:fldChar w:fldCharType="separate"/>
          </w:r>
          <w:r w:rsidR="00A13682" w:rsidRPr="00A13682">
            <w:rPr>
              <w:rFonts w:ascii="Arial" w:hAnsi="Arial" w:cs="Arial"/>
              <w:noProof/>
            </w:rPr>
            <w:t>(NDMA, 2014)</w:t>
          </w:r>
          <w:r w:rsidRPr="00797C15">
            <w:rPr>
              <w:rFonts w:ascii="Arial" w:hAnsi="Arial" w:cs="Arial"/>
            </w:rPr>
            <w:fldChar w:fldCharType="end"/>
          </w:r>
        </w:sdtContent>
      </w:sdt>
      <w:r w:rsidRPr="00797C15">
        <w:rPr>
          <w:rFonts w:ascii="Arial" w:hAnsi="Arial" w:cs="Arial"/>
        </w:rPr>
        <w:t>.</w:t>
      </w:r>
      <w:r w:rsidR="009D301B" w:rsidRPr="00797C15">
        <w:rPr>
          <w:rFonts w:ascii="Arial" w:hAnsi="Arial" w:cs="Arial"/>
          <w:color w:val="000000"/>
        </w:rPr>
        <w:t xml:space="preserve"> </w:t>
      </w:r>
    </w:p>
    <w:p w:rsidR="001347DA" w:rsidRPr="00797C15" w:rsidRDefault="009B1B93" w:rsidP="00F83407">
      <w:pPr>
        <w:pStyle w:val="ListParagraph"/>
        <w:numPr>
          <w:ilvl w:val="1"/>
          <w:numId w:val="1"/>
        </w:numPr>
        <w:spacing w:line="240" w:lineRule="auto"/>
        <w:jc w:val="both"/>
        <w:rPr>
          <w:rFonts w:cs="Arial"/>
          <w:b/>
        </w:rPr>
      </w:pPr>
      <w:bookmarkStart w:id="16" w:name="_Toc505011119"/>
      <w:r w:rsidRPr="00797C15">
        <w:rPr>
          <w:rFonts w:cs="Arial"/>
          <w:b/>
        </w:rPr>
        <w:t>The Famine Early Warning Network</w:t>
      </w:r>
      <w:r w:rsidR="00862E20" w:rsidRPr="00797C15">
        <w:rPr>
          <w:rFonts w:cs="Arial"/>
          <w:b/>
        </w:rPr>
        <w:t xml:space="preserve"> (FEWS NET)</w:t>
      </w:r>
      <w:bookmarkEnd w:id="16"/>
    </w:p>
    <w:p w:rsidR="00D02ADE" w:rsidRPr="00797C15" w:rsidRDefault="00F8782B" w:rsidP="003E0FE6">
      <w:pPr>
        <w:spacing w:line="240" w:lineRule="auto"/>
        <w:jc w:val="both"/>
        <w:rPr>
          <w:rFonts w:ascii="Arial" w:hAnsi="Arial" w:cs="Arial"/>
        </w:rPr>
      </w:pPr>
      <w:r w:rsidRPr="00797C15">
        <w:rPr>
          <w:rFonts w:ascii="Arial" w:hAnsi="Arial" w:cs="Arial"/>
        </w:rPr>
        <w:t>FEWS NE</w:t>
      </w:r>
      <w:r w:rsidR="00D02ADE" w:rsidRPr="00797C15">
        <w:rPr>
          <w:rFonts w:ascii="Arial" w:hAnsi="Arial" w:cs="Arial"/>
        </w:rPr>
        <w:t xml:space="preserve">T aims to provide </w:t>
      </w:r>
      <w:r w:rsidRPr="00797C15">
        <w:rPr>
          <w:rFonts w:ascii="Arial" w:hAnsi="Arial" w:cs="Arial"/>
        </w:rPr>
        <w:t>evidence-based analysis</w:t>
      </w:r>
      <w:r w:rsidR="00D02ADE" w:rsidRPr="00797C15">
        <w:rPr>
          <w:rFonts w:ascii="Arial" w:hAnsi="Arial" w:cs="Arial"/>
        </w:rPr>
        <w:t xml:space="preserve"> and projections</w:t>
      </w:r>
      <w:r w:rsidRPr="00797C15">
        <w:rPr>
          <w:rFonts w:ascii="Arial" w:hAnsi="Arial" w:cs="Arial"/>
        </w:rPr>
        <w:t xml:space="preserve"> on food security to help government decision-makers and relief agencies </w:t>
      </w:r>
      <w:r w:rsidR="00D02ADE" w:rsidRPr="00797C15">
        <w:rPr>
          <w:rFonts w:ascii="Arial" w:hAnsi="Arial" w:cs="Arial"/>
        </w:rPr>
        <w:t xml:space="preserve">to mitigate food insecurity as well as </w:t>
      </w:r>
      <w:r w:rsidRPr="00797C15">
        <w:rPr>
          <w:rFonts w:ascii="Arial" w:hAnsi="Arial" w:cs="Arial"/>
        </w:rPr>
        <w:t>plan for and respond to humanitarian crises. Its operations cover all the countries in the Greater Horn of Africa.</w:t>
      </w:r>
    </w:p>
    <w:p w:rsidR="008933F6" w:rsidRPr="00797C15" w:rsidRDefault="008933F6" w:rsidP="003E0FE6">
      <w:pPr>
        <w:spacing w:after="200" w:line="240" w:lineRule="auto"/>
        <w:jc w:val="both"/>
        <w:rPr>
          <w:rFonts w:ascii="Arial" w:hAnsi="Arial" w:cs="Arial"/>
        </w:rPr>
      </w:pPr>
      <w:r w:rsidRPr="00797C15">
        <w:rPr>
          <w:rFonts w:ascii="Arial" w:hAnsi="Arial" w:cs="Arial"/>
        </w:rPr>
        <w:t xml:space="preserve">The food security analysis is grounded in a deep understanding of the livelihood patterns and options available to households. It </w:t>
      </w:r>
      <w:r w:rsidRPr="00797C15">
        <w:rPr>
          <w:rFonts w:ascii="Arial" w:hAnsi="Arial" w:cs="Arial"/>
          <w:shd w:val="clear" w:color="auto" w:fill="FFFFFF"/>
        </w:rPr>
        <w:t xml:space="preserve">looks at how households cope with a food security ‘shock’ or ‘hazard’, such as a drought, flood, market disruption, or conflict. For example, how would rainfall failure affect pastoralists who have exhausted their own food stocks? </w:t>
      </w:r>
    </w:p>
    <w:p w:rsidR="008933F6" w:rsidRPr="00797C15" w:rsidRDefault="008933F6" w:rsidP="003E0FE6">
      <w:pPr>
        <w:spacing w:after="200" w:line="240" w:lineRule="auto"/>
        <w:jc w:val="both"/>
        <w:rPr>
          <w:rFonts w:ascii="Arial" w:hAnsi="Arial" w:cs="Arial"/>
        </w:rPr>
      </w:pPr>
      <w:r w:rsidRPr="00797C15">
        <w:rPr>
          <w:rFonts w:ascii="Arial" w:hAnsi="Arial" w:cs="Arial"/>
        </w:rPr>
        <w:t>Livelihood zoning of Kenya was done in 2010 by FEWS NET, Food and Agriculture Organization (FAO), NDMA and World Food Program (WFP), based on secondary data reviews and workshops. The livelihood map developed (</w:t>
      </w:r>
      <w:r w:rsidRPr="00DF41D7">
        <w:rPr>
          <w:rFonts w:ascii="Arial" w:hAnsi="Arial" w:cs="Arial"/>
        </w:rPr>
        <w:t>see Figure 1</w:t>
      </w:r>
      <w:r w:rsidR="00F869CC" w:rsidRPr="00DF41D7">
        <w:rPr>
          <w:rFonts w:ascii="Arial" w:hAnsi="Arial" w:cs="Arial"/>
        </w:rPr>
        <w:t>6</w:t>
      </w:r>
      <w:r w:rsidRPr="00DF41D7">
        <w:rPr>
          <w:rFonts w:ascii="Arial" w:hAnsi="Arial" w:cs="Arial"/>
        </w:rPr>
        <w:t>)</w:t>
      </w:r>
      <w:r w:rsidRPr="00797C15">
        <w:rPr>
          <w:rFonts w:ascii="Arial" w:hAnsi="Arial" w:cs="Arial"/>
        </w:rPr>
        <w:t xml:space="preserve"> defined 24 livelihood zones and is useful for deciding on areas to be sampled during food security assessments, such as conducted by NDMA. Livelihood descriptions that go with the map provide a geographical context for interpreting indicators monitored in order to identify potential problems or frames underlying the data </w:t>
      </w:r>
      <w:sdt>
        <w:sdtPr>
          <w:rPr>
            <w:rFonts w:ascii="Arial" w:hAnsi="Arial" w:cs="Arial"/>
          </w:rPr>
          <w:id w:val="1703126594"/>
          <w:citation/>
        </w:sdtPr>
        <w:sdtContent>
          <w:r w:rsidRPr="00797C15">
            <w:rPr>
              <w:rFonts w:ascii="Arial" w:hAnsi="Arial" w:cs="Arial"/>
            </w:rPr>
            <w:fldChar w:fldCharType="begin"/>
          </w:r>
          <w:r w:rsidRPr="00797C15">
            <w:rPr>
              <w:rFonts w:ascii="Arial" w:hAnsi="Arial" w:cs="Arial"/>
            </w:rPr>
            <w:instrText xml:space="preserve"> CITATION FEW11 \l 1033 </w:instrText>
          </w:r>
          <w:r w:rsidRPr="00797C15">
            <w:rPr>
              <w:rFonts w:ascii="Arial" w:hAnsi="Arial" w:cs="Arial"/>
            </w:rPr>
            <w:fldChar w:fldCharType="separate"/>
          </w:r>
          <w:r w:rsidR="00A13682" w:rsidRPr="00A13682">
            <w:rPr>
              <w:rFonts w:ascii="Arial" w:hAnsi="Arial" w:cs="Arial"/>
              <w:noProof/>
            </w:rPr>
            <w:t>(FEWS NET, 2011)</w:t>
          </w:r>
          <w:r w:rsidRPr="00797C15">
            <w:rPr>
              <w:rFonts w:ascii="Arial" w:hAnsi="Arial" w:cs="Arial"/>
            </w:rPr>
            <w:fldChar w:fldCharType="end"/>
          </w:r>
        </w:sdtContent>
      </w:sdt>
      <w:r w:rsidRPr="00797C15">
        <w:rPr>
          <w:rFonts w:ascii="Arial" w:hAnsi="Arial" w:cs="Arial"/>
        </w:rPr>
        <w:t xml:space="preserve">. </w:t>
      </w:r>
    </w:p>
    <w:p w:rsidR="008933F6" w:rsidRPr="00797C15" w:rsidRDefault="008933F6" w:rsidP="00C27D16">
      <w:pPr>
        <w:keepNext/>
        <w:spacing w:after="200" w:line="240" w:lineRule="auto"/>
        <w:jc w:val="center"/>
        <w:rPr>
          <w:rFonts w:ascii="Arial" w:hAnsi="Arial" w:cs="Arial"/>
        </w:rPr>
      </w:pPr>
      <w:r w:rsidRPr="00797C15">
        <w:rPr>
          <w:rFonts w:ascii="Arial" w:hAnsi="Arial" w:cs="Arial"/>
          <w:noProof/>
          <w:color w:val="222222"/>
          <w:lang w:val="en-US"/>
        </w:rPr>
        <w:lastRenderedPageBreak/>
        <mc:AlternateContent>
          <mc:Choice Requires="wps">
            <w:drawing>
              <wp:anchor distT="0" distB="0" distL="114300" distR="114300" simplePos="0" relativeHeight="251659264" behindDoc="0" locked="0" layoutInCell="1" allowOverlap="1" wp14:anchorId="308A007D" wp14:editId="3941758E">
                <wp:simplePos x="0" y="0"/>
                <wp:positionH relativeFrom="margin">
                  <wp:posOffset>4185590</wp:posOffset>
                </wp:positionH>
                <wp:positionV relativeFrom="paragraph">
                  <wp:posOffset>162560</wp:posOffset>
                </wp:positionV>
                <wp:extent cx="1740967" cy="585140"/>
                <wp:effectExtent l="0" t="0" r="0" b="5715"/>
                <wp:wrapNone/>
                <wp:docPr id="12" name="Text Box 12"/>
                <wp:cNvGraphicFramePr/>
                <a:graphic xmlns:a="http://schemas.openxmlformats.org/drawingml/2006/main">
                  <a:graphicData uri="http://schemas.microsoft.com/office/word/2010/wordprocessingShape">
                    <wps:wsp>
                      <wps:cNvSpPr txBox="1"/>
                      <wps:spPr>
                        <a:xfrm>
                          <a:off x="0" y="0"/>
                          <a:ext cx="1740967" cy="585140"/>
                        </a:xfrm>
                        <a:prstGeom prst="rect">
                          <a:avLst/>
                        </a:prstGeom>
                        <a:solidFill>
                          <a:schemeClr val="lt1"/>
                        </a:solidFill>
                        <a:ln w="6350">
                          <a:noFill/>
                        </a:ln>
                      </wps:spPr>
                      <wps:txbx>
                        <w:txbxContent>
                          <w:p w:rsidR="004E35DF" w:rsidRPr="009B0CFE" w:rsidRDefault="004E35DF" w:rsidP="008933F6">
                            <w:pPr>
                              <w:jc w:val="center"/>
                              <w:rPr>
                                <w:b/>
                                <w:lang w:val="en-US"/>
                              </w:rPr>
                            </w:pPr>
                            <w:r w:rsidRPr="009B0CFE">
                              <w:rPr>
                                <w:b/>
                                <w:lang w:val="en-US"/>
                              </w:rPr>
                              <w:t>Key – livelihoods zoning in Kenya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08A007D" id="_x0000_t202" coordsize="21600,21600" o:spt="202" path="m,l,21600r21600,l21600,xe">
                <v:stroke joinstyle="miter"/>
                <v:path gradientshapeok="t" o:connecttype="rect"/>
              </v:shapetype>
              <v:shape id="Text Box 12" o:spid="_x0000_s1026" type="#_x0000_t202" style="position:absolute;left:0;text-align:left;margin-left:329.55pt;margin-top:12.8pt;width:137.1pt;height:46.0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" fillcolor="white [3201]" stroked="f" strokeweight=".5pt">
                <v:textbox>
                  <w:txbxContent>
                    <w:p w:rsidR="004E35DF" w:rsidRPr="009B0CFE" w:rsidRDefault="004E35DF" w:rsidP="008933F6">
                      <w:pPr>
                        <w:jc w:val="center"/>
                        <w:rPr>
                          <w:b/>
                          <w:lang w:val="en-US"/>
                        </w:rPr>
                      </w:pPr>
                      <w:r w:rsidRPr="009B0CFE">
                        <w:rPr>
                          <w:b/>
                          <w:lang w:val="en-US"/>
                        </w:rPr>
                        <w:t>Key – livelihoods zoning in Kenya</w:t>
                      </w:r>
                    </w:p>
                  </w:txbxContent>
                </v:textbox>
                <w10:wrap anchorx="margin"/>
              </v:shape>
            </w:pict>
          </mc:Fallback>
        </mc:AlternateContent>
      </w:r>
      <w:r w:rsidRPr="00797C15">
        <w:rPr>
          <w:rFonts w:ascii="Arial" w:hAnsi="Arial" w:cs="Arial"/>
          <w:noProof/>
          <w:color w:val="222222"/>
          <w:lang w:val="en-US"/>
        </w:rPr>
        <w:drawing>
          <wp:inline distT="0" distB="0" distL="0" distR="0" wp14:anchorId="1F47A0A1" wp14:editId="19EA0460">
            <wp:extent cx="5157216" cy="2697480"/>
            <wp:effectExtent l="0" t="0" r="5715"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nya_livelihood_zones.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157216" cy="2697480"/>
                    </a:xfrm>
                    <a:prstGeom prst="rect">
                      <a:avLst/>
                    </a:prstGeom>
                  </pic:spPr>
                </pic:pic>
              </a:graphicData>
            </a:graphic>
          </wp:inline>
        </w:drawing>
      </w:r>
    </w:p>
    <w:p w:rsidR="008933F6" w:rsidRPr="00797C15" w:rsidRDefault="008933F6" w:rsidP="003E0FE6">
      <w:pPr>
        <w:pStyle w:val="Caption"/>
        <w:jc w:val="center"/>
        <w:rPr>
          <w:rFonts w:ascii="Arial" w:hAnsi="Arial" w:cs="Arial"/>
          <w:color w:val="222222"/>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16</w:t>
      </w:r>
      <w:r w:rsidRPr="00797C15">
        <w:rPr>
          <w:rFonts w:ascii="Arial" w:hAnsi="Arial" w:cs="Arial"/>
        </w:rPr>
        <w:fldChar w:fldCharType="end"/>
      </w:r>
      <w:r w:rsidRPr="00797C15">
        <w:rPr>
          <w:rFonts w:ascii="Arial" w:hAnsi="Arial" w:cs="Arial"/>
        </w:rPr>
        <w:t xml:space="preserve">: Kenya generalised livelihoods zones. Source </w:t>
      </w:r>
      <w:sdt>
        <w:sdtPr>
          <w:rPr>
            <w:rFonts w:ascii="Arial" w:hAnsi="Arial" w:cs="Arial"/>
          </w:rPr>
          <w:id w:val="639614340"/>
          <w:citation/>
        </w:sdtPr>
        <w:sdtContent>
          <w:r w:rsidRPr="00797C15">
            <w:rPr>
              <w:rFonts w:ascii="Arial" w:hAnsi="Arial" w:cs="Arial"/>
            </w:rPr>
            <w:fldChar w:fldCharType="begin"/>
          </w:r>
          <w:r w:rsidRPr="00797C15">
            <w:rPr>
              <w:rFonts w:ascii="Arial" w:hAnsi="Arial" w:cs="Arial"/>
            </w:rPr>
            <w:instrText xml:space="preserve"> CITATION FEW111 \l 1033 </w:instrText>
          </w:r>
          <w:r w:rsidRPr="00797C15">
            <w:rPr>
              <w:rFonts w:ascii="Arial" w:hAnsi="Arial" w:cs="Arial"/>
            </w:rPr>
            <w:fldChar w:fldCharType="separate"/>
          </w:r>
          <w:r w:rsidR="00A13682" w:rsidRPr="00A13682">
            <w:rPr>
              <w:rFonts w:ascii="Arial" w:hAnsi="Arial" w:cs="Arial"/>
              <w:noProof/>
            </w:rPr>
            <w:t>(FEWS NET, 2011)</w:t>
          </w:r>
          <w:r w:rsidRPr="00797C15">
            <w:rPr>
              <w:rFonts w:ascii="Arial" w:hAnsi="Arial" w:cs="Arial"/>
            </w:rPr>
            <w:fldChar w:fldCharType="end"/>
          </w:r>
        </w:sdtContent>
      </w:sdt>
    </w:p>
    <w:p w:rsidR="008933F6" w:rsidRPr="00797C15" w:rsidRDefault="008933F6" w:rsidP="003E0FE6">
      <w:pPr>
        <w:spacing w:after="0" w:line="240" w:lineRule="auto"/>
        <w:jc w:val="both"/>
        <w:rPr>
          <w:rFonts w:ascii="Arial" w:hAnsi="Arial" w:cs="Arial"/>
        </w:rPr>
      </w:pPr>
      <w:r w:rsidRPr="00797C15">
        <w:rPr>
          <w:rFonts w:ascii="Arial" w:hAnsi="Arial" w:cs="Arial"/>
        </w:rPr>
        <w:t xml:space="preserve">From the Kenya livelihood map </w:t>
      </w:r>
      <w:r w:rsidRPr="00DF41D7">
        <w:rPr>
          <w:rFonts w:ascii="Arial" w:hAnsi="Arial" w:cs="Arial"/>
        </w:rPr>
        <w:t>in Figure 1</w:t>
      </w:r>
      <w:r w:rsidR="00F869CC" w:rsidRPr="00DF41D7">
        <w:rPr>
          <w:rFonts w:ascii="Arial" w:hAnsi="Arial" w:cs="Arial"/>
        </w:rPr>
        <w:t>6</w:t>
      </w:r>
      <w:r w:rsidRPr="00DF41D7">
        <w:rPr>
          <w:rFonts w:ascii="Arial" w:hAnsi="Arial" w:cs="Arial"/>
        </w:rPr>
        <w:t>,</w:t>
      </w:r>
      <w:r w:rsidRPr="00797C15">
        <w:rPr>
          <w:rFonts w:ascii="Arial" w:hAnsi="Arial" w:cs="Arial"/>
        </w:rPr>
        <w:t xml:space="preserve"> </w:t>
      </w:r>
      <w:proofErr w:type="spellStart"/>
      <w:r w:rsidRPr="00797C15">
        <w:rPr>
          <w:rFonts w:ascii="Arial" w:hAnsi="Arial" w:cs="Arial"/>
        </w:rPr>
        <w:t>ForPAc</w:t>
      </w:r>
      <w:proofErr w:type="spellEnd"/>
      <w:r w:rsidRPr="00797C15">
        <w:rPr>
          <w:rFonts w:ascii="Arial" w:hAnsi="Arial" w:cs="Arial"/>
        </w:rPr>
        <w:t xml:space="preserve"> case study areas lie in the following livelihood zones:</w:t>
      </w:r>
    </w:p>
    <w:p w:rsidR="008933F6" w:rsidRPr="00797C15" w:rsidRDefault="008933F6" w:rsidP="005B3BE7">
      <w:pPr>
        <w:pStyle w:val="Bulletedmaintext"/>
        <w:spacing w:before="0" w:after="0"/>
        <w:rPr>
          <w:rFonts w:cs="Arial"/>
        </w:rPr>
      </w:pPr>
      <w:proofErr w:type="spellStart"/>
      <w:r w:rsidRPr="00797C15">
        <w:rPr>
          <w:rFonts w:cs="Arial"/>
        </w:rPr>
        <w:t>Isiolo</w:t>
      </w:r>
      <w:proofErr w:type="spellEnd"/>
      <w:r w:rsidRPr="00797C15">
        <w:rPr>
          <w:rFonts w:cs="Arial"/>
        </w:rPr>
        <w:t xml:space="preserve"> County – 5 Northern Pastoral Zone, 9 North-eastern Pastoral Zone and 10 Eastern Pastoral Zone.</w:t>
      </w:r>
    </w:p>
    <w:p w:rsidR="008933F6" w:rsidRPr="00797C15" w:rsidRDefault="008933F6" w:rsidP="005B3BE7">
      <w:pPr>
        <w:pStyle w:val="Bulletedmaintext"/>
        <w:spacing w:before="0" w:after="0"/>
        <w:rPr>
          <w:rFonts w:cs="Arial"/>
        </w:rPr>
      </w:pPr>
      <w:proofErr w:type="spellStart"/>
      <w:r w:rsidRPr="00797C15">
        <w:rPr>
          <w:rFonts w:cs="Arial"/>
        </w:rPr>
        <w:t>Kitui</w:t>
      </w:r>
      <w:proofErr w:type="spellEnd"/>
      <w:r w:rsidRPr="00797C15">
        <w:rPr>
          <w:rFonts w:cs="Arial"/>
        </w:rPr>
        <w:t xml:space="preserve"> County – 13 Coastal Marginal Agricultural Mixed Farming Zone, and 16 South-eastern Marginal Mixed Farming Zone </w:t>
      </w:r>
    </w:p>
    <w:p w:rsidR="008933F6" w:rsidRPr="00797C15" w:rsidRDefault="008933F6" w:rsidP="005B3BE7">
      <w:pPr>
        <w:pStyle w:val="Bulletedmaintext"/>
        <w:spacing w:before="0" w:after="0"/>
        <w:rPr>
          <w:rFonts w:cs="Arial"/>
        </w:rPr>
      </w:pPr>
      <w:r w:rsidRPr="00797C15">
        <w:rPr>
          <w:rFonts w:cs="Arial"/>
        </w:rPr>
        <w:t>Nairobi –19 Central Highlands, High Potential Zone</w:t>
      </w:r>
    </w:p>
    <w:p w:rsidR="008933F6" w:rsidRPr="005B3BE7" w:rsidRDefault="008933F6" w:rsidP="005B3BE7">
      <w:pPr>
        <w:pStyle w:val="Bulletedmaintext"/>
        <w:spacing w:before="0" w:after="0"/>
      </w:pPr>
      <w:proofErr w:type="spellStart"/>
      <w:r w:rsidRPr="00797C15">
        <w:rPr>
          <w:rFonts w:cs="Arial"/>
        </w:rPr>
        <w:t>Nzoia</w:t>
      </w:r>
      <w:proofErr w:type="spellEnd"/>
      <w:r w:rsidRPr="00797C15">
        <w:rPr>
          <w:rFonts w:cs="Arial"/>
        </w:rPr>
        <w:t xml:space="preserve"> River Basin – 1 North-western Pastoral Zone, 20 Western Medium Potential Zone, 21 Western High Potential Zone, 22 Western Lakeshore Marginal Mixed Farming Zone, and 23 Lake Victoria Fishing Zone.</w:t>
      </w:r>
    </w:p>
    <w:p w:rsidR="00C66CDD" w:rsidRPr="00797C15" w:rsidRDefault="00C27D16" w:rsidP="00F83407">
      <w:pPr>
        <w:pStyle w:val="ListParagraph"/>
        <w:numPr>
          <w:ilvl w:val="2"/>
          <w:numId w:val="1"/>
        </w:numPr>
        <w:spacing w:before="160" w:line="240" w:lineRule="auto"/>
        <w:jc w:val="both"/>
        <w:rPr>
          <w:rFonts w:eastAsia="Times New Roman" w:cs="Arial"/>
          <w:bCs/>
        </w:rPr>
      </w:pPr>
      <w:bookmarkStart w:id="17" w:name="_Toc505011120"/>
      <w:r w:rsidRPr="00797C15">
        <w:rPr>
          <w:rFonts w:cs="Arial"/>
          <w:b/>
        </w:rPr>
        <w:t>FEWS NET i</w:t>
      </w:r>
      <w:r w:rsidR="00F8782B" w:rsidRPr="00797C15">
        <w:rPr>
          <w:rFonts w:cs="Arial"/>
          <w:b/>
        </w:rPr>
        <w:t>ndicators, thresholds and early w</w:t>
      </w:r>
      <w:r w:rsidRPr="00797C15">
        <w:rPr>
          <w:rFonts w:cs="Arial"/>
          <w:b/>
        </w:rPr>
        <w:t>arning information</w:t>
      </w:r>
      <w:bookmarkEnd w:id="17"/>
    </w:p>
    <w:p w:rsidR="008933F6" w:rsidRPr="00797C15" w:rsidRDefault="008933F6" w:rsidP="003E0FE6">
      <w:pPr>
        <w:spacing w:before="160" w:after="0" w:line="240" w:lineRule="auto"/>
        <w:jc w:val="both"/>
        <w:rPr>
          <w:rFonts w:ascii="Arial" w:eastAsia="Times New Roman" w:hAnsi="Arial" w:cs="Arial"/>
          <w:bCs/>
        </w:rPr>
      </w:pPr>
      <w:r w:rsidRPr="00797C15">
        <w:rPr>
          <w:rFonts w:ascii="Arial" w:eastAsia="Times New Roman" w:hAnsi="Arial" w:cs="Arial"/>
          <w:bCs/>
        </w:rPr>
        <w:t xml:space="preserve">Indicators </w:t>
      </w:r>
      <w:r w:rsidRPr="00797C15">
        <w:rPr>
          <w:rStyle w:val="Strong"/>
          <w:rFonts w:ascii="Arial" w:hAnsi="Arial" w:cs="Arial"/>
          <w:b w:val="0"/>
        </w:rPr>
        <w:t>monitored</w:t>
      </w:r>
      <w:r w:rsidRPr="00797C15">
        <w:rPr>
          <w:rFonts w:ascii="Arial" w:eastAsia="Times New Roman" w:hAnsi="Arial" w:cs="Arial"/>
          <w:bCs/>
        </w:rPr>
        <w:t xml:space="preserve"> by FEWS </w:t>
      </w:r>
      <w:r w:rsidRPr="00DF41D7">
        <w:rPr>
          <w:rFonts w:ascii="Arial" w:eastAsia="Times New Roman" w:hAnsi="Arial" w:cs="Arial"/>
          <w:bCs/>
        </w:rPr>
        <w:t>NET (Table 6)</w:t>
      </w:r>
      <w:r w:rsidRPr="00797C15">
        <w:rPr>
          <w:rFonts w:ascii="Arial" w:eastAsia="Times New Roman" w:hAnsi="Arial" w:cs="Arial"/>
          <w:bCs/>
        </w:rPr>
        <w:t xml:space="preserve"> are used to analyse food security in terms of </w:t>
      </w:r>
      <w:sdt>
        <w:sdtPr>
          <w:rPr>
            <w:rFonts w:ascii="Arial" w:hAnsi="Arial" w:cs="Arial"/>
          </w:rPr>
          <w:id w:val="880126897"/>
          <w:citation/>
        </w:sdtPr>
        <w:sdtContent>
          <w:r w:rsidRPr="00797C15">
            <w:rPr>
              <w:rFonts w:ascii="Arial" w:eastAsia="Times New Roman" w:hAnsi="Arial" w:cs="Arial"/>
              <w:bCs/>
            </w:rPr>
            <w:fldChar w:fldCharType="begin"/>
          </w:r>
          <w:r w:rsidRPr="00797C15">
            <w:rPr>
              <w:rFonts w:ascii="Arial" w:eastAsia="Times New Roman" w:hAnsi="Arial" w:cs="Arial"/>
              <w:bCs/>
            </w:rPr>
            <w:instrText xml:space="preserve"> CITATION FEW13 \l 1033 </w:instrText>
          </w:r>
          <w:r w:rsidRPr="00797C15">
            <w:rPr>
              <w:rFonts w:ascii="Arial" w:eastAsia="Times New Roman" w:hAnsi="Arial" w:cs="Arial"/>
              <w:bCs/>
            </w:rPr>
            <w:fldChar w:fldCharType="separate"/>
          </w:r>
          <w:r w:rsidR="00A13682" w:rsidRPr="00A13682">
            <w:rPr>
              <w:rFonts w:ascii="Arial" w:eastAsia="Times New Roman" w:hAnsi="Arial" w:cs="Arial"/>
              <w:noProof/>
            </w:rPr>
            <w:t>(FEWS NET, 2013)</w:t>
          </w:r>
          <w:r w:rsidRPr="00797C15">
            <w:rPr>
              <w:rFonts w:ascii="Arial" w:eastAsia="Times New Roman" w:hAnsi="Arial" w:cs="Arial"/>
              <w:bCs/>
            </w:rPr>
            <w:fldChar w:fldCharType="end"/>
          </w:r>
        </w:sdtContent>
      </w:sdt>
      <w:r w:rsidRPr="00797C15">
        <w:rPr>
          <w:rFonts w:ascii="Arial" w:eastAsia="Times New Roman" w:hAnsi="Arial" w:cs="Arial"/>
          <w:bCs/>
        </w:rPr>
        <w:t>:</w:t>
      </w:r>
    </w:p>
    <w:p w:rsidR="008933F6" w:rsidRPr="00797C15" w:rsidRDefault="008933F6" w:rsidP="005B3BE7">
      <w:pPr>
        <w:pStyle w:val="Bulletedmaintext"/>
        <w:spacing w:before="0" w:after="0"/>
        <w:rPr>
          <w:rFonts w:cs="Arial"/>
        </w:rPr>
      </w:pPr>
      <w:r w:rsidRPr="00797C15">
        <w:rPr>
          <w:rFonts w:cs="Arial"/>
        </w:rPr>
        <w:t>Availability – physical existence of food, from a household’s own production or from markets, including commercial food imports and food aid;</w:t>
      </w:r>
    </w:p>
    <w:p w:rsidR="008933F6" w:rsidRPr="00797C15" w:rsidRDefault="008933F6" w:rsidP="005B3BE7">
      <w:pPr>
        <w:pStyle w:val="Bulletedmaintext"/>
        <w:spacing w:before="0" w:after="0"/>
        <w:rPr>
          <w:rFonts w:cs="Arial"/>
        </w:rPr>
      </w:pPr>
      <w:r w:rsidRPr="00797C15">
        <w:rPr>
          <w:rFonts w:cs="Arial"/>
        </w:rPr>
        <w:t>Access – household’s ability to obtain foods for a nutritious diet though a combination of production, purchase, gifts, and transfers;</w:t>
      </w:r>
    </w:p>
    <w:p w:rsidR="008933F6" w:rsidRPr="00797C15" w:rsidRDefault="008933F6" w:rsidP="005B3BE7">
      <w:pPr>
        <w:pStyle w:val="Bulletedmaintext"/>
        <w:spacing w:before="0" w:after="0"/>
        <w:rPr>
          <w:rFonts w:cs="Arial"/>
        </w:rPr>
      </w:pPr>
      <w:r w:rsidRPr="00797C15">
        <w:rPr>
          <w:rFonts w:cs="Arial"/>
        </w:rPr>
        <w:t>Utilization – how well individuals utilize the food they access, including sufficient energy and nutrient intake and the ability to absorb nutrients;</w:t>
      </w:r>
    </w:p>
    <w:p w:rsidR="008933F6" w:rsidRPr="005B3BE7" w:rsidRDefault="008933F6" w:rsidP="005B3BE7">
      <w:pPr>
        <w:pStyle w:val="Bulletedmaintext"/>
        <w:spacing w:before="0" w:after="0"/>
        <w:rPr>
          <w:rFonts w:cs="Arial"/>
        </w:rPr>
      </w:pPr>
      <w:r w:rsidRPr="00797C15">
        <w:rPr>
          <w:rFonts w:cs="Arial"/>
        </w:rPr>
        <w:t xml:space="preserve">Stability – captures the level of uncertainty and vulnerability to future weather- and climate-related disruptions in food supply and household income. </w:t>
      </w:r>
    </w:p>
    <w:p w:rsidR="008933F6" w:rsidRPr="00797C15" w:rsidRDefault="008933F6" w:rsidP="003E0FE6">
      <w:pPr>
        <w:pStyle w:val="Caption"/>
        <w:keepNext/>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00153855" w:rsidRPr="00797C15">
        <w:rPr>
          <w:rFonts w:ascii="Arial" w:hAnsi="Arial" w:cs="Arial"/>
          <w:noProof/>
        </w:rPr>
        <w:t>6</w:t>
      </w:r>
      <w:r w:rsidRPr="00797C15">
        <w:rPr>
          <w:rFonts w:ascii="Arial" w:hAnsi="Arial" w:cs="Arial"/>
        </w:rPr>
        <w:fldChar w:fldCharType="end"/>
      </w:r>
      <w:r w:rsidRPr="00797C15">
        <w:rPr>
          <w:rFonts w:ascii="Arial" w:hAnsi="Arial" w:cs="Arial"/>
        </w:rPr>
        <w:t>: Indictors in the FEWS NET EWS</w:t>
      </w:r>
    </w:p>
    <w:tbl>
      <w:tblPr>
        <w:tblStyle w:val="GridTable4-Accent1"/>
        <w:tblW w:w="0" w:type="auto"/>
        <w:tblLook w:val="04A0" w:firstRow="1" w:lastRow="0" w:firstColumn="1" w:lastColumn="0" w:noHBand="0" w:noVBand="1"/>
      </w:tblPr>
      <w:tblGrid>
        <w:gridCol w:w="1517"/>
        <w:gridCol w:w="2949"/>
        <w:gridCol w:w="3933"/>
        <w:gridCol w:w="2391"/>
      </w:tblGrid>
      <w:tr w:rsidR="007133B4" w:rsidRPr="00797C15" w:rsidTr="007133B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933F6" w:rsidRPr="00797C15" w:rsidRDefault="008933F6" w:rsidP="003E0FE6">
            <w:pPr>
              <w:rPr>
                <w:rStyle w:val="Strong"/>
                <w:rFonts w:ascii="Arial" w:hAnsi="Arial" w:cs="Arial"/>
                <w:b/>
                <w:color w:val="auto"/>
              </w:rPr>
            </w:pPr>
            <w:r w:rsidRPr="00797C15">
              <w:rPr>
                <w:rStyle w:val="Strong"/>
                <w:rFonts w:ascii="Arial" w:hAnsi="Arial" w:cs="Arial"/>
                <w:b/>
                <w:color w:val="auto"/>
              </w:rPr>
              <w:t>Indicator</w:t>
            </w:r>
          </w:p>
        </w:tc>
        <w:tc>
          <w:tcPr>
            <w:tcW w:w="0" w:type="auto"/>
          </w:tcPr>
          <w:p w:rsidR="008933F6" w:rsidRPr="00797C15" w:rsidRDefault="008933F6" w:rsidP="003E0FE6">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color w:val="auto"/>
              </w:rPr>
            </w:pPr>
            <w:r w:rsidRPr="00797C15">
              <w:rPr>
                <w:rStyle w:val="Strong"/>
                <w:rFonts w:ascii="Arial" w:hAnsi="Arial" w:cs="Arial"/>
                <w:b/>
                <w:color w:val="auto"/>
              </w:rPr>
              <w:t>What is monitored</w:t>
            </w:r>
          </w:p>
        </w:tc>
        <w:tc>
          <w:tcPr>
            <w:tcW w:w="0" w:type="auto"/>
          </w:tcPr>
          <w:p w:rsidR="008933F6" w:rsidRPr="00797C15" w:rsidRDefault="008933F6" w:rsidP="003E0FE6">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color w:val="auto"/>
              </w:rPr>
            </w:pPr>
            <w:r w:rsidRPr="00797C15">
              <w:rPr>
                <w:rFonts w:ascii="Arial" w:hAnsi="Arial" w:cs="Arial"/>
                <w:color w:val="auto"/>
              </w:rPr>
              <w:t>Data sources</w:t>
            </w:r>
          </w:p>
        </w:tc>
        <w:tc>
          <w:tcPr>
            <w:tcW w:w="0" w:type="auto"/>
          </w:tcPr>
          <w:p w:rsidR="008933F6" w:rsidRPr="00797C15" w:rsidRDefault="008933F6" w:rsidP="003E0FE6">
            <w:pPr>
              <w:cnfStyle w:val="100000000000" w:firstRow="1" w:lastRow="0" w:firstColumn="0" w:lastColumn="0" w:oddVBand="0" w:evenVBand="0" w:oddHBand="0" w:evenHBand="0" w:firstRowFirstColumn="0" w:firstRowLastColumn="0" w:lastRowFirstColumn="0" w:lastRowLastColumn="0"/>
              <w:rPr>
                <w:rStyle w:val="Strong"/>
                <w:rFonts w:ascii="Arial" w:hAnsi="Arial" w:cs="Arial"/>
                <w:b/>
                <w:color w:val="auto"/>
              </w:rPr>
            </w:pPr>
            <w:r w:rsidRPr="00797C15">
              <w:rPr>
                <w:rStyle w:val="Strong"/>
                <w:rFonts w:ascii="Arial" w:hAnsi="Arial" w:cs="Arial"/>
                <w:b/>
                <w:color w:val="auto"/>
              </w:rPr>
              <w:t>Type of impact</w:t>
            </w:r>
          </w:p>
        </w:tc>
      </w:tr>
      <w:tr w:rsidR="007133B4" w:rsidRPr="00797C15" w:rsidTr="00713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933F6" w:rsidRPr="00797C15" w:rsidRDefault="008933F6" w:rsidP="003E0FE6">
            <w:pPr>
              <w:rPr>
                <w:rStyle w:val="Strong"/>
                <w:rFonts w:ascii="Arial" w:hAnsi="Arial" w:cs="Arial"/>
              </w:rPr>
            </w:pPr>
            <w:r w:rsidRPr="00797C15">
              <w:rPr>
                <w:rStyle w:val="Strong"/>
                <w:rFonts w:ascii="Arial" w:hAnsi="Arial" w:cs="Arial"/>
              </w:rPr>
              <w:t>Livelihoods</w:t>
            </w:r>
          </w:p>
        </w:tc>
        <w:tc>
          <w:tcPr>
            <w:tcW w:w="0" w:type="auto"/>
          </w:tcPr>
          <w:p w:rsidR="008933F6" w:rsidRPr="005B3BE7" w:rsidRDefault="008933F6" w:rsidP="005B3BE7">
            <w:pPr>
              <w:pStyle w:val="Bulletedmaintext"/>
              <w:tabs>
                <w:tab w:val="clear" w:pos="720"/>
                <w:tab w:val="num" w:pos="556"/>
              </w:tabs>
              <w:spacing w:before="0" w:after="0"/>
              <w:ind w:left="376"/>
              <w:cnfStyle w:val="000000100000" w:firstRow="0" w:lastRow="0" w:firstColumn="0" w:lastColumn="0" w:oddVBand="0" w:evenVBand="0" w:oddHBand="1" w:evenHBand="0" w:firstRowFirstColumn="0" w:firstRowLastColumn="0" w:lastRowFirstColumn="0" w:lastRowLastColumn="0"/>
              <w:rPr>
                <w:bCs/>
              </w:rPr>
            </w:pPr>
            <w:r w:rsidRPr="005B3BE7">
              <w:rPr>
                <w:bCs/>
              </w:rPr>
              <w:t>Livelihood strategies</w:t>
            </w:r>
          </w:p>
          <w:p w:rsidR="008933F6" w:rsidRPr="005B3BE7" w:rsidRDefault="008933F6" w:rsidP="005B3BE7">
            <w:pPr>
              <w:pStyle w:val="Bulletedmaintext"/>
              <w:tabs>
                <w:tab w:val="clear" w:pos="720"/>
                <w:tab w:val="num" w:pos="556"/>
              </w:tabs>
              <w:spacing w:before="0" w:after="0"/>
              <w:ind w:left="376"/>
              <w:cnfStyle w:val="000000100000" w:firstRow="0" w:lastRow="0" w:firstColumn="0" w:lastColumn="0" w:oddVBand="0" w:evenVBand="0" w:oddHBand="1" w:evenHBand="0" w:firstRowFirstColumn="0" w:firstRowLastColumn="0" w:lastRowFirstColumn="0" w:lastRowLastColumn="0"/>
              <w:rPr>
                <w:bCs/>
              </w:rPr>
            </w:pPr>
            <w:r w:rsidRPr="005B3BE7">
              <w:rPr>
                <w:bCs/>
              </w:rPr>
              <w:t>Coping strategies</w:t>
            </w:r>
          </w:p>
          <w:p w:rsidR="008933F6" w:rsidRPr="005B3BE7" w:rsidRDefault="008933F6" w:rsidP="005B3BE7">
            <w:pPr>
              <w:pStyle w:val="Bulletedmaintext"/>
              <w:tabs>
                <w:tab w:val="clear" w:pos="720"/>
                <w:tab w:val="num" w:pos="556"/>
              </w:tabs>
              <w:spacing w:before="0" w:after="0"/>
              <w:ind w:left="376"/>
              <w:cnfStyle w:val="000000100000" w:firstRow="0" w:lastRow="0" w:firstColumn="0" w:lastColumn="0" w:oddVBand="0" w:evenVBand="0" w:oddHBand="1" w:evenHBand="0" w:firstRowFirstColumn="0" w:firstRowLastColumn="0" w:lastRowFirstColumn="0" w:lastRowLastColumn="0"/>
              <w:rPr>
                <w:bCs/>
              </w:rPr>
            </w:pPr>
            <w:r w:rsidRPr="005B3BE7">
              <w:rPr>
                <w:bCs/>
              </w:rPr>
              <w:t>Household income</w:t>
            </w:r>
          </w:p>
        </w:tc>
        <w:tc>
          <w:tcPr>
            <w:tcW w:w="0" w:type="auto"/>
          </w:tcPr>
          <w:p w:rsidR="008933F6" w:rsidRPr="00797C15" w:rsidRDefault="008933F6" w:rsidP="005B3BE7">
            <w:pPr>
              <w:pStyle w:val="Bulletedmaintext"/>
              <w:tabs>
                <w:tab w:val="clear" w:pos="720"/>
              </w:tabs>
              <w:spacing w:before="0" w:after="0"/>
              <w:ind w:left="363"/>
              <w:cnfStyle w:val="000000100000" w:firstRow="0" w:lastRow="0" w:firstColumn="0" w:lastColumn="0" w:oddVBand="0" w:evenVBand="0" w:oddHBand="1" w:evenHBand="0" w:firstRowFirstColumn="0" w:firstRowLastColumn="0" w:lastRowFirstColumn="0" w:lastRowLastColumn="0"/>
              <w:rPr>
                <w:rFonts w:cs="Arial"/>
              </w:rPr>
            </w:pPr>
            <w:r w:rsidRPr="005B3BE7">
              <w:rPr>
                <w:bCs/>
              </w:rPr>
              <w:t xml:space="preserve">Information collected by various national, regional and international partners e.g. USGS, USDA, </w:t>
            </w:r>
            <w:r w:rsidRPr="00797C15">
              <w:rPr>
                <w:rFonts w:cs="Arial"/>
              </w:rPr>
              <w:t>National ministries of agriculture etc.</w:t>
            </w:r>
          </w:p>
          <w:p w:rsidR="008933F6" w:rsidRPr="005B3BE7" w:rsidRDefault="008933F6" w:rsidP="005B3BE7">
            <w:pPr>
              <w:pStyle w:val="Bulletedmaintext"/>
              <w:tabs>
                <w:tab w:val="clear" w:pos="720"/>
              </w:tabs>
              <w:spacing w:before="0" w:after="0"/>
              <w:ind w:left="363"/>
              <w:cnfStyle w:val="000000100000" w:firstRow="0" w:lastRow="0" w:firstColumn="0" w:lastColumn="0" w:oddVBand="0" w:evenVBand="0" w:oddHBand="1" w:evenHBand="0" w:firstRowFirstColumn="0" w:firstRowLastColumn="0" w:lastRowFirstColumn="0" w:lastRowLastColumn="0"/>
              <w:rPr>
                <w:bCs/>
              </w:rPr>
            </w:pPr>
            <w:r w:rsidRPr="00797C15">
              <w:rPr>
                <w:rFonts w:cs="Arial"/>
              </w:rPr>
              <w:t>FEWS NET national office –locally based fulltime analyst</w:t>
            </w:r>
          </w:p>
        </w:tc>
        <w:tc>
          <w:tcPr>
            <w:tcW w:w="0" w:type="auto"/>
          </w:tcPr>
          <w:p w:rsidR="008933F6" w:rsidRPr="00797C15" w:rsidRDefault="008933F6" w:rsidP="003E0FE6">
            <w:pPr>
              <w:cnfStyle w:val="000000100000" w:firstRow="0" w:lastRow="0" w:firstColumn="0" w:lastColumn="0" w:oddVBand="0" w:evenVBand="0" w:oddHBand="1" w:evenHBand="0" w:firstRowFirstColumn="0" w:firstRowLastColumn="0" w:lastRowFirstColumn="0" w:lastRowLastColumn="0"/>
              <w:rPr>
                <w:rFonts w:ascii="Arial" w:hAnsi="Arial" w:cs="Arial"/>
              </w:rPr>
            </w:pPr>
            <w:r w:rsidRPr="00797C15">
              <w:rPr>
                <w:rFonts w:ascii="Arial" w:hAnsi="Arial" w:cs="Arial"/>
              </w:rPr>
              <w:t>Livelihood strategies that enable food access, availability and utilisation</w:t>
            </w:r>
          </w:p>
        </w:tc>
      </w:tr>
      <w:tr w:rsidR="007133B4" w:rsidRPr="00797C15" w:rsidTr="007133B4">
        <w:tc>
          <w:tcPr>
            <w:cnfStyle w:val="001000000000" w:firstRow="0" w:lastRow="0" w:firstColumn="1" w:lastColumn="0" w:oddVBand="0" w:evenVBand="0" w:oddHBand="0" w:evenHBand="0" w:firstRowFirstColumn="0" w:firstRowLastColumn="0" w:lastRowFirstColumn="0" w:lastRowLastColumn="0"/>
            <w:tcW w:w="0" w:type="auto"/>
          </w:tcPr>
          <w:p w:rsidR="008933F6" w:rsidRPr="00797C15" w:rsidRDefault="008933F6" w:rsidP="003E0FE6">
            <w:pPr>
              <w:rPr>
                <w:rStyle w:val="Strong"/>
                <w:rFonts w:ascii="Arial" w:hAnsi="Arial" w:cs="Arial"/>
              </w:rPr>
            </w:pPr>
            <w:r w:rsidRPr="00797C15">
              <w:rPr>
                <w:rStyle w:val="Strong"/>
                <w:rFonts w:ascii="Arial" w:hAnsi="Arial" w:cs="Arial"/>
              </w:rPr>
              <w:t xml:space="preserve">Agricultural production </w:t>
            </w:r>
          </w:p>
        </w:tc>
        <w:tc>
          <w:tcPr>
            <w:tcW w:w="0" w:type="auto"/>
          </w:tcPr>
          <w:p w:rsidR="008933F6" w:rsidRPr="005B3BE7" w:rsidRDefault="008933F6" w:rsidP="005B3BE7">
            <w:pPr>
              <w:pStyle w:val="Bulletedmaintext"/>
              <w:tabs>
                <w:tab w:val="clear" w:pos="720"/>
                <w:tab w:val="num" w:pos="556"/>
              </w:tabs>
              <w:spacing w:before="0" w:after="0"/>
              <w:ind w:left="376"/>
              <w:cnfStyle w:val="000000000000" w:firstRow="0" w:lastRow="0" w:firstColumn="0" w:lastColumn="0" w:oddVBand="0" w:evenVBand="0" w:oddHBand="0" w:evenHBand="0" w:firstRowFirstColumn="0" w:firstRowLastColumn="0" w:lastRowFirstColumn="0" w:lastRowLastColumn="0"/>
              <w:rPr>
                <w:bCs/>
              </w:rPr>
            </w:pPr>
            <w:r w:rsidRPr="005B3BE7">
              <w:rPr>
                <w:bCs/>
              </w:rPr>
              <w:t xml:space="preserve">Crops conditions </w:t>
            </w:r>
          </w:p>
          <w:p w:rsidR="008933F6" w:rsidRPr="005B3BE7" w:rsidRDefault="008933F6" w:rsidP="005B3BE7">
            <w:pPr>
              <w:pStyle w:val="Bulletedmaintext"/>
              <w:tabs>
                <w:tab w:val="clear" w:pos="720"/>
                <w:tab w:val="num" w:pos="556"/>
              </w:tabs>
              <w:spacing w:before="0" w:after="0"/>
              <w:ind w:left="376"/>
              <w:cnfStyle w:val="000000000000" w:firstRow="0" w:lastRow="0" w:firstColumn="0" w:lastColumn="0" w:oddVBand="0" w:evenVBand="0" w:oddHBand="0" w:evenHBand="0" w:firstRowFirstColumn="0" w:firstRowLastColumn="0" w:lastRowFirstColumn="0" w:lastRowLastColumn="0"/>
              <w:rPr>
                <w:bCs/>
              </w:rPr>
            </w:pPr>
            <w:r w:rsidRPr="005B3BE7">
              <w:rPr>
                <w:bCs/>
              </w:rPr>
              <w:t>Livestock conditions</w:t>
            </w:r>
          </w:p>
          <w:p w:rsidR="008933F6" w:rsidRPr="005B3BE7" w:rsidRDefault="008933F6" w:rsidP="005B3BE7">
            <w:pPr>
              <w:pStyle w:val="Bulletedmaintext"/>
              <w:tabs>
                <w:tab w:val="clear" w:pos="720"/>
                <w:tab w:val="num" w:pos="556"/>
              </w:tabs>
              <w:spacing w:before="0" w:after="0"/>
              <w:ind w:left="376"/>
              <w:cnfStyle w:val="000000000000" w:firstRow="0" w:lastRow="0" w:firstColumn="0" w:lastColumn="0" w:oddVBand="0" w:evenVBand="0" w:oddHBand="0" w:evenHBand="0" w:firstRowFirstColumn="0" w:firstRowLastColumn="0" w:lastRowFirstColumn="0" w:lastRowLastColumn="0"/>
              <w:rPr>
                <w:bCs/>
              </w:rPr>
            </w:pPr>
            <w:r w:rsidRPr="005B3BE7">
              <w:rPr>
                <w:bCs/>
              </w:rPr>
              <w:t>Pasture, water</w:t>
            </w:r>
          </w:p>
        </w:tc>
        <w:tc>
          <w:tcPr>
            <w:tcW w:w="0" w:type="auto"/>
          </w:tcPr>
          <w:p w:rsidR="008933F6" w:rsidRPr="00797C15" w:rsidRDefault="008933F6" w:rsidP="005B3BE7">
            <w:pPr>
              <w:pStyle w:val="Bulletedmaintext"/>
              <w:tabs>
                <w:tab w:val="clear" w:pos="720"/>
              </w:tabs>
              <w:spacing w:before="0" w:after="0"/>
              <w:ind w:left="363"/>
              <w:cnfStyle w:val="000000000000" w:firstRow="0" w:lastRow="0" w:firstColumn="0" w:lastColumn="0" w:oddVBand="0" w:evenVBand="0" w:oddHBand="0" w:evenHBand="0" w:firstRowFirstColumn="0" w:firstRowLastColumn="0" w:lastRowFirstColumn="0" w:lastRowLastColumn="0"/>
              <w:rPr>
                <w:rFonts w:cs="Arial"/>
              </w:rPr>
            </w:pPr>
            <w:r w:rsidRPr="005B3BE7">
              <w:rPr>
                <w:bCs/>
              </w:rPr>
              <w:t xml:space="preserve">Information collected by various national, regional and international partners e.g. USGS, USDA, </w:t>
            </w:r>
            <w:r w:rsidRPr="00797C15">
              <w:rPr>
                <w:rFonts w:cs="Arial"/>
              </w:rPr>
              <w:t>National ministries of agriculture etc.</w:t>
            </w:r>
          </w:p>
          <w:p w:rsidR="008933F6" w:rsidRPr="005B3BE7" w:rsidRDefault="008933F6" w:rsidP="005B3BE7">
            <w:pPr>
              <w:pStyle w:val="Bulletedmaintext"/>
              <w:tabs>
                <w:tab w:val="clear" w:pos="720"/>
              </w:tabs>
              <w:spacing w:before="0" w:after="0"/>
              <w:ind w:left="363"/>
              <w:cnfStyle w:val="000000000000" w:firstRow="0" w:lastRow="0" w:firstColumn="0" w:lastColumn="0" w:oddVBand="0" w:evenVBand="0" w:oddHBand="0" w:evenHBand="0" w:firstRowFirstColumn="0" w:firstRowLastColumn="0" w:lastRowFirstColumn="0" w:lastRowLastColumn="0"/>
            </w:pPr>
            <w:r w:rsidRPr="00797C15">
              <w:rPr>
                <w:rFonts w:cs="Arial"/>
              </w:rPr>
              <w:lastRenderedPageBreak/>
              <w:t>FEWS NET national office –locally based fulltime analyst</w:t>
            </w:r>
          </w:p>
        </w:tc>
        <w:tc>
          <w:tcPr>
            <w:tcW w:w="0" w:type="auto"/>
          </w:tcPr>
          <w:p w:rsidR="008933F6" w:rsidRPr="00797C15" w:rsidRDefault="008933F6" w:rsidP="003E0FE6">
            <w:pPr>
              <w:cnfStyle w:val="000000000000" w:firstRow="0" w:lastRow="0" w:firstColumn="0" w:lastColumn="0" w:oddVBand="0" w:evenVBand="0" w:oddHBand="0" w:evenHBand="0" w:firstRowFirstColumn="0" w:firstRowLastColumn="0" w:lastRowFirstColumn="0" w:lastRowLastColumn="0"/>
              <w:rPr>
                <w:rStyle w:val="Strong"/>
                <w:rFonts w:ascii="Arial" w:hAnsi="Arial" w:cs="Arial"/>
                <w:b w:val="0"/>
                <w:bCs w:val="0"/>
              </w:rPr>
            </w:pPr>
            <w:r w:rsidRPr="00797C15">
              <w:rPr>
                <w:rFonts w:ascii="Arial" w:hAnsi="Arial" w:cs="Arial"/>
              </w:rPr>
              <w:lastRenderedPageBreak/>
              <w:t>Availability and access to food and household income</w:t>
            </w:r>
          </w:p>
        </w:tc>
      </w:tr>
      <w:tr w:rsidR="007133B4" w:rsidRPr="00797C15" w:rsidTr="00713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933F6" w:rsidRPr="00797C15" w:rsidRDefault="008933F6" w:rsidP="003E0FE6">
            <w:pPr>
              <w:rPr>
                <w:rStyle w:val="Strong"/>
                <w:rFonts w:ascii="Arial" w:hAnsi="Arial" w:cs="Arial"/>
              </w:rPr>
            </w:pPr>
            <w:r w:rsidRPr="00797C15">
              <w:rPr>
                <w:rStyle w:val="Strong"/>
                <w:rFonts w:ascii="Arial" w:hAnsi="Arial" w:cs="Arial"/>
              </w:rPr>
              <w:lastRenderedPageBreak/>
              <w:t>Health and Nutrition</w:t>
            </w:r>
          </w:p>
        </w:tc>
        <w:tc>
          <w:tcPr>
            <w:tcW w:w="0" w:type="auto"/>
          </w:tcPr>
          <w:p w:rsidR="008933F6" w:rsidRPr="005B3BE7" w:rsidRDefault="008933F6" w:rsidP="005B3BE7">
            <w:pPr>
              <w:pStyle w:val="Bulletedmaintext"/>
              <w:tabs>
                <w:tab w:val="clear" w:pos="720"/>
                <w:tab w:val="num" w:pos="556"/>
              </w:tabs>
              <w:spacing w:before="0" w:after="0"/>
              <w:ind w:left="376"/>
              <w:cnfStyle w:val="000000100000" w:firstRow="0" w:lastRow="0" w:firstColumn="0" w:lastColumn="0" w:oddVBand="0" w:evenVBand="0" w:oddHBand="1" w:evenHBand="0" w:firstRowFirstColumn="0" w:firstRowLastColumn="0" w:lastRowFirstColumn="0" w:lastRowLastColumn="0"/>
              <w:rPr>
                <w:rFonts w:cs="Arial"/>
              </w:rPr>
            </w:pPr>
            <w:r w:rsidRPr="00797C15">
              <w:rPr>
                <w:rFonts w:cs="Arial"/>
              </w:rPr>
              <w:t>Malnutrition rates in children</w:t>
            </w:r>
          </w:p>
          <w:p w:rsidR="008933F6" w:rsidRPr="005B3BE7" w:rsidRDefault="008933F6" w:rsidP="005B3BE7">
            <w:pPr>
              <w:pStyle w:val="Bulletedmaintext"/>
              <w:tabs>
                <w:tab w:val="clear" w:pos="720"/>
                <w:tab w:val="num" w:pos="556"/>
              </w:tabs>
              <w:spacing w:before="0" w:after="0"/>
              <w:ind w:left="376"/>
              <w:cnfStyle w:val="000000100000" w:firstRow="0" w:lastRow="0" w:firstColumn="0" w:lastColumn="0" w:oddVBand="0" w:evenVBand="0" w:oddHBand="1" w:evenHBand="0" w:firstRowFirstColumn="0" w:firstRowLastColumn="0" w:lastRowFirstColumn="0" w:lastRowLastColumn="0"/>
              <w:rPr>
                <w:b/>
                <w:bCs/>
              </w:rPr>
            </w:pPr>
            <w:r w:rsidRPr="00797C15">
              <w:rPr>
                <w:rFonts w:cs="Arial"/>
              </w:rPr>
              <w:t>Food consumption</w:t>
            </w:r>
          </w:p>
        </w:tc>
        <w:tc>
          <w:tcPr>
            <w:tcW w:w="0" w:type="auto"/>
          </w:tcPr>
          <w:p w:rsidR="008933F6" w:rsidRPr="005B3BE7" w:rsidRDefault="008933F6" w:rsidP="005B3BE7">
            <w:pPr>
              <w:pStyle w:val="Bulletedmaintext"/>
              <w:tabs>
                <w:tab w:val="clear" w:pos="720"/>
              </w:tabs>
              <w:spacing w:before="0" w:after="0"/>
              <w:ind w:left="363"/>
              <w:cnfStyle w:val="000000100000" w:firstRow="0" w:lastRow="0" w:firstColumn="0" w:lastColumn="0" w:oddVBand="0" w:evenVBand="0" w:oddHBand="1" w:evenHBand="0" w:firstRowFirstColumn="0" w:firstRowLastColumn="0" w:lastRowFirstColumn="0" w:lastRowLastColumn="0"/>
              <w:rPr>
                <w:rFonts w:cs="Arial"/>
              </w:rPr>
            </w:pPr>
            <w:r w:rsidRPr="00797C15">
              <w:rPr>
                <w:rFonts w:cs="Arial"/>
              </w:rPr>
              <w:t>Small- and large-scale</w:t>
            </w:r>
            <w:r w:rsidRPr="005B3BE7">
              <w:rPr>
                <w:b/>
                <w:bCs/>
              </w:rPr>
              <w:t xml:space="preserve"> </w:t>
            </w:r>
            <w:r w:rsidRPr="005B3BE7">
              <w:rPr>
                <w:bCs/>
              </w:rPr>
              <w:t xml:space="preserve">nutrition </w:t>
            </w:r>
            <w:r w:rsidRPr="00797C15">
              <w:rPr>
                <w:rFonts w:cs="Arial"/>
              </w:rPr>
              <w:t>surveys</w:t>
            </w:r>
          </w:p>
          <w:p w:rsidR="008933F6" w:rsidRPr="005B3BE7" w:rsidRDefault="008933F6" w:rsidP="005B3BE7">
            <w:pPr>
              <w:pStyle w:val="Bulletedmaintext"/>
              <w:tabs>
                <w:tab w:val="clear" w:pos="720"/>
              </w:tabs>
              <w:spacing w:before="0" w:after="0"/>
              <w:ind w:left="363"/>
              <w:cnfStyle w:val="000000100000" w:firstRow="0" w:lastRow="0" w:firstColumn="0" w:lastColumn="0" w:oddVBand="0" w:evenVBand="0" w:oddHBand="1" w:evenHBand="0" w:firstRowFirstColumn="0" w:firstRowLastColumn="0" w:lastRowFirstColumn="0" w:lastRowLastColumn="0"/>
              <w:rPr>
                <w:b/>
                <w:bCs/>
              </w:rPr>
            </w:pPr>
            <w:r w:rsidRPr="00797C15">
              <w:rPr>
                <w:rFonts w:cs="Arial"/>
              </w:rPr>
              <w:t>FEWS NET national office –locally based fulltime analyst</w:t>
            </w:r>
          </w:p>
        </w:tc>
        <w:tc>
          <w:tcPr>
            <w:tcW w:w="0" w:type="auto"/>
          </w:tcPr>
          <w:p w:rsidR="008933F6" w:rsidRPr="00797C15" w:rsidRDefault="008933F6" w:rsidP="003E0FE6">
            <w:pPr>
              <w:cnfStyle w:val="000000100000" w:firstRow="0" w:lastRow="0" w:firstColumn="0" w:lastColumn="0" w:oddVBand="0" w:evenVBand="0" w:oddHBand="1" w:evenHBand="0" w:firstRowFirstColumn="0" w:firstRowLastColumn="0" w:lastRowFirstColumn="0" w:lastRowLastColumn="0"/>
              <w:rPr>
                <w:rStyle w:val="Strong"/>
                <w:rFonts w:ascii="Arial" w:hAnsi="Arial" w:cs="Arial"/>
              </w:rPr>
            </w:pPr>
            <w:r w:rsidRPr="00797C15">
              <w:rPr>
                <w:rFonts w:ascii="Arial" w:hAnsi="Arial" w:cs="Arial"/>
              </w:rPr>
              <w:t>Utilization of food</w:t>
            </w:r>
          </w:p>
        </w:tc>
      </w:tr>
      <w:tr w:rsidR="007133B4" w:rsidRPr="00797C15" w:rsidTr="007133B4">
        <w:tc>
          <w:tcPr>
            <w:cnfStyle w:val="001000000000" w:firstRow="0" w:lastRow="0" w:firstColumn="1" w:lastColumn="0" w:oddVBand="0" w:evenVBand="0" w:oddHBand="0" w:evenHBand="0" w:firstRowFirstColumn="0" w:firstRowLastColumn="0" w:lastRowFirstColumn="0" w:lastRowLastColumn="0"/>
            <w:tcW w:w="0" w:type="auto"/>
          </w:tcPr>
          <w:p w:rsidR="008933F6" w:rsidRPr="00797C15" w:rsidRDefault="008933F6" w:rsidP="003E0FE6">
            <w:pPr>
              <w:rPr>
                <w:rStyle w:val="Strong"/>
                <w:rFonts w:ascii="Arial" w:hAnsi="Arial" w:cs="Arial"/>
              </w:rPr>
            </w:pPr>
            <w:r w:rsidRPr="00797C15">
              <w:rPr>
                <w:rStyle w:val="Strong"/>
                <w:rFonts w:ascii="Arial" w:hAnsi="Arial" w:cs="Arial"/>
              </w:rPr>
              <w:t>Markets and Trade</w:t>
            </w:r>
          </w:p>
        </w:tc>
        <w:tc>
          <w:tcPr>
            <w:tcW w:w="0" w:type="auto"/>
          </w:tcPr>
          <w:p w:rsidR="008933F6" w:rsidRPr="00797C15" w:rsidRDefault="008933F6" w:rsidP="005B3BE7">
            <w:pPr>
              <w:pStyle w:val="Bulletedmaintext"/>
              <w:tabs>
                <w:tab w:val="clear" w:pos="720"/>
                <w:tab w:val="num" w:pos="556"/>
              </w:tabs>
              <w:spacing w:before="0" w:after="0"/>
              <w:ind w:left="376"/>
              <w:cnfStyle w:val="000000000000" w:firstRow="0" w:lastRow="0" w:firstColumn="0" w:lastColumn="0" w:oddVBand="0" w:evenVBand="0" w:oddHBand="0" w:evenHBand="0" w:firstRowFirstColumn="0" w:firstRowLastColumn="0" w:lastRowFirstColumn="0" w:lastRowLastColumn="0"/>
              <w:rPr>
                <w:rFonts w:cs="Arial"/>
              </w:rPr>
            </w:pPr>
            <w:r w:rsidRPr="00797C15">
              <w:rPr>
                <w:rFonts w:cs="Arial"/>
              </w:rPr>
              <w:t>Local staple food availability</w:t>
            </w:r>
          </w:p>
          <w:p w:rsidR="008933F6" w:rsidRPr="00797C15" w:rsidRDefault="008933F6" w:rsidP="005B3BE7">
            <w:pPr>
              <w:pStyle w:val="Bulletedmaintext"/>
              <w:tabs>
                <w:tab w:val="clear" w:pos="720"/>
                <w:tab w:val="num" w:pos="556"/>
              </w:tabs>
              <w:spacing w:before="0" w:after="0"/>
              <w:ind w:left="376"/>
              <w:cnfStyle w:val="000000000000" w:firstRow="0" w:lastRow="0" w:firstColumn="0" w:lastColumn="0" w:oddVBand="0" w:evenVBand="0" w:oddHBand="0" w:evenHBand="0" w:firstRowFirstColumn="0" w:firstRowLastColumn="0" w:lastRowFirstColumn="0" w:lastRowLastColumn="0"/>
              <w:rPr>
                <w:rFonts w:cs="Arial"/>
              </w:rPr>
            </w:pPr>
            <w:r w:rsidRPr="00797C15">
              <w:rPr>
                <w:rFonts w:cs="Arial"/>
              </w:rPr>
              <w:t>Prices</w:t>
            </w:r>
          </w:p>
          <w:p w:rsidR="008933F6" w:rsidRPr="00797C15" w:rsidRDefault="008933F6" w:rsidP="005B3BE7">
            <w:pPr>
              <w:pStyle w:val="Bulletedmaintext"/>
              <w:tabs>
                <w:tab w:val="clear" w:pos="720"/>
                <w:tab w:val="num" w:pos="556"/>
              </w:tabs>
              <w:spacing w:before="0" w:after="0"/>
              <w:ind w:left="376"/>
              <w:cnfStyle w:val="000000000000" w:firstRow="0" w:lastRow="0" w:firstColumn="0" w:lastColumn="0" w:oddVBand="0" w:evenVBand="0" w:oddHBand="0" w:evenHBand="0" w:firstRowFirstColumn="0" w:firstRowLastColumn="0" w:lastRowFirstColumn="0" w:lastRowLastColumn="0"/>
              <w:rPr>
                <w:rFonts w:cs="Arial"/>
              </w:rPr>
            </w:pPr>
            <w:r w:rsidRPr="00797C15">
              <w:rPr>
                <w:rFonts w:cs="Arial"/>
              </w:rPr>
              <w:t>Regional trade flows</w:t>
            </w:r>
          </w:p>
          <w:p w:rsidR="008933F6" w:rsidRPr="005B3BE7" w:rsidRDefault="008933F6" w:rsidP="005B3BE7">
            <w:pPr>
              <w:pStyle w:val="Bulletedmaintext"/>
              <w:tabs>
                <w:tab w:val="clear" w:pos="720"/>
                <w:tab w:val="num" w:pos="556"/>
              </w:tabs>
              <w:spacing w:before="0" w:after="0"/>
              <w:ind w:left="376"/>
              <w:cnfStyle w:val="000000000000" w:firstRow="0" w:lastRow="0" w:firstColumn="0" w:lastColumn="0" w:oddVBand="0" w:evenVBand="0" w:oddHBand="0" w:evenHBand="0" w:firstRowFirstColumn="0" w:firstRowLastColumn="0" w:lastRowFirstColumn="0" w:lastRowLastColumn="0"/>
              <w:rPr>
                <w:b/>
                <w:bCs/>
              </w:rPr>
            </w:pPr>
            <w:r w:rsidRPr="00797C15">
              <w:rPr>
                <w:rFonts w:cs="Arial"/>
              </w:rPr>
              <w:t>Macroeconomic drivers and shocks</w:t>
            </w:r>
          </w:p>
        </w:tc>
        <w:tc>
          <w:tcPr>
            <w:tcW w:w="0" w:type="auto"/>
          </w:tcPr>
          <w:p w:rsidR="008933F6" w:rsidRPr="00797C15" w:rsidRDefault="008933F6" w:rsidP="005B3BE7">
            <w:pPr>
              <w:pStyle w:val="Bulletedmaintext"/>
              <w:tabs>
                <w:tab w:val="clear" w:pos="720"/>
              </w:tabs>
              <w:spacing w:before="0" w:after="0"/>
              <w:ind w:left="363"/>
              <w:cnfStyle w:val="000000000000" w:firstRow="0" w:lastRow="0" w:firstColumn="0" w:lastColumn="0" w:oddVBand="0" w:evenVBand="0" w:oddHBand="0" w:evenHBand="0" w:firstRowFirstColumn="0" w:firstRowLastColumn="0" w:lastRowFirstColumn="0" w:lastRowLastColumn="0"/>
              <w:rPr>
                <w:rFonts w:cs="Arial"/>
              </w:rPr>
            </w:pPr>
            <w:r w:rsidRPr="00797C15">
              <w:rPr>
                <w:rFonts w:cs="Arial"/>
              </w:rPr>
              <w:t>National ministries of agriculture</w:t>
            </w:r>
          </w:p>
          <w:p w:rsidR="008933F6" w:rsidRPr="00797C15" w:rsidRDefault="008933F6" w:rsidP="005B3BE7">
            <w:pPr>
              <w:pStyle w:val="Bulletedmaintext"/>
              <w:tabs>
                <w:tab w:val="clear" w:pos="720"/>
              </w:tabs>
              <w:spacing w:before="0" w:after="0"/>
              <w:ind w:left="363"/>
              <w:cnfStyle w:val="000000000000" w:firstRow="0" w:lastRow="0" w:firstColumn="0" w:lastColumn="0" w:oddVBand="0" w:evenVBand="0" w:oddHBand="0" w:evenHBand="0" w:firstRowFirstColumn="0" w:firstRowLastColumn="0" w:lastRowFirstColumn="0" w:lastRowLastColumn="0"/>
              <w:rPr>
                <w:rFonts w:cs="Arial"/>
              </w:rPr>
            </w:pPr>
            <w:r w:rsidRPr="00797C15">
              <w:rPr>
                <w:rFonts w:cs="Arial"/>
              </w:rPr>
              <w:t>Statistical offices</w:t>
            </w:r>
          </w:p>
          <w:p w:rsidR="008933F6" w:rsidRPr="00797C15" w:rsidRDefault="008933F6" w:rsidP="005B3BE7">
            <w:pPr>
              <w:pStyle w:val="Bulletedmaintext"/>
              <w:tabs>
                <w:tab w:val="clear" w:pos="720"/>
              </w:tabs>
              <w:spacing w:before="0" w:after="0"/>
              <w:ind w:left="363"/>
              <w:cnfStyle w:val="000000000000" w:firstRow="0" w:lastRow="0" w:firstColumn="0" w:lastColumn="0" w:oddVBand="0" w:evenVBand="0" w:oddHBand="0" w:evenHBand="0" w:firstRowFirstColumn="0" w:firstRowLastColumn="0" w:lastRowFirstColumn="0" w:lastRowLastColumn="0"/>
              <w:rPr>
                <w:rFonts w:cs="Arial"/>
              </w:rPr>
            </w:pPr>
            <w:r w:rsidRPr="00797C15">
              <w:rPr>
                <w:rFonts w:cs="Arial"/>
              </w:rPr>
              <w:t>Market information systems</w:t>
            </w:r>
          </w:p>
          <w:p w:rsidR="008933F6" w:rsidRPr="00797C15" w:rsidRDefault="008933F6" w:rsidP="005B3BE7">
            <w:pPr>
              <w:pStyle w:val="Bulletedmaintext"/>
              <w:tabs>
                <w:tab w:val="clear" w:pos="720"/>
              </w:tabs>
              <w:spacing w:before="0" w:after="0"/>
              <w:ind w:left="363"/>
              <w:cnfStyle w:val="000000000000" w:firstRow="0" w:lastRow="0" w:firstColumn="0" w:lastColumn="0" w:oddVBand="0" w:evenVBand="0" w:oddHBand="0" w:evenHBand="0" w:firstRowFirstColumn="0" w:firstRowLastColumn="0" w:lastRowFirstColumn="0" w:lastRowLastColumn="0"/>
              <w:rPr>
                <w:rFonts w:cs="Arial"/>
              </w:rPr>
            </w:pPr>
            <w:r w:rsidRPr="00797C15">
              <w:rPr>
                <w:rFonts w:cs="Arial"/>
              </w:rPr>
              <w:t>FAO</w:t>
            </w:r>
          </w:p>
          <w:p w:rsidR="008933F6" w:rsidRPr="00797C15" w:rsidRDefault="008933F6" w:rsidP="005B3BE7">
            <w:pPr>
              <w:pStyle w:val="Bulletedmaintext"/>
              <w:tabs>
                <w:tab w:val="clear" w:pos="720"/>
              </w:tabs>
              <w:spacing w:before="0" w:after="0"/>
              <w:ind w:left="363"/>
              <w:cnfStyle w:val="000000000000" w:firstRow="0" w:lastRow="0" w:firstColumn="0" w:lastColumn="0" w:oddVBand="0" w:evenVBand="0" w:oddHBand="0" w:evenHBand="0" w:firstRowFirstColumn="0" w:firstRowLastColumn="0" w:lastRowFirstColumn="0" w:lastRowLastColumn="0"/>
              <w:rPr>
                <w:rFonts w:cs="Arial"/>
              </w:rPr>
            </w:pPr>
            <w:r w:rsidRPr="00797C15">
              <w:rPr>
                <w:rFonts w:cs="Arial"/>
              </w:rPr>
              <w:t xml:space="preserve">WFP, and others. </w:t>
            </w:r>
          </w:p>
          <w:p w:rsidR="008933F6" w:rsidRPr="005B3BE7" w:rsidRDefault="008933F6" w:rsidP="005B3BE7">
            <w:pPr>
              <w:pStyle w:val="Bulletedmaintext"/>
              <w:tabs>
                <w:tab w:val="clear" w:pos="720"/>
              </w:tabs>
              <w:spacing w:before="0" w:after="0"/>
              <w:ind w:left="363"/>
              <w:cnfStyle w:val="000000000000" w:firstRow="0" w:lastRow="0" w:firstColumn="0" w:lastColumn="0" w:oddVBand="0" w:evenVBand="0" w:oddHBand="0" w:evenHBand="0" w:firstRowFirstColumn="0" w:firstRowLastColumn="0" w:lastRowFirstColumn="0" w:lastRowLastColumn="0"/>
              <w:rPr>
                <w:b/>
                <w:bCs/>
              </w:rPr>
            </w:pPr>
            <w:r w:rsidRPr="00797C15">
              <w:rPr>
                <w:rFonts w:cs="Arial"/>
              </w:rPr>
              <w:t>In a handful of countries, FEWS NET has teams of market monitors who collect data</w:t>
            </w:r>
          </w:p>
        </w:tc>
        <w:tc>
          <w:tcPr>
            <w:tcW w:w="0" w:type="auto"/>
          </w:tcPr>
          <w:p w:rsidR="008933F6" w:rsidRPr="00797C15" w:rsidRDefault="008933F6" w:rsidP="003E0FE6">
            <w:pPr>
              <w:cnfStyle w:val="000000000000" w:firstRow="0" w:lastRow="0" w:firstColumn="0" w:lastColumn="0" w:oddVBand="0" w:evenVBand="0" w:oddHBand="0" w:evenHBand="0" w:firstRowFirstColumn="0" w:firstRowLastColumn="0" w:lastRowFirstColumn="0" w:lastRowLastColumn="0"/>
              <w:rPr>
                <w:rStyle w:val="Strong"/>
                <w:rFonts w:ascii="Arial" w:hAnsi="Arial" w:cs="Arial"/>
              </w:rPr>
            </w:pPr>
            <w:r w:rsidRPr="00797C15">
              <w:rPr>
                <w:rFonts w:ascii="Arial" w:hAnsi="Arial" w:cs="Arial"/>
              </w:rPr>
              <w:t>Availability, access and stability of food supply</w:t>
            </w:r>
          </w:p>
        </w:tc>
      </w:tr>
      <w:tr w:rsidR="007133B4" w:rsidRPr="00797C15" w:rsidTr="007133B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rsidR="008933F6" w:rsidRPr="00797C15" w:rsidRDefault="008933F6" w:rsidP="003E0FE6">
            <w:pPr>
              <w:rPr>
                <w:rStyle w:val="Strong"/>
                <w:rFonts w:ascii="Arial" w:hAnsi="Arial" w:cs="Arial"/>
                <w:b/>
              </w:rPr>
            </w:pPr>
            <w:r w:rsidRPr="00797C15">
              <w:rPr>
                <w:rFonts w:ascii="Arial" w:hAnsi="Arial" w:cs="Arial"/>
              </w:rPr>
              <w:t>Weather Hazards</w:t>
            </w:r>
          </w:p>
        </w:tc>
        <w:tc>
          <w:tcPr>
            <w:tcW w:w="0" w:type="auto"/>
          </w:tcPr>
          <w:p w:rsidR="008933F6" w:rsidRPr="005B3BE7" w:rsidRDefault="008933F6" w:rsidP="005B3BE7">
            <w:pPr>
              <w:pStyle w:val="Bulletedmaintext"/>
              <w:tabs>
                <w:tab w:val="clear" w:pos="720"/>
                <w:tab w:val="num" w:pos="556"/>
              </w:tabs>
              <w:spacing w:before="0" w:after="0"/>
              <w:ind w:left="376"/>
              <w:jc w:val="left"/>
              <w:cnfStyle w:val="000000100000" w:firstRow="0" w:lastRow="0" w:firstColumn="0" w:lastColumn="0" w:oddVBand="0" w:evenVBand="0" w:oddHBand="1" w:evenHBand="0" w:firstRowFirstColumn="0" w:firstRowLastColumn="0" w:lastRowFirstColumn="0" w:lastRowLastColumn="0"/>
              <w:rPr>
                <w:bCs/>
              </w:rPr>
            </w:pPr>
            <w:r w:rsidRPr="005B3BE7">
              <w:rPr>
                <w:bCs/>
              </w:rPr>
              <w:t>Rainfall patterns</w:t>
            </w:r>
          </w:p>
          <w:p w:rsidR="008933F6" w:rsidRPr="005B3BE7" w:rsidRDefault="008933F6" w:rsidP="005B3BE7">
            <w:pPr>
              <w:pStyle w:val="Bulletedmaintext"/>
              <w:tabs>
                <w:tab w:val="clear" w:pos="720"/>
                <w:tab w:val="num" w:pos="556"/>
              </w:tabs>
              <w:spacing w:before="0" w:after="0"/>
              <w:ind w:left="376"/>
              <w:jc w:val="left"/>
              <w:cnfStyle w:val="000000100000" w:firstRow="0" w:lastRow="0" w:firstColumn="0" w:lastColumn="0" w:oddVBand="0" w:evenVBand="0" w:oddHBand="1" w:evenHBand="0" w:firstRowFirstColumn="0" w:firstRowLastColumn="0" w:lastRowFirstColumn="0" w:lastRowLastColumn="0"/>
              <w:rPr>
                <w:bCs/>
              </w:rPr>
            </w:pPr>
            <w:r w:rsidRPr="005B3BE7">
              <w:rPr>
                <w:bCs/>
              </w:rPr>
              <w:t>Land surface temperatures patterns</w:t>
            </w:r>
          </w:p>
          <w:p w:rsidR="008933F6" w:rsidRPr="005B3BE7" w:rsidRDefault="008933F6" w:rsidP="005B3BE7">
            <w:pPr>
              <w:pStyle w:val="Bulletedmaintext"/>
              <w:tabs>
                <w:tab w:val="clear" w:pos="720"/>
                <w:tab w:val="num" w:pos="556"/>
              </w:tabs>
              <w:spacing w:before="0" w:after="0"/>
              <w:ind w:left="376"/>
              <w:jc w:val="left"/>
              <w:cnfStyle w:val="000000100000" w:firstRow="0" w:lastRow="0" w:firstColumn="0" w:lastColumn="0" w:oddVBand="0" w:evenVBand="0" w:oddHBand="1" w:evenHBand="0" w:firstRowFirstColumn="0" w:firstRowLastColumn="0" w:lastRowFirstColumn="0" w:lastRowLastColumn="0"/>
              <w:rPr>
                <w:bCs/>
              </w:rPr>
            </w:pPr>
            <w:r w:rsidRPr="005B3BE7">
              <w:rPr>
                <w:bCs/>
              </w:rPr>
              <w:t>Normalized Difference Vegetation Index (NDVI)</w:t>
            </w:r>
          </w:p>
          <w:p w:rsidR="008933F6" w:rsidRPr="005B3BE7" w:rsidRDefault="008933F6" w:rsidP="005B3BE7">
            <w:pPr>
              <w:pStyle w:val="Bulletedmaintext"/>
              <w:tabs>
                <w:tab w:val="clear" w:pos="720"/>
                <w:tab w:val="num" w:pos="556"/>
              </w:tabs>
              <w:spacing w:before="0" w:after="0"/>
              <w:ind w:left="376"/>
              <w:jc w:val="left"/>
              <w:cnfStyle w:val="000000100000" w:firstRow="0" w:lastRow="0" w:firstColumn="0" w:lastColumn="0" w:oddVBand="0" w:evenVBand="0" w:oddHBand="1" w:evenHBand="0" w:firstRowFirstColumn="0" w:firstRowLastColumn="0" w:lastRowFirstColumn="0" w:lastRowLastColumn="0"/>
              <w:rPr>
                <w:bCs/>
              </w:rPr>
            </w:pPr>
            <w:r w:rsidRPr="005B3BE7">
              <w:rPr>
                <w:bCs/>
              </w:rPr>
              <w:t>Severe weather or climate events</w:t>
            </w:r>
          </w:p>
          <w:p w:rsidR="008933F6" w:rsidRPr="005B3BE7" w:rsidRDefault="008933F6" w:rsidP="005B3BE7">
            <w:pPr>
              <w:pStyle w:val="Bulletedmaintext"/>
              <w:tabs>
                <w:tab w:val="clear" w:pos="720"/>
                <w:tab w:val="num" w:pos="556"/>
              </w:tabs>
              <w:spacing w:before="0" w:after="0"/>
              <w:ind w:left="376"/>
              <w:jc w:val="left"/>
              <w:cnfStyle w:val="000000100000" w:firstRow="0" w:lastRow="0" w:firstColumn="0" w:lastColumn="0" w:oddVBand="0" w:evenVBand="0" w:oddHBand="1" w:evenHBand="0" w:firstRowFirstColumn="0" w:firstRowLastColumn="0" w:lastRowFirstColumn="0" w:lastRowLastColumn="0"/>
              <w:rPr>
                <w:b/>
              </w:rPr>
            </w:pPr>
            <w:r w:rsidRPr="005B3BE7">
              <w:rPr>
                <w:bCs/>
              </w:rPr>
              <w:t>Short and medium range weather forecasts (up to one week)</w:t>
            </w:r>
          </w:p>
        </w:tc>
        <w:tc>
          <w:tcPr>
            <w:tcW w:w="0" w:type="auto"/>
          </w:tcPr>
          <w:p w:rsidR="008933F6" w:rsidRPr="005B3BE7" w:rsidRDefault="008933F6" w:rsidP="005B3BE7">
            <w:pPr>
              <w:pStyle w:val="Bulletedmaintext"/>
              <w:tabs>
                <w:tab w:val="clear" w:pos="720"/>
              </w:tabs>
              <w:spacing w:before="0" w:after="0"/>
              <w:ind w:left="363"/>
              <w:jc w:val="left"/>
              <w:cnfStyle w:val="000000100000" w:firstRow="0" w:lastRow="0" w:firstColumn="0" w:lastColumn="0" w:oddVBand="0" w:evenVBand="0" w:oddHBand="1" w:evenHBand="0" w:firstRowFirstColumn="0" w:firstRowLastColumn="0" w:lastRowFirstColumn="0" w:lastRowLastColumn="0"/>
            </w:pPr>
            <w:r w:rsidRPr="005B3BE7">
              <w:t>FEWSNET/ USGS CHIRPS</w:t>
            </w:r>
          </w:p>
          <w:p w:rsidR="008933F6" w:rsidRPr="005B3BE7" w:rsidRDefault="008933F6" w:rsidP="005B3BE7">
            <w:pPr>
              <w:pStyle w:val="Bulletedmaintext"/>
              <w:tabs>
                <w:tab w:val="clear" w:pos="720"/>
              </w:tabs>
              <w:spacing w:before="0" w:after="0"/>
              <w:ind w:left="363"/>
              <w:jc w:val="left"/>
              <w:cnfStyle w:val="000000100000" w:firstRow="0" w:lastRow="0" w:firstColumn="0" w:lastColumn="0" w:oddVBand="0" w:evenVBand="0" w:oddHBand="1" w:evenHBand="0" w:firstRowFirstColumn="0" w:firstRowLastColumn="0" w:lastRowFirstColumn="0" w:lastRowLastColumn="0"/>
              <w:rPr>
                <w:b/>
              </w:rPr>
            </w:pPr>
            <w:r w:rsidRPr="005B3BE7">
              <w:rPr>
                <w:bCs/>
              </w:rPr>
              <w:t xml:space="preserve">NOAA Climate Prediction </w:t>
            </w:r>
            <w:proofErr w:type="spellStart"/>
            <w:r w:rsidRPr="005B3BE7">
              <w:rPr>
                <w:bCs/>
              </w:rPr>
              <w:t>Center</w:t>
            </w:r>
            <w:proofErr w:type="spellEnd"/>
            <w:r w:rsidRPr="005B3BE7">
              <w:rPr>
                <w:bCs/>
              </w:rPr>
              <w:t xml:space="preserve"> Data Portal</w:t>
            </w:r>
          </w:p>
          <w:p w:rsidR="008933F6" w:rsidRPr="005B3BE7" w:rsidRDefault="008933F6" w:rsidP="005B3BE7">
            <w:pPr>
              <w:pStyle w:val="Bulletedmaintext"/>
              <w:tabs>
                <w:tab w:val="clear" w:pos="720"/>
              </w:tabs>
              <w:spacing w:before="0" w:after="0"/>
              <w:ind w:left="363"/>
              <w:jc w:val="left"/>
              <w:cnfStyle w:val="000000100000" w:firstRow="0" w:lastRow="0" w:firstColumn="0" w:lastColumn="0" w:oddVBand="0" w:evenVBand="0" w:oddHBand="1" w:evenHBand="0" w:firstRowFirstColumn="0" w:firstRowLastColumn="0" w:lastRowFirstColumn="0" w:lastRowLastColumn="0"/>
            </w:pPr>
            <w:r w:rsidRPr="005B3BE7">
              <w:t xml:space="preserve">NASA </w:t>
            </w:r>
          </w:p>
          <w:p w:rsidR="008933F6" w:rsidRPr="005B3BE7" w:rsidRDefault="008933F6" w:rsidP="005B3BE7">
            <w:pPr>
              <w:pStyle w:val="Bulletedmaintext"/>
              <w:tabs>
                <w:tab w:val="clear" w:pos="720"/>
              </w:tabs>
              <w:spacing w:before="0" w:after="0"/>
              <w:ind w:left="363"/>
              <w:jc w:val="left"/>
              <w:cnfStyle w:val="000000100000" w:firstRow="0" w:lastRow="0" w:firstColumn="0" w:lastColumn="0" w:oddVBand="0" w:evenVBand="0" w:oddHBand="1" w:evenHBand="0" w:firstRowFirstColumn="0" w:firstRowLastColumn="0" w:lastRowFirstColumn="0" w:lastRowLastColumn="0"/>
              <w:rPr>
                <w:bCs/>
              </w:rPr>
            </w:pPr>
            <w:r w:rsidRPr="005B3BE7">
              <w:rPr>
                <w:bCs/>
              </w:rPr>
              <w:t>Climate Hazard Group (CHG) Portal</w:t>
            </w:r>
          </w:p>
          <w:p w:rsidR="008933F6" w:rsidRPr="005B3BE7" w:rsidRDefault="008933F6" w:rsidP="005B3BE7">
            <w:pPr>
              <w:pStyle w:val="Bulletedmaintext"/>
              <w:tabs>
                <w:tab w:val="clear" w:pos="720"/>
              </w:tabs>
              <w:spacing w:before="0" w:after="0"/>
              <w:ind w:left="363"/>
              <w:jc w:val="left"/>
              <w:cnfStyle w:val="000000100000" w:firstRow="0" w:lastRow="0" w:firstColumn="0" w:lastColumn="0" w:oddVBand="0" w:evenVBand="0" w:oddHBand="1" w:evenHBand="0" w:firstRowFirstColumn="0" w:firstRowLastColumn="0" w:lastRowFirstColumn="0" w:lastRowLastColumn="0"/>
              <w:rPr>
                <w:b/>
              </w:rPr>
            </w:pPr>
            <w:r w:rsidRPr="005B3BE7">
              <w:rPr>
                <w:bCs/>
              </w:rPr>
              <w:t>FEWS NET national office –locally based fulltime analyst</w:t>
            </w:r>
          </w:p>
        </w:tc>
        <w:tc>
          <w:tcPr>
            <w:tcW w:w="0" w:type="auto"/>
          </w:tcPr>
          <w:p w:rsidR="008933F6" w:rsidRPr="00797C15" w:rsidRDefault="008933F6" w:rsidP="003E0FE6">
            <w:pPr>
              <w:cnfStyle w:val="000000100000" w:firstRow="0" w:lastRow="0" w:firstColumn="0" w:lastColumn="0" w:oddVBand="0" w:evenVBand="0" w:oddHBand="1" w:evenHBand="0" w:firstRowFirstColumn="0" w:firstRowLastColumn="0" w:lastRowFirstColumn="0" w:lastRowLastColumn="0"/>
              <w:rPr>
                <w:rStyle w:val="Strong"/>
                <w:rFonts w:ascii="Arial" w:hAnsi="Arial" w:cs="Arial"/>
                <w:b w:val="0"/>
                <w:bCs w:val="0"/>
              </w:rPr>
            </w:pPr>
            <w:r w:rsidRPr="00797C15">
              <w:rPr>
                <w:rFonts w:ascii="Arial" w:hAnsi="Arial" w:cs="Arial"/>
              </w:rPr>
              <w:t>Stability of food, access and availability</w:t>
            </w:r>
          </w:p>
        </w:tc>
      </w:tr>
    </w:tbl>
    <w:p w:rsidR="001A7757" w:rsidRPr="00797C15" w:rsidRDefault="001A7757" w:rsidP="003E0FE6">
      <w:pPr>
        <w:spacing w:before="160" w:line="240" w:lineRule="auto"/>
        <w:jc w:val="both"/>
        <w:rPr>
          <w:rFonts w:ascii="Arial" w:hAnsi="Arial" w:cs="Arial"/>
          <w:b/>
          <w:color w:val="222222"/>
        </w:rPr>
      </w:pPr>
      <w:r w:rsidRPr="00797C15">
        <w:rPr>
          <w:rFonts w:ascii="Arial" w:hAnsi="Arial" w:cs="Arial"/>
          <w:b/>
        </w:rPr>
        <w:t>Integrated Food Security Phase Classification in FEWS NET</w:t>
      </w:r>
    </w:p>
    <w:p w:rsidR="001A7757" w:rsidRPr="00797C15" w:rsidRDefault="001A7757" w:rsidP="003E0FE6">
      <w:pPr>
        <w:spacing w:after="200" w:line="240" w:lineRule="auto"/>
        <w:jc w:val="both"/>
        <w:rPr>
          <w:rFonts w:ascii="Arial" w:hAnsi="Arial" w:cs="Arial"/>
        </w:rPr>
      </w:pPr>
      <w:r w:rsidRPr="00797C15">
        <w:rPr>
          <w:rFonts w:ascii="Arial" w:hAnsi="Arial" w:cs="Arial"/>
        </w:rPr>
        <w:t>IPC is a framework that provides common standards, language, and protocols for classifying the nature and severity of food insecurity in an area, based on the status of observed indicators. It aims at communicating actionable knowledge that is based on analysis of the existing situation and information required by decision-makers, so as to provide the most reliable, consistent and accessible information for decision making</w:t>
      </w:r>
      <w:sdt>
        <w:sdtPr>
          <w:rPr>
            <w:rFonts w:ascii="Arial" w:hAnsi="Arial" w:cs="Arial"/>
          </w:rPr>
          <w:id w:val="-1316330221"/>
          <w:citation/>
        </w:sdtPr>
        <w:sdtContent>
          <w:r w:rsidRPr="00797C15">
            <w:rPr>
              <w:rFonts w:ascii="Arial" w:hAnsi="Arial" w:cs="Arial"/>
            </w:rPr>
            <w:fldChar w:fldCharType="begin"/>
          </w:r>
          <w:r w:rsidRPr="00797C15">
            <w:rPr>
              <w:rFonts w:ascii="Arial" w:hAnsi="Arial" w:cs="Arial"/>
            </w:rPr>
            <w:instrText xml:space="preserve"> CITATION IPC12 \l 1033 </w:instrText>
          </w:r>
          <w:r w:rsidRPr="00797C15">
            <w:rPr>
              <w:rFonts w:ascii="Arial" w:hAnsi="Arial" w:cs="Arial"/>
            </w:rPr>
            <w:fldChar w:fldCharType="separate"/>
          </w:r>
          <w:r w:rsidR="00A13682">
            <w:rPr>
              <w:rFonts w:ascii="Arial" w:hAnsi="Arial" w:cs="Arial"/>
              <w:noProof/>
            </w:rPr>
            <w:t xml:space="preserve"> </w:t>
          </w:r>
          <w:r w:rsidR="00A13682" w:rsidRPr="00A13682">
            <w:rPr>
              <w:rFonts w:ascii="Arial" w:hAnsi="Arial" w:cs="Arial"/>
              <w:noProof/>
            </w:rPr>
            <w:t>(IPC Global Partners, 2012)</w:t>
          </w:r>
          <w:r w:rsidRPr="00797C15">
            <w:rPr>
              <w:rFonts w:ascii="Arial" w:hAnsi="Arial" w:cs="Arial"/>
            </w:rPr>
            <w:fldChar w:fldCharType="end"/>
          </w:r>
        </w:sdtContent>
      </w:sdt>
      <w:r w:rsidRPr="00797C15">
        <w:rPr>
          <w:rFonts w:ascii="Arial" w:hAnsi="Arial" w:cs="Arial"/>
        </w:rPr>
        <w:t>.</w:t>
      </w:r>
    </w:p>
    <w:p w:rsidR="001A7757" w:rsidRPr="00797C15" w:rsidRDefault="001A7757" w:rsidP="003E0FE6">
      <w:pPr>
        <w:spacing w:after="200" w:line="240" w:lineRule="auto"/>
        <w:jc w:val="both"/>
        <w:rPr>
          <w:rFonts w:ascii="Arial" w:hAnsi="Arial" w:cs="Arial"/>
        </w:rPr>
      </w:pPr>
      <w:r w:rsidRPr="00797C15">
        <w:rPr>
          <w:rFonts w:ascii="Arial" w:hAnsi="Arial" w:cs="Arial"/>
        </w:rPr>
        <w:t>Food security classification in IPC follows a five-phase scale (</w:t>
      </w:r>
      <w:r w:rsidRPr="00DF41D7">
        <w:rPr>
          <w:rFonts w:ascii="Arial" w:hAnsi="Arial" w:cs="Arial"/>
        </w:rPr>
        <w:t>see Table 7)</w:t>
      </w:r>
      <w:r w:rsidRPr="00797C15">
        <w:rPr>
          <w:rFonts w:ascii="Arial" w:hAnsi="Arial" w:cs="Arial"/>
        </w:rPr>
        <w:t xml:space="preserve">. IPC reference tables are used to define key characteristics and thresholds of the different phases. Hazards, such as climate events, are considered as characteristics that define phase 1 and 2, and not phase 3 to 5, indicating consideration of hazards as an underlying factor in determining food security. Probability and severity of hazards, and vulnerability, are also used to explain the risk of worsening phase, as presented in </w:t>
      </w:r>
      <w:r w:rsidRPr="00DF41D7">
        <w:rPr>
          <w:rFonts w:ascii="Arial" w:hAnsi="Arial" w:cs="Arial"/>
        </w:rPr>
        <w:t>Figure 1</w:t>
      </w:r>
      <w:r w:rsidR="00F869CC" w:rsidRPr="00DF41D7">
        <w:rPr>
          <w:rFonts w:ascii="Arial" w:hAnsi="Arial" w:cs="Arial"/>
        </w:rPr>
        <w:t>7</w:t>
      </w:r>
      <w:r w:rsidRPr="00DF41D7">
        <w:rPr>
          <w:rFonts w:ascii="Arial" w:hAnsi="Arial" w:cs="Arial"/>
        </w:rPr>
        <w:t>.</w:t>
      </w:r>
    </w:p>
    <w:p w:rsidR="001A7757" w:rsidRPr="00797C15" w:rsidRDefault="001A7757" w:rsidP="003E0FE6">
      <w:pPr>
        <w:pStyle w:val="Caption"/>
        <w:keepNext/>
        <w:jc w:val="both"/>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00153855" w:rsidRPr="00797C15">
        <w:rPr>
          <w:rFonts w:ascii="Arial" w:hAnsi="Arial" w:cs="Arial"/>
          <w:noProof/>
        </w:rPr>
        <w:t>7</w:t>
      </w:r>
      <w:r w:rsidRPr="00797C15">
        <w:rPr>
          <w:rFonts w:ascii="Arial" w:hAnsi="Arial" w:cs="Arial"/>
        </w:rPr>
        <w:fldChar w:fldCharType="end"/>
      </w:r>
      <w:r w:rsidRPr="00797C15">
        <w:rPr>
          <w:rFonts w:ascii="Arial" w:hAnsi="Arial" w:cs="Arial"/>
        </w:rPr>
        <w:t>: Food security phase classification used in IPC and FEWS NET</w:t>
      </w:r>
    </w:p>
    <w:tbl>
      <w:tblPr>
        <w:tblW w:w="5000" w:type="pct"/>
        <w:tblCellMar>
          <w:left w:w="0" w:type="dxa"/>
          <w:right w:w="0" w:type="dxa"/>
        </w:tblCellMar>
        <w:tblLook w:val="0420" w:firstRow="1" w:lastRow="0" w:firstColumn="0" w:lastColumn="0" w:noHBand="0" w:noVBand="1"/>
      </w:tblPr>
      <w:tblGrid>
        <w:gridCol w:w="1093"/>
        <w:gridCol w:w="3691"/>
        <w:gridCol w:w="4271"/>
        <w:gridCol w:w="1725"/>
      </w:tblGrid>
      <w:tr w:rsidR="001A7757" w:rsidRPr="00797C15" w:rsidTr="00451B3A">
        <w:trPr>
          <w:trHeight w:val="584"/>
          <w:tblHeader/>
        </w:trPr>
        <w:tc>
          <w:tcPr>
            <w:tcW w:w="507"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1A7757" w:rsidRPr="00797C15" w:rsidRDefault="001A7757" w:rsidP="003E0FE6">
            <w:pPr>
              <w:spacing w:after="200" w:line="240" w:lineRule="auto"/>
              <w:jc w:val="both"/>
              <w:rPr>
                <w:rFonts w:ascii="Arial" w:hAnsi="Arial" w:cs="Arial"/>
              </w:rPr>
            </w:pPr>
            <w:r w:rsidRPr="00797C15">
              <w:rPr>
                <w:rFonts w:ascii="Arial" w:hAnsi="Arial" w:cs="Arial"/>
                <w:b/>
                <w:bCs/>
              </w:rPr>
              <w:t>Phase</w:t>
            </w:r>
          </w:p>
        </w:tc>
        <w:tc>
          <w:tcPr>
            <w:tcW w:w="1712" w:type="pc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1A7757" w:rsidRPr="00797C15" w:rsidRDefault="001A7757" w:rsidP="003E0FE6">
            <w:pPr>
              <w:spacing w:after="200" w:line="240" w:lineRule="auto"/>
              <w:jc w:val="both"/>
              <w:rPr>
                <w:rFonts w:ascii="Arial" w:hAnsi="Arial" w:cs="Arial"/>
              </w:rPr>
            </w:pPr>
            <w:r w:rsidRPr="00797C15">
              <w:rPr>
                <w:rFonts w:ascii="Arial" w:hAnsi="Arial" w:cs="Arial"/>
                <w:b/>
                <w:bCs/>
              </w:rPr>
              <w:t>General IPC description</w:t>
            </w:r>
          </w:p>
        </w:tc>
        <w:tc>
          <w:tcPr>
            <w:tcW w:w="2781" w:type="pct"/>
            <w:gridSpan w:val="2"/>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1A7757" w:rsidRPr="00797C15" w:rsidRDefault="001A7757" w:rsidP="003E0FE6">
            <w:pPr>
              <w:spacing w:after="200" w:line="240" w:lineRule="auto"/>
              <w:jc w:val="both"/>
              <w:rPr>
                <w:rFonts w:ascii="Arial" w:hAnsi="Arial" w:cs="Arial"/>
              </w:rPr>
            </w:pPr>
            <w:r w:rsidRPr="00797C15">
              <w:rPr>
                <w:rFonts w:ascii="Arial" w:hAnsi="Arial" w:cs="Arial"/>
                <w:b/>
                <w:bCs/>
              </w:rPr>
              <w:t>FEWS NET description</w:t>
            </w:r>
          </w:p>
        </w:tc>
      </w:tr>
      <w:tr w:rsidR="001A7757" w:rsidRPr="00797C15" w:rsidTr="00451B3A">
        <w:trPr>
          <w:trHeight w:val="584"/>
        </w:trPr>
        <w:tc>
          <w:tcPr>
            <w:tcW w:w="507" w:type="pct"/>
            <w:tcBorders>
              <w:top w:val="single" w:sz="8" w:space="0" w:color="000000"/>
              <w:left w:val="single" w:sz="8" w:space="0" w:color="000000"/>
              <w:bottom w:val="single" w:sz="8" w:space="0" w:color="000000"/>
              <w:right w:val="single" w:sz="8" w:space="0" w:color="000000"/>
            </w:tcBorders>
            <w:shd w:val="clear" w:color="auto" w:fill="CDFBCE"/>
            <w:tcMar>
              <w:top w:w="72" w:type="dxa"/>
              <w:left w:w="144" w:type="dxa"/>
              <w:bottom w:w="72" w:type="dxa"/>
              <w:right w:w="144" w:type="dxa"/>
            </w:tcMar>
            <w:hideMark/>
          </w:tcPr>
          <w:p w:rsidR="001A7757" w:rsidRPr="00797C15" w:rsidRDefault="001A7757" w:rsidP="003E0FE6">
            <w:pPr>
              <w:spacing w:after="200" w:line="240" w:lineRule="auto"/>
              <w:jc w:val="both"/>
              <w:rPr>
                <w:rFonts w:ascii="Arial" w:hAnsi="Arial" w:cs="Arial"/>
              </w:rPr>
            </w:pPr>
            <w:r w:rsidRPr="00797C15">
              <w:rPr>
                <w:rFonts w:ascii="Arial" w:hAnsi="Arial" w:cs="Arial"/>
                <w:b/>
                <w:bCs/>
              </w:rPr>
              <w:t>1</w:t>
            </w:r>
          </w:p>
        </w:tc>
        <w:tc>
          <w:tcPr>
            <w:tcW w:w="1712"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proofErr w:type="gramStart"/>
            <w:r w:rsidRPr="00797C15">
              <w:rPr>
                <w:rFonts w:ascii="Arial" w:hAnsi="Arial" w:cs="Arial"/>
                <w:b/>
                <w:bCs/>
              </w:rPr>
              <w:t>Generally</w:t>
            </w:r>
            <w:proofErr w:type="gramEnd"/>
            <w:r w:rsidRPr="00797C15">
              <w:rPr>
                <w:rFonts w:ascii="Arial" w:hAnsi="Arial" w:cs="Arial"/>
                <w:b/>
                <w:bCs/>
              </w:rPr>
              <w:t xml:space="preserve"> Food Secure</w:t>
            </w:r>
          </w:p>
          <w:p w:rsidR="001A7757" w:rsidRPr="00797C15" w:rsidRDefault="001A7757" w:rsidP="003E0FE6">
            <w:pPr>
              <w:spacing w:after="0" w:line="240" w:lineRule="auto"/>
              <w:jc w:val="both"/>
              <w:rPr>
                <w:rFonts w:ascii="Arial" w:hAnsi="Arial" w:cs="Arial"/>
              </w:rPr>
            </w:pPr>
            <w:r w:rsidRPr="00797C15">
              <w:rPr>
                <w:rFonts w:ascii="Arial" w:hAnsi="Arial" w:cs="Arial"/>
              </w:rPr>
              <w:t>Usually adequate and stable food access with moderate to low risk of sliding into phase 3, 4 or 5.</w:t>
            </w:r>
          </w:p>
        </w:tc>
        <w:tc>
          <w:tcPr>
            <w:tcW w:w="2781" w:type="pct"/>
            <w:gridSpan w:val="2"/>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r w:rsidRPr="00797C15">
              <w:rPr>
                <w:rFonts w:ascii="Arial" w:hAnsi="Arial" w:cs="Arial"/>
                <w:b/>
                <w:bCs/>
              </w:rPr>
              <w:t>Minimal</w:t>
            </w:r>
          </w:p>
          <w:p w:rsidR="001A7757" w:rsidRPr="00797C15" w:rsidRDefault="001A7757" w:rsidP="003E0FE6">
            <w:pPr>
              <w:spacing w:after="0" w:line="240" w:lineRule="auto"/>
              <w:jc w:val="both"/>
              <w:rPr>
                <w:rFonts w:ascii="Arial" w:hAnsi="Arial" w:cs="Arial"/>
              </w:rPr>
            </w:pPr>
            <w:r w:rsidRPr="00797C15">
              <w:rPr>
                <w:rFonts w:ascii="Arial" w:hAnsi="Arial" w:cs="Arial"/>
              </w:rPr>
              <w:t>More than four in five households (HHs) are able to meet essential food and non-food needs without engaging in atypical, unsustainable strategies to access food and income.</w:t>
            </w:r>
          </w:p>
        </w:tc>
      </w:tr>
      <w:tr w:rsidR="001A7757" w:rsidRPr="00797C15" w:rsidTr="00451B3A">
        <w:trPr>
          <w:trHeight w:val="584"/>
        </w:trPr>
        <w:tc>
          <w:tcPr>
            <w:tcW w:w="507" w:type="pct"/>
            <w:tcBorders>
              <w:top w:val="single" w:sz="8" w:space="0" w:color="000000"/>
              <w:left w:val="single" w:sz="8" w:space="0" w:color="000000"/>
              <w:bottom w:val="single" w:sz="8" w:space="0" w:color="000000"/>
              <w:right w:val="single" w:sz="8" w:space="0" w:color="000000"/>
            </w:tcBorders>
            <w:shd w:val="clear" w:color="auto" w:fill="FAE621"/>
            <w:tcMar>
              <w:top w:w="72" w:type="dxa"/>
              <w:left w:w="144" w:type="dxa"/>
              <w:bottom w:w="72" w:type="dxa"/>
              <w:right w:w="144" w:type="dxa"/>
            </w:tcMar>
            <w:hideMark/>
          </w:tcPr>
          <w:p w:rsidR="001A7757" w:rsidRPr="00797C15" w:rsidRDefault="001A7757" w:rsidP="003E0FE6">
            <w:pPr>
              <w:spacing w:after="200" w:line="240" w:lineRule="auto"/>
              <w:jc w:val="both"/>
              <w:rPr>
                <w:rFonts w:ascii="Arial" w:hAnsi="Arial" w:cs="Arial"/>
              </w:rPr>
            </w:pPr>
            <w:r w:rsidRPr="00797C15">
              <w:rPr>
                <w:rFonts w:ascii="Arial" w:hAnsi="Arial" w:cs="Arial"/>
                <w:b/>
                <w:bCs/>
              </w:rPr>
              <w:t>2</w:t>
            </w:r>
          </w:p>
        </w:tc>
        <w:tc>
          <w:tcPr>
            <w:tcW w:w="1712"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r w:rsidRPr="00797C15">
              <w:rPr>
                <w:rFonts w:ascii="Arial" w:hAnsi="Arial" w:cs="Arial"/>
                <w:b/>
                <w:bCs/>
              </w:rPr>
              <w:t>Moderately/ Borderline Food Insecure</w:t>
            </w:r>
          </w:p>
          <w:p w:rsidR="001A7757" w:rsidRPr="00797C15" w:rsidRDefault="001A7757" w:rsidP="003E0FE6">
            <w:pPr>
              <w:spacing w:after="0" w:line="240" w:lineRule="auto"/>
              <w:jc w:val="both"/>
              <w:rPr>
                <w:rFonts w:ascii="Arial" w:hAnsi="Arial" w:cs="Arial"/>
              </w:rPr>
            </w:pPr>
            <w:r w:rsidRPr="00797C15">
              <w:rPr>
                <w:rFonts w:ascii="Arial" w:hAnsi="Arial" w:cs="Arial"/>
              </w:rPr>
              <w:lastRenderedPageBreak/>
              <w:t>Borderline adequate food access with recurrent high risk (due to probable hazard events and high vulnerability) of sliding into phase 3, 4 or 5.</w:t>
            </w:r>
          </w:p>
        </w:tc>
        <w:tc>
          <w:tcPr>
            <w:tcW w:w="2781" w:type="pct"/>
            <w:gridSpan w:val="2"/>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r w:rsidRPr="00797C15">
              <w:rPr>
                <w:rFonts w:ascii="Arial" w:hAnsi="Arial" w:cs="Arial"/>
                <w:b/>
                <w:bCs/>
              </w:rPr>
              <w:lastRenderedPageBreak/>
              <w:t>Stressed</w:t>
            </w:r>
          </w:p>
          <w:p w:rsidR="001A7757" w:rsidRPr="00797C15" w:rsidRDefault="001A7757" w:rsidP="003E0FE6">
            <w:pPr>
              <w:spacing w:after="0" w:line="240" w:lineRule="auto"/>
              <w:jc w:val="both"/>
              <w:rPr>
                <w:rFonts w:ascii="Arial" w:hAnsi="Arial" w:cs="Arial"/>
              </w:rPr>
            </w:pPr>
            <w:r w:rsidRPr="00797C15">
              <w:rPr>
                <w:rFonts w:ascii="Arial" w:hAnsi="Arial" w:cs="Arial"/>
              </w:rPr>
              <w:t xml:space="preserve">Even with any humanitarian assistance at least one in five HHs in the area have the following or worse: Minimally </w:t>
            </w:r>
            <w:r w:rsidRPr="00797C15">
              <w:rPr>
                <w:rFonts w:ascii="Arial" w:hAnsi="Arial" w:cs="Arial"/>
              </w:rPr>
              <w:lastRenderedPageBreak/>
              <w:t>adequate food consumption but are unable to afford some essential non-food expenditures without engaging in irreversible coping strategies.</w:t>
            </w:r>
          </w:p>
        </w:tc>
      </w:tr>
      <w:tr w:rsidR="001A7757" w:rsidRPr="00797C15" w:rsidTr="00451B3A">
        <w:trPr>
          <w:trHeight w:val="584"/>
        </w:trPr>
        <w:tc>
          <w:tcPr>
            <w:tcW w:w="507" w:type="pct"/>
            <w:tcBorders>
              <w:top w:val="single" w:sz="8" w:space="0" w:color="000000"/>
              <w:left w:val="single" w:sz="8" w:space="0" w:color="000000"/>
              <w:bottom w:val="single" w:sz="8" w:space="0" w:color="000000"/>
              <w:right w:val="single" w:sz="8" w:space="0" w:color="000000"/>
            </w:tcBorders>
            <w:shd w:val="clear" w:color="auto" w:fill="E67701"/>
            <w:tcMar>
              <w:top w:w="72" w:type="dxa"/>
              <w:left w:w="144" w:type="dxa"/>
              <w:bottom w:w="72" w:type="dxa"/>
              <w:right w:w="144" w:type="dxa"/>
            </w:tcMar>
            <w:hideMark/>
          </w:tcPr>
          <w:p w:rsidR="001A7757" w:rsidRPr="00797C15" w:rsidRDefault="001A7757" w:rsidP="003E0FE6">
            <w:pPr>
              <w:spacing w:after="200" w:line="240" w:lineRule="auto"/>
              <w:jc w:val="both"/>
              <w:rPr>
                <w:rFonts w:ascii="Arial" w:hAnsi="Arial" w:cs="Arial"/>
              </w:rPr>
            </w:pPr>
            <w:r w:rsidRPr="00797C15">
              <w:rPr>
                <w:rFonts w:ascii="Arial" w:hAnsi="Arial" w:cs="Arial"/>
                <w:b/>
                <w:bCs/>
              </w:rPr>
              <w:lastRenderedPageBreak/>
              <w:t>3</w:t>
            </w:r>
          </w:p>
        </w:tc>
        <w:tc>
          <w:tcPr>
            <w:tcW w:w="1712"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r w:rsidRPr="00797C15">
              <w:rPr>
                <w:rFonts w:ascii="Arial" w:hAnsi="Arial" w:cs="Arial"/>
                <w:b/>
                <w:bCs/>
              </w:rPr>
              <w:t>Acute Food and Livelihood Crisis</w:t>
            </w:r>
          </w:p>
          <w:p w:rsidR="001A7757" w:rsidRPr="00797C15" w:rsidRDefault="001A7757" w:rsidP="003E0FE6">
            <w:pPr>
              <w:spacing w:after="0" w:line="240" w:lineRule="auto"/>
              <w:jc w:val="both"/>
              <w:rPr>
                <w:rFonts w:ascii="Arial" w:hAnsi="Arial" w:cs="Arial"/>
              </w:rPr>
            </w:pPr>
            <w:r w:rsidRPr="00797C15">
              <w:rPr>
                <w:rFonts w:ascii="Arial" w:hAnsi="Arial" w:cs="Arial"/>
              </w:rPr>
              <w:t>Highly stressed and critical lack of food access with high and above usual malnutrition and accelerated depletion of livelihood assets that if continued, will slide the population into phase 4 or 5 and/ or likely result in chronic poverty.</w:t>
            </w:r>
          </w:p>
        </w:tc>
        <w:tc>
          <w:tcPr>
            <w:tcW w:w="1981"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r w:rsidRPr="00797C15">
              <w:rPr>
                <w:rFonts w:ascii="Arial" w:hAnsi="Arial" w:cs="Arial"/>
                <w:b/>
                <w:bCs/>
              </w:rPr>
              <w:t>Crisis</w:t>
            </w:r>
          </w:p>
          <w:p w:rsidR="001A7757" w:rsidRPr="00797C15" w:rsidRDefault="001A7757" w:rsidP="003E0FE6">
            <w:pPr>
              <w:spacing w:after="0" w:line="240" w:lineRule="auto"/>
              <w:jc w:val="both"/>
              <w:rPr>
                <w:rFonts w:ascii="Arial" w:hAnsi="Arial" w:cs="Arial"/>
              </w:rPr>
            </w:pPr>
            <w:r w:rsidRPr="00797C15">
              <w:rPr>
                <w:rFonts w:ascii="Arial" w:hAnsi="Arial" w:cs="Arial"/>
              </w:rPr>
              <w:t>Even with any humanitarian assistance at least one in five HHs in the area have the following or worse: food consumption gaps with high or above usual acute malnutrition OR are marginally able to meet minimum food needs only, with accelerated depletion of livelihood assets that will lead to food consumption gaps.</w:t>
            </w:r>
          </w:p>
        </w:tc>
        <w:tc>
          <w:tcPr>
            <w:tcW w:w="800" w:type="pct"/>
            <w:vMerge w:val="restart"/>
            <w:tcBorders>
              <w:top w:val="single" w:sz="8" w:space="0" w:color="000000"/>
              <w:left w:val="single" w:sz="8" w:space="0" w:color="000000"/>
              <w:bottom w:val="single" w:sz="8" w:space="0" w:color="000000"/>
              <w:right w:val="single" w:sz="8" w:space="0" w:color="000000"/>
            </w:tcBorders>
            <w:shd w:val="clear" w:color="auto" w:fill="D9D9D9"/>
            <w:tcMar>
              <w:top w:w="72" w:type="dxa"/>
              <w:left w:w="144" w:type="dxa"/>
              <w:bottom w:w="72" w:type="dxa"/>
              <w:right w:w="144" w:type="dxa"/>
            </w:tcMar>
            <w:hideMark/>
          </w:tcPr>
          <w:p w:rsidR="001A7757" w:rsidRPr="00797C15" w:rsidRDefault="001A7757" w:rsidP="003E0FE6">
            <w:pPr>
              <w:spacing w:after="200" w:line="240" w:lineRule="auto"/>
              <w:jc w:val="both"/>
              <w:rPr>
                <w:rFonts w:ascii="Arial" w:hAnsi="Arial" w:cs="Arial"/>
              </w:rPr>
            </w:pPr>
            <w:r w:rsidRPr="00797C15">
              <w:rPr>
                <w:rFonts w:ascii="Arial" w:hAnsi="Arial" w:cs="Arial"/>
              </w:rPr>
              <w:t>URGENT ACTION REQUIRED</w:t>
            </w:r>
          </w:p>
          <w:p w:rsidR="001A7757" w:rsidRPr="00797C15" w:rsidRDefault="001A7757" w:rsidP="003E0FE6">
            <w:pPr>
              <w:spacing w:after="200" w:line="240" w:lineRule="auto"/>
              <w:jc w:val="both"/>
              <w:rPr>
                <w:rFonts w:ascii="Arial" w:hAnsi="Arial" w:cs="Arial"/>
                <w:b/>
                <w:sz w:val="40"/>
                <w:szCs w:val="40"/>
              </w:rPr>
            </w:pPr>
            <w:r w:rsidRPr="00797C15">
              <w:rPr>
                <w:rFonts w:ascii="Arial" w:hAnsi="Arial" w:cs="Arial"/>
                <w:b/>
                <w:sz w:val="40"/>
                <w:szCs w:val="40"/>
              </w:rPr>
              <w:t>!</w:t>
            </w:r>
          </w:p>
          <w:p w:rsidR="001A7757" w:rsidRPr="00797C15" w:rsidRDefault="001A7757" w:rsidP="003E0FE6">
            <w:pPr>
              <w:spacing w:after="0" w:line="240" w:lineRule="auto"/>
              <w:jc w:val="both"/>
              <w:rPr>
                <w:rFonts w:ascii="Arial" w:hAnsi="Arial" w:cs="Arial"/>
              </w:rPr>
            </w:pPr>
            <w:r w:rsidRPr="00797C15">
              <w:rPr>
                <w:rFonts w:ascii="Arial" w:hAnsi="Arial" w:cs="Arial"/>
              </w:rPr>
              <w:t>Phase classification would likely be worse without current or programmed humanitarian assistance.</w:t>
            </w:r>
          </w:p>
        </w:tc>
      </w:tr>
      <w:tr w:rsidR="001A7757" w:rsidRPr="00797C15" w:rsidTr="00451B3A">
        <w:trPr>
          <w:trHeight w:val="584"/>
        </w:trPr>
        <w:tc>
          <w:tcPr>
            <w:tcW w:w="507" w:type="pct"/>
            <w:tcBorders>
              <w:top w:val="single" w:sz="8" w:space="0" w:color="000000"/>
              <w:left w:val="single" w:sz="8" w:space="0" w:color="000000"/>
              <w:bottom w:val="single" w:sz="8" w:space="0" w:color="000000"/>
              <w:right w:val="single" w:sz="8" w:space="0" w:color="000000"/>
            </w:tcBorders>
            <w:shd w:val="clear" w:color="auto" w:fill="C50F0E"/>
            <w:tcMar>
              <w:top w:w="72" w:type="dxa"/>
              <w:left w:w="144" w:type="dxa"/>
              <w:bottom w:w="72" w:type="dxa"/>
              <w:right w:w="144" w:type="dxa"/>
            </w:tcMar>
            <w:hideMark/>
          </w:tcPr>
          <w:p w:rsidR="001A7757" w:rsidRPr="00797C15" w:rsidRDefault="001A7757" w:rsidP="003E0FE6">
            <w:pPr>
              <w:spacing w:after="200" w:line="240" w:lineRule="auto"/>
              <w:jc w:val="both"/>
              <w:rPr>
                <w:rFonts w:ascii="Arial" w:hAnsi="Arial" w:cs="Arial"/>
              </w:rPr>
            </w:pPr>
            <w:r w:rsidRPr="00797C15">
              <w:rPr>
                <w:rFonts w:ascii="Arial" w:hAnsi="Arial" w:cs="Arial"/>
                <w:b/>
                <w:bCs/>
              </w:rPr>
              <w:t>4</w:t>
            </w:r>
          </w:p>
        </w:tc>
        <w:tc>
          <w:tcPr>
            <w:tcW w:w="1712"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r w:rsidRPr="00797C15">
              <w:rPr>
                <w:rFonts w:ascii="Arial" w:hAnsi="Arial" w:cs="Arial"/>
                <w:b/>
                <w:bCs/>
              </w:rPr>
              <w:t>Humanitarian Emergency</w:t>
            </w:r>
          </w:p>
          <w:p w:rsidR="001A7757" w:rsidRPr="00797C15" w:rsidRDefault="001A7757" w:rsidP="003E0FE6">
            <w:pPr>
              <w:spacing w:after="0" w:line="240" w:lineRule="auto"/>
              <w:jc w:val="both"/>
              <w:rPr>
                <w:rFonts w:ascii="Arial" w:hAnsi="Arial" w:cs="Arial"/>
              </w:rPr>
            </w:pPr>
            <w:r w:rsidRPr="00797C15">
              <w:rPr>
                <w:rFonts w:ascii="Arial" w:hAnsi="Arial" w:cs="Arial"/>
              </w:rPr>
              <w:t>Severe lack of food access with excess mortality, very high and increasing malnutrition and irreversible livelihood asset stripping.</w:t>
            </w:r>
          </w:p>
        </w:tc>
        <w:tc>
          <w:tcPr>
            <w:tcW w:w="1981"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r w:rsidRPr="00797C15">
              <w:rPr>
                <w:rFonts w:ascii="Arial" w:hAnsi="Arial" w:cs="Arial"/>
                <w:b/>
                <w:bCs/>
              </w:rPr>
              <w:t>Emergency</w:t>
            </w:r>
          </w:p>
          <w:p w:rsidR="001A7757" w:rsidRPr="00797C15" w:rsidRDefault="001A7757" w:rsidP="003E0FE6">
            <w:pPr>
              <w:spacing w:after="0" w:line="240" w:lineRule="auto"/>
              <w:jc w:val="both"/>
              <w:rPr>
                <w:rFonts w:ascii="Arial" w:hAnsi="Arial" w:cs="Arial"/>
              </w:rPr>
            </w:pPr>
            <w:r w:rsidRPr="00797C15">
              <w:rPr>
                <w:rFonts w:ascii="Arial" w:hAnsi="Arial" w:cs="Arial"/>
              </w:rPr>
              <w:t>Even with any humanitarian assistance at least one in five HHs in the area have the following or worse: large food consumption gaps resulting in very high acute malnutrition and excess mortality OR extreme loss of livelihood assets that will lead to food consumption gaps in the short term.</w:t>
            </w:r>
          </w:p>
        </w:tc>
        <w:tc>
          <w:tcPr>
            <w:tcW w:w="800" w:type="pct"/>
            <w:vMerge/>
            <w:tcBorders>
              <w:top w:val="single" w:sz="8" w:space="0" w:color="000000"/>
              <w:left w:val="single" w:sz="8" w:space="0" w:color="000000"/>
              <w:bottom w:val="single" w:sz="8" w:space="0" w:color="000000"/>
              <w:right w:val="single" w:sz="8" w:space="0" w:color="000000"/>
            </w:tcBorders>
            <w:vAlign w:val="center"/>
            <w:hideMark/>
          </w:tcPr>
          <w:p w:rsidR="001A7757" w:rsidRPr="00797C15" w:rsidRDefault="001A7757" w:rsidP="003E0FE6">
            <w:pPr>
              <w:spacing w:after="200" w:line="240" w:lineRule="auto"/>
              <w:jc w:val="both"/>
              <w:rPr>
                <w:rFonts w:ascii="Arial" w:hAnsi="Arial" w:cs="Arial"/>
              </w:rPr>
            </w:pPr>
          </w:p>
        </w:tc>
      </w:tr>
      <w:tr w:rsidR="001A7757" w:rsidRPr="00797C15" w:rsidTr="00451B3A">
        <w:trPr>
          <w:trHeight w:val="584"/>
        </w:trPr>
        <w:tc>
          <w:tcPr>
            <w:tcW w:w="507" w:type="pct"/>
            <w:tcBorders>
              <w:top w:val="single" w:sz="8" w:space="0" w:color="000000"/>
              <w:left w:val="single" w:sz="8" w:space="0" w:color="000000"/>
              <w:bottom w:val="single" w:sz="8" w:space="0" w:color="000000"/>
              <w:right w:val="single" w:sz="8" w:space="0" w:color="000000"/>
            </w:tcBorders>
            <w:shd w:val="clear" w:color="auto" w:fill="670101"/>
            <w:tcMar>
              <w:top w:w="72" w:type="dxa"/>
              <w:left w:w="144" w:type="dxa"/>
              <w:bottom w:w="72" w:type="dxa"/>
              <w:right w:w="144" w:type="dxa"/>
            </w:tcMar>
            <w:hideMark/>
          </w:tcPr>
          <w:p w:rsidR="001A7757" w:rsidRPr="00797C15" w:rsidRDefault="001A7757" w:rsidP="003E0FE6">
            <w:pPr>
              <w:spacing w:after="200" w:line="240" w:lineRule="auto"/>
              <w:jc w:val="both"/>
              <w:rPr>
                <w:rFonts w:ascii="Arial" w:hAnsi="Arial" w:cs="Arial"/>
              </w:rPr>
            </w:pPr>
            <w:r w:rsidRPr="00797C15">
              <w:rPr>
                <w:rFonts w:ascii="Arial" w:hAnsi="Arial" w:cs="Arial"/>
                <w:b/>
                <w:bCs/>
              </w:rPr>
              <w:t>5</w:t>
            </w:r>
          </w:p>
        </w:tc>
        <w:tc>
          <w:tcPr>
            <w:tcW w:w="1712"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r w:rsidRPr="00797C15">
              <w:rPr>
                <w:rFonts w:ascii="Arial" w:hAnsi="Arial" w:cs="Arial"/>
                <w:b/>
                <w:bCs/>
              </w:rPr>
              <w:t>Famine/ Humanitarian Catastrophe</w:t>
            </w:r>
          </w:p>
          <w:p w:rsidR="001A7757" w:rsidRPr="00797C15" w:rsidRDefault="001A7757" w:rsidP="003E0FE6">
            <w:pPr>
              <w:spacing w:after="0" w:line="240" w:lineRule="auto"/>
              <w:jc w:val="both"/>
              <w:rPr>
                <w:rFonts w:ascii="Arial" w:hAnsi="Arial" w:cs="Arial"/>
              </w:rPr>
            </w:pPr>
            <w:r w:rsidRPr="00797C15">
              <w:rPr>
                <w:rFonts w:ascii="Arial" w:hAnsi="Arial" w:cs="Arial"/>
              </w:rPr>
              <w:t>Extreme social upheaval with complete lack of food access and/ or other basic needs where mass starvation, death and displacement are evident.</w:t>
            </w:r>
          </w:p>
        </w:tc>
        <w:tc>
          <w:tcPr>
            <w:tcW w:w="1981" w:type="pct"/>
            <w:tcBorders>
              <w:top w:val="single" w:sz="8" w:space="0" w:color="000000"/>
              <w:left w:val="single" w:sz="8" w:space="0" w:color="000000"/>
              <w:bottom w:val="single" w:sz="8" w:space="0" w:color="000000"/>
              <w:right w:val="single" w:sz="8" w:space="0" w:color="000000"/>
            </w:tcBorders>
            <w:shd w:val="clear" w:color="auto" w:fill="F2F2F2"/>
            <w:tcMar>
              <w:top w:w="72" w:type="dxa"/>
              <w:left w:w="144" w:type="dxa"/>
              <w:bottom w:w="72" w:type="dxa"/>
              <w:right w:w="144" w:type="dxa"/>
            </w:tcMar>
            <w:hideMark/>
          </w:tcPr>
          <w:p w:rsidR="001A7757" w:rsidRPr="00797C15" w:rsidRDefault="001A7757" w:rsidP="003E0FE6">
            <w:pPr>
              <w:spacing w:after="0" w:line="240" w:lineRule="auto"/>
              <w:jc w:val="both"/>
              <w:rPr>
                <w:rFonts w:ascii="Arial" w:hAnsi="Arial" w:cs="Arial"/>
              </w:rPr>
            </w:pPr>
            <w:r w:rsidRPr="00797C15">
              <w:rPr>
                <w:rFonts w:ascii="Arial" w:hAnsi="Arial" w:cs="Arial"/>
                <w:b/>
                <w:bCs/>
              </w:rPr>
              <w:t>Famine</w:t>
            </w:r>
          </w:p>
          <w:p w:rsidR="001A7757" w:rsidRPr="00797C15" w:rsidRDefault="001A7757" w:rsidP="003E0FE6">
            <w:pPr>
              <w:spacing w:after="0" w:line="240" w:lineRule="auto"/>
              <w:jc w:val="both"/>
              <w:rPr>
                <w:rFonts w:ascii="Arial" w:hAnsi="Arial" w:cs="Arial"/>
              </w:rPr>
            </w:pPr>
            <w:r w:rsidRPr="00797C15">
              <w:rPr>
                <w:rFonts w:ascii="Arial" w:hAnsi="Arial" w:cs="Arial"/>
              </w:rPr>
              <w:t xml:space="preserve">Even with any humanitarian assistance at least one in five HHs in the area have an extreme lack of food and other basic needs where starvation, death and destitution are evident. Evidence for all three criteria (food consumption, acute malnutrition and mortality) is required to classify Famine. </w:t>
            </w:r>
          </w:p>
        </w:tc>
        <w:tc>
          <w:tcPr>
            <w:tcW w:w="800" w:type="pct"/>
            <w:vMerge/>
            <w:tcBorders>
              <w:top w:val="single" w:sz="8" w:space="0" w:color="000000"/>
              <w:left w:val="single" w:sz="8" w:space="0" w:color="000000"/>
              <w:bottom w:val="single" w:sz="8" w:space="0" w:color="000000"/>
              <w:right w:val="single" w:sz="8" w:space="0" w:color="000000"/>
            </w:tcBorders>
            <w:vAlign w:val="center"/>
            <w:hideMark/>
          </w:tcPr>
          <w:p w:rsidR="001A7757" w:rsidRPr="00797C15" w:rsidRDefault="001A7757" w:rsidP="003E0FE6">
            <w:pPr>
              <w:spacing w:after="200" w:line="240" w:lineRule="auto"/>
              <w:jc w:val="both"/>
              <w:rPr>
                <w:rFonts w:ascii="Arial" w:hAnsi="Arial" w:cs="Arial"/>
              </w:rPr>
            </w:pPr>
          </w:p>
        </w:tc>
      </w:tr>
    </w:tbl>
    <w:p w:rsidR="001A7757" w:rsidRPr="00797C15" w:rsidRDefault="001A7757" w:rsidP="003E0FE6">
      <w:pPr>
        <w:spacing w:after="200" w:line="240" w:lineRule="auto"/>
        <w:jc w:val="both"/>
        <w:rPr>
          <w:rFonts w:ascii="Arial" w:hAnsi="Arial" w:cs="Arial"/>
        </w:rPr>
      </w:pPr>
    </w:p>
    <w:p w:rsidR="001A7757" w:rsidRPr="00797C15" w:rsidRDefault="001A7757" w:rsidP="003E0FE6">
      <w:pPr>
        <w:keepNext/>
        <w:spacing w:after="200" w:line="240" w:lineRule="auto"/>
        <w:jc w:val="center"/>
        <w:rPr>
          <w:rFonts w:ascii="Arial" w:hAnsi="Arial" w:cs="Arial"/>
        </w:rPr>
      </w:pPr>
      <w:r w:rsidRPr="00797C15">
        <w:rPr>
          <w:rFonts w:ascii="Arial" w:hAnsi="Arial" w:cs="Arial"/>
          <w:noProof/>
          <w:lang w:val="en-US"/>
        </w:rPr>
        <w:drawing>
          <wp:inline distT="0" distB="0" distL="0" distR="0" wp14:anchorId="41B6A015" wp14:editId="16280ADE">
            <wp:extent cx="5943600" cy="2133478"/>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133478"/>
                    </a:xfrm>
                    <a:prstGeom prst="rect">
                      <a:avLst/>
                    </a:prstGeom>
                    <a:noFill/>
                    <a:ln>
                      <a:noFill/>
                    </a:ln>
                  </pic:spPr>
                </pic:pic>
              </a:graphicData>
            </a:graphic>
          </wp:inline>
        </w:drawing>
      </w:r>
    </w:p>
    <w:p w:rsidR="001A7757" w:rsidRPr="00797C15" w:rsidRDefault="001A7757" w:rsidP="003E0FE6">
      <w:pPr>
        <w:pStyle w:val="Caption"/>
        <w:jc w:val="center"/>
        <w:rPr>
          <w:rFonts w:ascii="Arial"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17</w:t>
      </w:r>
      <w:r w:rsidRPr="00797C15">
        <w:rPr>
          <w:rFonts w:ascii="Arial" w:hAnsi="Arial" w:cs="Arial"/>
        </w:rPr>
        <w:fldChar w:fldCharType="end"/>
      </w:r>
      <w:r w:rsidRPr="00797C15">
        <w:rPr>
          <w:rFonts w:ascii="Arial" w:hAnsi="Arial" w:cs="Arial"/>
        </w:rPr>
        <w:t>: Risk of phase worsening, as defined in IPC</w:t>
      </w:r>
    </w:p>
    <w:p w:rsidR="001A7757" w:rsidRPr="00797C15" w:rsidRDefault="001A7757" w:rsidP="003E0FE6">
      <w:pPr>
        <w:spacing w:before="200" w:after="200" w:line="240" w:lineRule="auto"/>
        <w:jc w:val="both"/>
        <w:rPr>
          <w:rFonts w:ascii="Arial" w:hAnsi="Arial" w:cs="Arial"/>
        </w:rPr>
      </w:pPr>
      <w:r w:rsidRPr="00797C15">
        <w:rPr>
          <w:rFonts w:ascii="Arial" w:hAnsi="Arial" w:cs="Arial"/>
        </w:rPr>
        <w:lastRenderedPageBreak/>
        <w:t xml:space="preserve">Guided by a key principle of consensus building, IPC classification follows a consultative process involving a team of expert analysts. The analysts make subjective interpretation of accumulated evidence from multiple indicators and sources. They also assign heuristic reliability scores to each data source that contributes to the classifications, and assign a confidence level to the final phase classification </w:t>
      </w:r>
      <w:sdt>
        <w:sdtPr>
          <w:rPr>
            <w:rFonts w:ascii="Arial" w:hAnsi="Arial" w:cs="Arial"/>
          </w:rPr>
          <w:id w:val="1301430441"/>
          <w:citation/>
        </w:sdtPr>
        <w:sdtContent>
          <w:r w:rsidRPr="00797C15">
            <w:rPr>
              <w:rFonts w:ascii="Arial" w:hAnsi="Arial" w:cs="Arial"/>
            </w:rPr>
            <w:fldChar w:fldCharType="begin"/>
          </w:r>
          <w:r w:rsidRPr="00797C15">
            <w:rPr>
              <w:rFonts w:ascii="Arial" w:hAnsi="Arial" w:cs="Arial"/>
            </w:rPr>
            <w:instrText xml:space="preserve"> CITATION Jon13 \l 1033 </w:instrText>
          </w:r>
          <w:r w:rsidRPr="00797C15">
            <w:rPr>
              <w:rFonts w:ascii="Arial" w:hAnsi="Arial" w:cs="Arial"/>
            </w:rPr>
            <w:fldChar w:fldCharType="separate"/>
          </w:r>
          <w:r w:rsidR="00A13682" w:rsidRPr="00A13682">
            <w:rPr>
              <w:rFonts w:ascii="Arial" w:hAnsi="Arial" w:cs="Arial"/>
              <w:noProof/>
            </w:rPr>
            <w:t>(Jones, Ngure, Pelto, &amp; Young, 2013)</w:t>
          </w:r>
          <w:r w:rsidRPr="00797C15">
            <w:rPr>
              <w:rFonts w:ascii="Arial" w:hAnsi="Arial" w:cs="Arial"/>
            </w:rPr>
            <w:fldChar w:fldCharType="end"/>
          </w:r>
        </w:sdtContent>
      </w:sdt>
      <w:r w:rsidRPr="00797C15">
        <w:rPr>
          <w:rFonts w:ascii="Arial" w:hAnsi="Arial" w:cs="Arial"/>
        </w:rPr>
        <w:t xml:space="preserve">. </w:t>
      </w:r>
    </w:p>
    <w:p w:rsidR="001A7757" w:rsidRPr="00797C15" w:rsidRDefault="001A7757" w:rsidP="003E0FE6">
      <w:pPr>
        <w:spacing w:after="0" w:line="240" w:lineRule="auto"/>
        <w:jc w:val="both"/>
        <w:rPr>
          <w:rFonts w:ascii="Arial" w:hAnsi="Arial" w:cs="Arial"/>
        </w:rPr>
      </w:pPr>
      <w:r w:rsidRPr="00797C15">
        <w:rPr>
          <w:rFonts w:ascii="Arial" w:hAnsi="Arial" w:cs="Arial"/>
        </w:rPr>
        <w:t>Since March 2011, FEWS NET has used the IPC Version 2.0 to analyse and classify food insecurity. The analysis is ‘IPC Compatible’, meeting the following minimum protocols:</w:t>
      </w:r>
    </w:p>
    <w:p w:rsidR="001A7757" w:rsidRPr="00846E32" w:rsidRDefault="001A7757" w:rsidP="00F83407">
      <w:pPr>
        <w:pStyle w:val="Default"/>
        <w:numPr>
          <w:ilvl w:val="0"/>
          <w:numId w:val="10"/>
        </w:numPr>
        <w:jc w:val="both"/>
        <w:rPr>
          <w:rFonts w:ascii="Arial" w:hAnsi="Arial" w:cs="Arial"/>
          <w:sz w:val="22"/>
          <w:szCs w:val="22"/>
          <w:lang w:val="en-GB"/>
        </w:rPr>
      </w:pPr>
      <w:r w:rsidRPr="00846E32">
        <w:rPr>
          <w:rFonts w:ascii="Arial" w:hAnsi="Arial" w:cs="Arial"/>
          <w:sz w:val="22"/>
          <w:szCs w:val="22"/>
          <w:lang w:val="en-GB"/>
        </w:rPr>
        <w:t>The IPC Reference Tables are used to determine the Phase classification.</w:t>
      </w:r>
    </w:p>
    <w:p w:rsidR="001A7757" w:rsidRPr="00846E32" w:rsidRDefault="001A7757" w:rsidP="00F83407">
      <w:pPr>
        <w:pStyle w:val="Default"/>
        <w:numPr>
          <w:ilvl w:val="0"/>
          <w:numId w:val="10"/>
        </w:numPr>
        <w:jc w:val="both"/>
        <w:rPr>
          <w:rFonts w:ascii="Arial" w:hAnsi="Arial" w:cs="Arial"/>
          <w:sz w:val="22"/>
          <w:szCs w:val="22"/>
          <w:lang w:val="en-GB"/>
        </w:rPr>
      </w:pPr>
      <w:r w:rsidRPr="00846E32">
        <w:rPr>
          <w:rFonts w:ascii="Arial" w:hAnsi="Arial" w:cs="Arial"/>
          <w:sz w:val="22"/>
          <w:szCs w:val="22"/>
          <w:lang w:val="en-GB"/>
        </w:rPr>
        <w:t>The analysis adheres to key parameters of units of analysis and accounting for humanitarian assistance.</w:t>
      </w:r>
    </w:p>
    <w:p w:rsidR="001A7757" w:rsidRPr="00846E32" w:rsidRDefault="001A7757" w:rsidP="00F83407">
      <w:pPr>
        <w:pStyle w:val="Default"/>
        <w:numPr>
          <w:ilvl w:val="0"/>
          <w:numId w:val="10"/>
        </w:numPr>
        <w:jc w:val="both"/>
        <w:rPr>
          <w:rFonts w:ascii="Arial" w:hAnsi="Arial" w:cs="Arial"/>
          <w:sz w:val="22"/>
          <w:szCs w:val="22"/>
          <w:lang w:val="en-GB"/>
        </w:rPr>
      </w:pPr>
      <w:r w:rsidRPr="00846E32">
        <w:rPr>
          <w:rFonts w:ascii="Arial" w:hAnsi="Arial" w:cs="Arial"/>
          <w:sz w:val="22"/>
          <w:szCs w:val="22"/>
          <w:lang w:val="en-GB"/>
        </w:rPr>
        <w:t>Evidence used to support the classification is clearly documented and made available.</w:t>
      </w:r>
    </w:p>
    <w:p w:rsidR="001A7757" w:rsidRPr="00846E32" w:rsidRDefault="001A7757" w:rsidP="00F83407">
      <w:pPr>
        <w:pStyle w:val="Default"/>
        <w:numPr>
          <w:ilvl w:val="0"/>
          <w:numId w:val="10"/>
        </w:numPr>
        <w:jc w:val="both"/>
        <w:rPr>
          <w:rFonts w:ascii="Arial" w:hAnsi="Arial" w:cs="Arial"/>
          <w:sz w:val="22"/>
          <w:szCs w:val="22"/>
          <w:lang w:val="en-GB"/>
        </w:rPr>
      </w:pPr>
      <w:r w:rsidRPr="00846E32">
        <w:rPr>
          <w:rFonts w:ascii="Arial" w:hAnsi="Arial" w:cs="Arial"/>
          <w:sz w:val="22"/>
          <w:szCs w:val="22"/>
          <w:lang w:val="en-GB"/>
        </w:rPr>
        <w:t>The analysis is mapped using the IPC colour scheme and Phase names.</w:t>
      </w:r>
    </w:p>
    <w:p w:rsidR="001A7757" w:rsidRPr="00797C15" w:rsidRDefault="001A7757" w:rsidP="003E0FE6">
      <w:pPr>
        <w:spacing w:after="200" w:line="240" w:lineRule="auto"/>
        <w:jc w:val="both"/>
        <w:rPr>
          <w:rFonts w:ascii="Arial" w:hAnsi="Arial" w:cs="Arial"/>
        </w:rPr>
      </w:pPr>
      <w:r w:rsidRPr="00797C15">
        <w:rPr>
          <w:rFonts w:ascii="Arial" w:hAnsi="Arial" w:cs="Arial"/>
        </w:rPr>
        <w:t xml:space="preserve">FEWS NET food security situation analysis and classification however does not necessarily reflect the working consensus of national food security partners </w:t>
      </w:r>
      <w:sdt>
        <w:sdtPr>
          <w:rPr>
            <w:rFonts w:ascii="Arial" w:hAnsi="Arial" w:cs="Arial"/>
          </w:rPr>
          <w:id w:val="356621160"/>
          <w:citation/>
        </w:sdtPr>
        <w:sdtContent>
          <w:r w:rsidRPr="00797C15">
            <w:rPr>
              <w:rFonts w:ascii="Arial" w:hAnsi="Arial" w:cs="Arial"/>
            </w:rPr>
            <w:fldChar w:fldCharType="begin"/>
          </w:r>
          <w:r w:rsidRPr="00797C15">
            <w:rPr>
              <w:rFonts w:ascii="Arial" w:hAnsi="Arial" w:cs="Arial"/>
            </w:rPr>
            <w:instrText xml:space="preserve"> CITATION FEW17 \l 1033 </w:instrText>
          </w:r>
          <w:r w:rsidRPr="00797C15">
            <w:rPr>
              <w:rFonts w:ascii="Arial" w:hAnsi="Arial" w:cs="Arial"/>
            </w:rPr>
            <w:fldChar w:fldCharType="separate"/>
          </w:r>
          <w:r w:rsidR="00A13682" w:rsidRPr="00A13682">
            <w:rPr>
              <w:rFonts w:ascii="Arial" w:hAnsi="Arial" w:cs="Arial"/>
              <w:noProof/>
            </w:rPr>
            <w:t>(FEWS NET, May 2017)</w:t>
          </w:r>
          <w:r w:rsidRPr="00797C15">
            <w:rPr>
              <w:rFonts w:ascii="Arial" w:hAnsi="Arial" w:cs="Arial"/>
            </w:rPr>
            <w:fldChar w:fldCharType="end"/>
          </w:r>
        </w:sdtContent>
      </w:sdt>
      <w:r w:rsidRPr="00797C15">
        <w:rPr>
          <w:rFonts w:ascii="Arial" w:hAnsi="Arial" w:cs="Arial"/>
        </w:rPr>
        <w:t xml:space="preserve">, which is one of the key protocols in developing an ‘IPC Product’. However, because the analysis largely adheres to IPC protocols, the results can be compared, questioned and built upon across countries and regions, and over time, as influenced by various factors including climate </w:t>
      </w:r>
      <w:sdt>
        <w:sdtPr>
          <w:rPr>
            <w:rFonts w:ascii="Arial" w:hAnsi="Arial" w:cs="Arial"/>
          </w:rPr>
          <w:id w:val="639389330"/>
          <w:citation/>
        </w:sdtPr>
        <w:sdtContent>
          <w:r w:rsidRPr="00797C15">
            <w:rPr>
              <w:rFonts w:ascii="Arial" w:hAnsi="Arial" w:cs="Arial"/>
            </w:rPr>
            <w:fldChar w:fldCharType="begin"/>
          </w:r>
          <w:r w:rsidRPr="00797C15">
            <w:rPr>
              <w:rFonts w:ascii="Arial" w:hAnsi="Arial" w:cs="Arial"/>
            </w:rPr>
            <w:instrText xml:space="preserve"> CITATION IPC12 \l 1033 </w:instrText>
          </w:r>
          <w:r w:rsidRPr="00797C15">
            <w:rPr>
              <w:rFonts w:ascii="Arial" w:hAnsi="Arial" w:cs="Arial"/>
            </w:rPr>
            <w:fldChar w:fldCharType="separate"/>
          </w:r>
          <w:r w:rsidR="00A13682" w:rsidRPr="00A13682">
            <w:rPr>
              <w:rFonts w:ascii="Arial" w:hAnsi="Arial" w:cs="Arial"/>
              <w:noProof/>
            </w:rPr>
            <w:t>(IPC Global Partners, 2012)</w:t>
          </w:r>
          <w:r w:rsidRPr="00797C15">
            <w:rPr>
              <w:rFonts w:ascii="Arial" w:hAnsi="Arial" w:cs="Arial"/>
            </w:rPr>
            <w:fldChar w:fldCharType="end"/>
          </w:r>
        </w:sdtContent>
      </w:sdt>
      <w:r w:rsidRPr="00797C15">
        <w:rPr>
          <w:rFonts w:ascii="Arial" w:hAnsi="Arial" w:cs="Arial"/>
        </w:rPr>
        <w:t>.</w:t>
      </w:r>
    </w:p>
    <w:p w:rsidR="00F8782B" w:rsidRPr="00797C15" w:rsidRDefault="00197827" w:rsidP="00F83407">
      <w:pPr>
        <w:pStyle w:val="ListParagraph"/>
        <w:numPr>
          <w:ilvl w:val="2"/>
          <w:numId w:val="1"/>
        </w:numPr>
        <w:spacing w:before="160" w:line="240" w:lineRule="auto"/>
        <w:contextualSpacing w:val="0"/>
        <w:jc w:val="both"/>
        <w:rPr>
          <w:rFonts w:cs="Arial"/>
        </w:rPr>
      </w:pPr>
      <w:bookmarkStart w:id="18" w:name="_Toc505011121"/>
      <w:r>
        <w:rPr>
          <w:rFonts w:cs="Arial"/>
          <w:b/>
        </w:rPr>
        <w:t>W</w:t>
      </w:r>
      <w:r w:rsidRPr="00797C15">
        <w:rPr>
          <w:rFonts w:cs="Arial"/>
          <w:b/>
        </w:rPr>
        <w:t xml:space="preserve">hat does the </w:t>
      </w:r>
      <w:r>
        <w:rPr>
          <w:rFonts w:cs="Arial"/>
          <w:b/>
        </w:rPr>
        <w:t xml:space="preserve">FEWS NET </w:t>
      </w:r>
      <w:r w:rsidRPr="00797C15">
        <w:rPr>
          <w:rFonts w:cs="Arial"/>
          <w:b/>
        </w:rPr>
        <w:t>sy</w:t>
      </w:r>
      <w:r>
        <w:rPr>
          <w:rFonts w:cs="Arial"/>
          <w:b/>
        </w:rPr>
        <w:t>st</w:t>
      </w:r>
      <w:r w:rsidRPr="00797C15">
        <w:rPr>
          <w:rFonts w:cs="Arial"/>
          <w:b/>
        </w:rPr>
        <w:t xml:space="preserve">em and decision </w:t>
      </w:r>
      <w:proofErr w:type="gramStart"/>
      <w:r w:rsidRPr="00797C15">
        <w:rPr>
          <w:rFonts w:cs="Arial"/>
          <w:b/>
        </w:rPr>
        <w:t>making</w:t>
      </w:r>
      <w:proofErr w:type="gramEnd"/>
      <w:r w:rsidRPr="00797C15">
        <w:rPr>
          <w:rFonts w:cs="Arial"/>
          <w:b/>
        </w:rPr>
        <w:t xml:space="preserve"> look like</w:t>
      </w:r>
      <w:r>
        <w:rPr>
          <w:rFonts w:cs="Arial"/>
          <w:b/>
        </w:rPr>
        <w:t>?</w:t>
      </w:r>
      <w:bookmarkEnd w:id="18"/>
      <w:r w:rsidR="00F8782B" w:rsidRPr="00797C15">
        <w:rPr>
          <w:rFonts w:cs="Arial"/>
        </w:rPr>
        <w:t xml:space="preserve"> </w:t>
      </w:r>
    </w:p>
    <w:p w:rsidR="008933F6" w:rsidRPr="00797C15" w:rsidRDefault="00304C83" w:rsidP="003E0FE6">
      <w:pPr>
        <w:spacing w:line="240" w:lineRule="auto"/>
        <w:rPr>
          <w:rFonts w:ascii="Arial" w:hAnsi="Arial" w:cs="Arial"/>
          <w:b/>
        </w:rPr>
      </w:pPr>
      <w:r w:rsidRPr="00797C15">
        <w:rPr>
          <w:rFonts w:ascii="Arial" w:hAnsi="Arial" w:cs="Arial"/>
          <w:b/>
        </w:rPr>
        <w:t xml:space="preserve">Scenario development </w:t>
      </w:r>
    </w:p>
    <w:p w:rsidR="00304C83" w:rsidRPr="00797C15" w:rsidRDefault="00912AC1" w:rsidP="003E0FE6">
      <w:pPr>
        <w:spacing w:line="240" w:lineRule="auto"/>
        <w:jc w:val="both"/>
        <w:rPr>
          <w:rFonts w:ascii="Arial" w:eastAsia="Times New Roman" w:hAnsi="Arial" w:cs="Arial"/>
        </w:rPr>
      </w:pPr>
      <w:r w:rsidRPr="00797C15">
        <w:rPr>
          <w:rFonts w:ascii="Arial" w:eastAsia="Times New Roman" w:hAnsi="Arial" w:cs="Arial"/>
        </w:rPr>
        <w:t>Scenario development is conducted every four months, using an eight-step process (</w:t>
      </w:r>
      <w:r w:rsidRPr="00DF41D7">
        <w:rPr>
          <w:rFonts w:ascii="Arial" w:eastAsia="Times New Roman" w:hAnsi="Arial" w:cs="Arial"/>
        </w:rPr>
        <w:t xml:space="preserve">see Figure </w:t>
      </w:r>
      <w:r w:rsidR="00304C83" w:rsidRPr="00DF41D7">
        <w:rPr>
          <w:rFonts w:ascii="Arial" w:eastAsia="Times New Roman" w:hAnsi="Arial" w:cs="Arial"/>
        </w:rPr>
        <w:t>1</w:t>
      </w:r>
      <w:r w:rsidR="00F869CC" w:rsidRPr="00DF41D7">
        <w:rPr>
          <w:rFonts w:ascii="Arial" w:eastAsia="Times New Roman" w:hAnsi="Arial" w:cs="Arial"/>
        </w:rPr>
        <w:t>8</w:t>
      </w:r>
      <w:r w:rsidRPr="00DF41D7">
        <w:rPr>
          <w:rFonts w:ascii="Arial" w:eastAsia="Times New Roman" w:hAnsi="Arial" w:cs="Arial"/>
        </w:rPr>
        <w:t>).</w:t>
      </w:r>
      <w:r w:rsidRPr="00797C15">
        <w:rPr>
          <w:rFonts w:ascii="Arial" w:eastAsia="Times New Roman" w:hAnsi="Arial" w:cs="Arial"/>
        </w:rPr>
        <w:t xml:space="preserve"> </w:t>
      </w:r>
    </w:p>
    <w:p w:rsidR="00304C83" w:rsidRPr="00797C15" w:rsidRDefault="00304C83" w:rsidP="003E0FE6">
      <w:pPr>
        <w:spacing w:after="200" w:line="240" w:lineRule="auto"/>
        <w:jc w:val="both"/>
        <w:rPr>
          <w:rFonts w:ascii="Arial" w:eastAsia="Times New Roman" w:hAnsi="Arial" w:cs="Arial"/>
        </w:rPr>
      </w:pPr>
    </w:p>
    <w:p w:rsidR="00304C83" w:rsidRPr="00797C15" w:rsidRDefault="00304C83" w:rsidP="003E0FE6">
      <w:pPr>
        <w:spacing w:after="200" w:line="240" w:lineRule="auto"/>
        <w:jc w:val="center"/>
        <w:rPr>
          <w:rFonts w:ascii="Arial" w:eastAsia="Times New Roman" w:hAnsi="Arial" w:cs="Arial"/>
        </w:rPr>
      </w:pPr>
      <w:r w:rsidRPr="00797C15">
        <w:rPr>
          <w:rFonts w:ascii="Arial" w:eastAsia="Times New Roman" w:hAnsi="Arial" w:cs="Arial"/>
          <w:noProof/>
          <w:lang w:val="en-US"/>
        </w:rPr>
        <w:drawing>
          <wp:inline distT="0" distB="0" distL="0" distR="0" wp14:anchorId="193593D5" wp14:editId="37751A29">
            <wp:extent cx="5943600" cy="34277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enario dev.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943600" cy="3427730"/>
                    </a:xfrm>
                    <a:prstGeom prst="rect">
                      <a:avLst/>
                    </a:prstGeom>
                  </pic:spPr>
                </pic:pic>
              </a:graphicData>
            </a:graphic>
          </wp:inline>
        </w:drawing>
      </w:r>
    </w:p>
    <w:p w:rsidR="00304C83" w:rsidRPr="00797C15" w:rsidRDefault="00304C83" w:rsidP="003E0FE6">
      <w:pPr>
        <w:pStyle w:val="Caption"/>
        <w:jc w:val="center"/>
        <w:rPr>
          <w:rFonts w:ascii="Arial" w:eastAsia="Times New Roman"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18</w:t>
      </w:r>
      <w:r w:rsidRPr="00797C15">
        <w:rPr>
          <w:rFonts w:ascii="Arial" w:hAnsi="Arial" w:cs="Arial"/>
        </w:rPr>
        <w:fldChar w:fldCharType="end"/>
      </w:r>
      <w:r w:rsidRPr="00797C15">
        <w:rPr>
          <w:rFonts w:ascii="Arial" w:hAnsi="Arial" w:cs="Arial"/>
        </w:rPr>
        <w:t>: Scenario development process used by FEWS NET</w:t>
      </w:r>
    </w:p>
    <w:p w:rsidR="006065BC" w:rsidRPr="00797C15" w:rsidRDefault="00912AC1" w:rsidP="003E0FE6">
      <w:pPr>
        <w:spacing w:line="240" w:lineRule="auto"/>
        <w:jc w:val="both"/>
        <w:rPr>
          <w:rFonts w:ascii="Arial" w:hAnsi="Arial" w:cs="Arial"/>
        </w:rPr>
      </w:pPr>
      <w:r w:rsidRPr="00797C15">
        <w:rPr>
          <w:rFonts w:ascii="Arial" w:eastAsia="Times New Roman" w:hAnsi="Arial" w:cs="Arial"/>
        </w:rPr>
        <w:t xml:space="preserve">The indicators monitored are used to assess the current food security situation in an area, and classify the situation using the </w:t>
      </w:r>
      <w:r w:rsidRPr="00797C15">
        <w:rPr>
          <w:rFonts w:ascii="Arial" w:hAnsi="Arial" w:cs="Arial"/>
        </w:rPr>
        <w:t>Integrated Food Security Phase Classification (</w:t>
      </w:r>
      <w:r w:rsidRPr="00797C15">
        <w:rPr>
          <w:rFonts w:ascii="Arial" w:eastAsia="Times New Roman" w:hAnsi="Arial" w:cs="Arial"/>
        </w:rPr>
        <w:t xml:space="preserve">IPC) process (see </w:t>
      </w:r>
      <w:r w:rsidRPr="00DF41D7">
        <w:rPr>
          <w:rFonts w:ascii="Arial" w:eastAsia="Times New Roman" w:hAnsi="Arial" w:cs="Arial"/>
        </w:rPr>
        <w:t xml:space="preserve">Figure </w:t>
      </w:r>
      <w:r w:rsidR="00F86817" w:rsidRPr="00DF41D7">
        <w:rPr>
          <w:rFonts w:ascii="Arial" w:eastAsia="Times New Roman" w:hAnsi="Arial" w:cs="Arial"/>
        </w:rPr>
        <w:t>1</w:t>
      </w:r>
      <w:r w:rsidR="00F869CC" w:rsidRPr="00DF41D7">
        <w:rPr>
          <w:rFonts w:ascii="Arial" w:eastAsia="Times New Roman" w:hAnsi="Arial" w:cs="Arial"/>
        </w:rPr>
        <w:t>9</w:t>
      </w:r>
      <w:r w:rsidRPr="00DF41D7">
        <w:rPr>
          <w:rFonts w:ascii="Arial" w:eastAsia="Times New Roman" w:hAnsi="Arial" w:cs="Arial"/>
        </w:rPr>
        <w:t>).</w:t>
      </w:r>
      <w:r w:rsidRPr="00797C15">
        <w:rPr>
          <w:rFonts w:ascii="Arial" w:eastAsia="Times New Roman" w:hAnsi="Arial" w:cs="Arial"/>
        </w:rPr>
        <w:t xml:space="preserve"> A set of a</w:t>
      </w:r>
      <w:r w:rsidRPr="00797C15">
        <w:rPr>
          <w:rFonts w:ascii="Arial" w:eastAsia="Times New Roman" w:hAnsi="Arial" w:cs="Arial"/>
          <w:color w:val="000000"/>
        </w:rPr>
        <w:t>ssumptions</w:t>
      </w:r>
      <w:r w:rsidRPr="00797C15">
        <w:rPr>
          <w:rFonts w:ascii="Arial" w:hAnsi="Arial" w:cs="Arial"/>
        </w:rPr>
        <w:t xml:space="preserve"> on how drivers of food security are likely to evolve in the future, their effects, and the probable responses of various actors</w:t>
      </w:r>
      <w:r w:rsidRPr="00797C15">
        <w:rPr>
          <w:rFonts w:ascii="Arial" w:eastAsia="Times New Roman" w:hAnsi="Arial" w:cs="Arial"/>
          <w:color w:val="000000"/>
        </w:rPr>
        <w:t xml:space="preserve"> are then made and assessed in the </w:t>
      </w:r>
      <w:r w:rsidRPr="00797C15">
        <w:rPr>
          <w:rFonts w:ascii="Arial" w:hAnsi="Arial" w:cs="Arial"/>
        </w:rPr>
        <w:t xml:space="preserve">context of current conditions and local livelihoods. </w:t>
      </w:r>
    </w:p>
    <w:p w:rsidR="006065BC" w:rsidRPr="00797C15" w:rsidRDefault="006065BC" w:rsidP="003E0FE6">
      <w:pPr>
        <w:spacing w:before="200" w:after="200" w:line="240" w:lineRule="auto"/>
        <w:jc w:val="both"/>
        <w:rPr>
          <w:rFonts w:ascii="Arial" w:eastAsia="Times New Roman" w:hAnsi="Arial" w:cs="Arial"/>
        </w:rPr>
      </w:pPr>
      <w:r w:rsidRPr="00797C15">
        <w:rPr>
          <w:rFonts w:ascii="Arial" w:eastAsia="Times New Roman" w:hAnsi="Arial" w:cs="Arial"/>
        </w:rPr>
        <w:lastRenderedPageBreak/>
        <w:t xml:space="preserve">Assumptions often need to be made about the timing, duration, and severity of the expected weather and climate shocks (Step 3 </w:t>
      </w:r>
      <w:r w:rsidRPr="00DF41D7">
        <w:rPr>
          <w:rFonts w:ascii="Arial" w:eastAsia="Times New Roman" w:hAnsi="Arial" w:cs="Arial"/>
        </w:rPr>
        <w:t xml:space="preserve">in Figure </w:t>
      </w:r>
      <w:r w:rsidR="00CC7244" w:rsidRPr="00DF41D7">
        <w:rPr>
          <w:rFonts w:ascii="Arial" w:eastAsia="Times New Roman" w:hAnsi="Arial" w:cs="Arial"/>
        </w:rPr>
        <w:t>1</w:t>
      </w:r>
      <w:r w:rsidR="00F869CC" w:rsidRPr="00DF41D7">
        <w:rPr>
          <w:rFonts w:ascii="Arial" w:eastAsia="Times New Roman" w:hAnsi="Arial" w:cs="Arial"/>
        </w:rPr>
        <w:t>8</w:t>
      </w:r>
      <w:r w:rsidRPr="00DF41D7">
        <w:rPr>
          <w:rFonts w:ascii="Arial" w:eastAsia="Times New Roman" w:hAnsi="Arial" w:cs="Arial"/>
        </w:rPr>
        <w:t>),</w:t>
      </w:r>
      <w:r w:rsidRPr="00797C15">
        <w:rPr>
          <w:rFonts w:ascii="Arial" w:eastAsia="Times New Roman" w:hAnsi="Arial" w:cs="Arial"/>
        </w:rPr>
        <w:t xml:space="preserve"> and their effects on household food security (Step 4 </w:t>
      </w:r>
      <w:r w:rsidRPr="00DF41D7">
        <w:rPr>
          <w:rFonts w:ascii="Arial" w:eastAsia="Times New Roman" w:hAnsi="Arial" w:cs="Arial"/>
        </w:rPr>
        <w:t>in Figure 1</w:t>
      </w:r>
      <w:r w:rsidR="00F869CC" w:rsidRPr="00DF41D7">
        <w:rPr>
          <w:rFonts w:ascii="Arial" w:eastAsia="Times New Roman" w:hAnsi="Arial" w:cs="Arial"/>
        </w:rPr>
        <w:t>8</w:t>
      </w:r>
      <w:r w:rsidRPr="00DF41D7">
        <w:rPr>
          <w:rFonts w:ascii="Arial" w:eastAsia="Times New Roman" w:hAnsi="Arial" w:cs="Arial"/>
        </w:rPr>
        <w:t>).</w:t>
      </w:r>
      <w:r w:rsidRPr="00797C15">
        <w:rPr>
          <w:rFonts w:ascii="Arial" w:eastAsia="Times New Roman" w:hAnsi="Arial" w:cs="Arial"/>
        </w:rPr>
        <w:t xml:space="preserve"> </w:t>
      </w:r>
      <w:r w:rsidR="00F558AC" w:rsidRPr="00797C15">
        <w:rPr>
          <w:rFonts w:ascii="Arial" w:eastAsia="Times New Roman" w:hAnsi="Arial" w:cs="Arial"/>
        </w:rPr>
        <w:t xml:space="preserve">Climate forecasts are therefore potentially used in Step 3 and 4. </w:t>
      </w:r>
      <w:r w:rsidRPr="00797C15">
        <w:rPr>
          <w:rFonts w:ascii="Arial" w:eastAsia="Times New Roman" w:hAnsi="Arial" w:cs="Arial"/>
        </w:rPr>
        <w:t xml:space="preserve">Frequently, multiple shocks may be expected to occur during the scenario period. For example, a policy decision to stop input subsidies could occur shortly after poor rainfall is forecasted while conflict continues along a key trade border point </w:t>
      </w:r>
      <w:sdt>
        <w:sdtPr>
          <w:rPr>
            <w:rFonts w:ascii="Arial" w:eastAsia="Times New Roman" w:hAnsi="Arial" w:cs="Arial"/>
          </w:rPr>
          <w:id w:val="253096977"/>
          <w:citation/>
        </w:sdtPr>
        <w:sdtContent>
          <w:r w:rsidRPr="00797C15">
            <w:rPr>
              <w:rFonts w:ascii="Arial" w:eastAsia="Times New Roman" w:hAnsi="Arial" w:cs="Arial"/>
            </w:rPr>
            <w:fldChar w:fldCharType="begin"/>
          </w:r>
          <w:r w:rsidRPr="00797C15">
            <w:rPr>
              <w:rFonts w:ascii="Arial" w:eastAsia="Times New Roman" w:hAnsi="Arial" w:cs="Arial"/>
            </w:rPr>
            <w:instrText xml:space="preserve"> CITATION FEW10 \l 1033 </w:instrText>
          </w:r>
          <w:r w:rsidRPr="00797C15">
            <w:rPr>
              <w:rFonts w:ascii="Arial" w:eastAsia="Times New Roman" w:hAnsi="Arial" w:cs="Arial"/>
            </w:rPr>
            <w:fldChar w:fldCharType="separate"/>
          </w:r>
          <w:r w:rsidR="00A13682" w:rsidRPr="00A13682">
            <w:rPr>
              <w:rFonts w:ascii="Arial" w:eastAsia="Times New Roman" w:hAnsi="Arial" w:cs="Arial"/>
              <w:noProof/>
            </w:rPr>
            <w:t>(FEWS NET, 2010)</w:t>
          </w:r>
          <w:r w:rsidRPr="00797C15">
            <w:rPr>
              <w:rFonts w:ascii="Arial" w:eastAsia="Times New Roman" w:hAnsi="Arial" w:cs="Arial"/>
            </w:rPr>
            <w:fldChar w:fldCharType="end"/>
          </w:r>
        </w:sdtContent>
      </w:sdt>
      <w:r w:rsidRPr="00797C15">
        <w:rPr>
          <w:rFonts w:ascii="Arial" w:eastAsia="Times New Roman" w:hAnsi="Arial" w:cs="Arial"/>
        </w:rPr>
        <w:t>.</w:t>
      </w:r>
    </w:p>
    <w:p w:rsidR="00912AC1" w:rsidRPr="00797C15" w:rsidRDefault="00912AC1" w:rsidP="003E0FE6">
      <w:pPr>
        <w:spacing w:line="240" w:lineRule="auto"/>
        <w:jc w:val="both"/>
        <w:rPr>
          <w:rFonts w:ascii="Arial" w:eastAsia="Times New Roman" w:hAnsi="Arial" w:cs="Arial"/>
        </w:rPr>
      </w:pPr>
      <w:r w:rsidRPr="00797C15">
        <w:rPr>
          <w:rFonts w:ascii="Arial" w:hAnsi="Arial" w:cs="Arial"/>
        </w:rPr>
        <w:t xml:space="preserve">The assumptions are </w:t>
      </w:r>
      <w:r w:rsidR="00F558AC" w:rsidRPr="00797C15">
        <w:rPr>
          <w:rFonts w:ascii="Arial" w:hAnsi="Arial" w:cs="Arial"/>
        </w:rPr>
        <w:t xml:space="preserve">then </w:t>
      </w:r>
      <w:r w:rsidRPr="00797C15">
        <w:rPr>
          <w:rFonts w:ascii="Arial" w:hAnsi="Arial" w:cs="Arial"/>
        </w:rPr>
        <w:t>used</w:t>
      </w:r>
      <w:r w:rsidRPr="00797C15">
        <w:rPr>
          <w:rFonts w:ascii="Arial" w:eastAsia="Times New Roman" w:hAnsi="Arial" w:cs="Arial"/>
          <w:color w:val="000000"/>
        </w:rPr>
        <w:t xml:space="preserve"> to develop projections of the most likely food insecurity scenario</w:t>
      </w:r>
      <w:r w:rsidRPr="00797C15">
        <w:rPr>
          <w:rFonts w:ascii="Arial" w:eastAsia="Times New Roman" w:hAnsi="Arial" w:cs="Arial"/>
        </w:rPr>
        <w:t xml:space="preserve"> over four to eight months ahead (</w:t>
      </w:r>
      <w:r w:rsidRPr="00DF41D7">
        <w:rPr>
          <w:rFonts w:ascii="Arial" w:eastAsia="Times New Roman" w:hAnsi="Arial" w:cs="Arial"/>
        </w:rPr>
        <w:t xml:space="preserve">see Figure </w:t>
      </w:r>
      <w:r w:rsidR="00F869CC" w:rsidRPr="00DF41D7">
        <w:rPr>
          <w:rFonts w:ascii="Arial" w:eastAsia="Times New Roman" w:hAnsi="Arial" w:cs="Arial"/>
        </w:rPr>
        <w:t>20</w:t>
      </w:r>
      <w:r w:rsidRPr="00DF41D7">
        <w:rPr>
          <w:rFonts w:ascii="Arial" w:eastAsia="Times New Roman" w:hAnsi="Arial" w:cs="Arial"/>
        </w:rPr>
        <w:t>).</w:t>
      </w:r>
    </w:p>
    <w:tbl>
      <w:tblPr>
        <w:tblStyle w:val="TableGrid"/>
        <w:tblW w:w="5000" w:type="pct"/>
        <w:tblLook w:val="04A0" w:firstRow="1" w:lastRow="0" w:firstColumn="1" w:lastColumn="0" w:noHBand="0" w:noVBand="1"/>
      </w:tblPr>
      <w:tblGrid>
        <w:gridCol w:w="5360"/>
        <w:gridCol w:w="5430"/>
      </w:tblGrid>
      <w:tr w:rsidR="00F86817" w:rsidRPr="00797C15" w:rsidTr="00451B3A">
        <w:tc>
          <w:tcPr>
            <w:tcW w:w="2484" w:type="pct"/>
          </w:tcPr>
          <w:p w:rsidR="00F86817" w:rsidRPr="00797C15" w:rsidRDefault="00F86817" w:rsidP="003E0FE6">
            <w:pPr>
              <w:keepNext/>
              <w:spacing w:after="200"/>
              <w:jc w:val="both"/>
              <w:rPr>
                <w:rFonts w:ascii="Arial" w:hAnsi="Arial" w:cs="Arial"/>
              </w:rPr>
            </w:pPr>
            <w:r w:rsidRPr="00797C15">
              <w:rPr>
                <w:rFonts w:ascii="Arial" w:eastAsia="Times New Roman" w:hAnsi="Arial" w:cs="Arial"/>
                <w:noProof/>
                <w:lang w:val="en-US"/>
              </w:rPr>
              <w:drawing>
                <wp:inline distT="0" distB="0" distL="0" distR="0" wp14:anchorId="2279712F" wp14:editId="27F7ED32">
                  <wp:extent cx="2852928" cy="2843784"/>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52928" cy="2843784"/>
                          </a:xfrm>
                          <a:prstGeom prst="rect">
                            <a:avLst/>
                          </a:prstGeom>
                          <a:noFill/>
                          <a:ln>
                            <a:noFill/>
                          </a:ln>
                        </pic:spPr>
                      </pic:pic>
                    </a:graphicData>
                  </a:graphic>
                </wp:inline>
              </w:drawing>
            </w:r>
          </w:p>
          <w:p w:rsidR="00F86817" w:rsidRPr="00797C15" w:rsidRDefault="00F86817" w:rsidP="003E0FE6">
            <w:pPr>
              <w:pStyle w:val="Caption"/>
              <w:jc w:val="both"/>
              <w:rPr>
                <w:rFonts w:ascii="Arial" w:eastAsia="Times New Roman"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19</w:t>
            </w:r>
            <w:r w:rsidRPr="00797C15">
              <w:rPr>
                <w:rFonts w:ascii="Arial" w:hAnsi="Arial" w:cs="Arial"/>
              </w:rPr>
              <w:fldChar w:fldCharType="end"/>
            </w:r>
            <w:r w:rsidRPr="00797C15">
              <w:rPr>
                <w:rFonts w:ascii="Arial" w:hAnsi="Arial" w:cs="Arial"/>
              </w:rPr>
              <w:t>: Current food security situation, October 2017</w:t>
            </w:r>
          </w:p>
        </w:tc>
        <w:tc>
          <w:tcPr>
            <w:tcW w:w="2516" w:type="pct"/>
          </w:tcPr>
          <w:p w:rsidR="00F86817" w:rsidRPr="00797C15" w:rsidRDefault="00F86817" w:rsidP="003E0FE6">
            <w:pPr>
              <w:keepNext/>
              <w:spacing w:after="200"/>
              <w:jc w:val="both"/>
              <w:rPr>
                <w:rFonts w:ascii="Arial" w:hAnsi="Arial" w:cs="Arial"/>
              </w:rPr>
            </w:pPr>
            <w:r w:rsidRPr="00797C15">
              <w:rPr>
                <w:rFonts w:ascii="Arial" w:eastAsia="Times New Roman" w:hAnsi="Arial" w:cs="Arial"/>
                <w:noProof/>
                <w:lang w:val="en-US"/>
              </w:rPr>
              <w:drawing>
                <wp:inline distT="0" distB="0" distL="0" distR="0" wp14:anchorId="6D5357D3" wp14:editId="315D307D">
                  <wp:extent cx="2889504" cy="2871216"/>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89504" cy="2871216"/>
                          </a:xfrm>
                          <a:prstGeom prst="rect">
                            <a:avLst/>
                          </a:prstGeom>
                          <a:noFill/>
                          <a:ln>
                            <a:noFill/>
                          </a:ln>
                        </pic:spPr>
                      </pic:pic>
                    </a:graphicData>
                  </a:graphic>
                </wp:inline>
              </w:drawing>
            </w:r>
          </w:p>
          <w:p w:rsidR="00F86817" w:rsidRPr="00797C15" w:rsidRDefault="00F86817" w:rsidP="003E0FE6">
            <w:pPr>
              <w:pStyle w:val="Caption"/>
              <w:jc w:val="both"/>
              <w:rPr>
                <w:rFonts w:ascii="Arial" w:eastAsia="Times New Roman" w:hAnsi="Arial" w:cs="Arial"/>
              </w:rPr>
            </w:pPr>
            <w:r w:rsidRPr="00797C15">
              <w:rPr>
                <w:rFonts w:ascii="Arial" w:hAnsi="Arial" w:cs="Arial"/>
              </w:rPr>
              <w:t xml:space="preserve">Figure </w:t>
            </w:r>
            <w:r w:rsidRPr="00797C15">
              <w:rPr>
                <w:rFonts w:ascii="Arial" w:hAnsi="Arial" w:cs="Arial"/>
              </w:rPr>
              <w:fldChar w:fldCharType="begin"/>
            </w:r>
            <w:r w:rsidRPr="00797C15">
              <w:rPr>
                <w:rFonts w:ascii="Arial" w:hAnsi="Arial" w:cs="Arial"/>
              </w:rPr>
              <w:instrText xml:space="preserve"> SEQ Figure \* ARABIC </w:instrText>
            </w:r>
            <w:r w:rsidRPr="00797C15">
              <w:rPr>
                <w:rFonts w:ascii="Arial" w:hAnsi="Arial" w:cs="Arial"/>
              </w:rPr>
              <w:fldChar w:fldCharType="separate"/>
            </w:r>
            <w:r w:rsidR="00D46FE8">
              <w:rPr>
                <w:rFonts w:ascii="Arial" w:hAnsi="Arial" w:cs="Arial"/>
                <w:noProof/>
              </w:rPr>
              <w:t>20</w:t>
            </w:r>
            <w:r w:rsidRPr="00797C15">
              <w:rPr>
                <w:rFonts w:ascii="Arial" w:hAnsi="Arial" w:cs="Arial"/>
              </w:rPr>
              <w:fldChar w:fldCharType="end"/>
            </w:r>
            <w:r w:rsidRPr="00797C15">
              <w:rPr>
                <w:rFonts w:ascii="Arial" w:hAnsi="Arial" w:cs="Arial"/>
              </w:rPr>
              <w:t>: Projected food security outcomes, October 2017 to January 2018</w:t>
            </w:r>
          </w:p>
        </w:tc>
      </w:tr>
    </w:tbl>
    <w:p w:rsidR="00912AC1" w:rsidRPr="00797C15" w:rsidRDefault="00912AC1" w:rsidP="003E0FE6">
      <w:pPr>
        <w:spacing w:before="160" w:after="0" w:line="240" w:lineRule="auto"/>
        <w:jc w:val="both"/>
        <w:rPr>
          <w:rFonts w:ascii="Arial" w:eastAsia="Times New Roman" w:hAnsi="Arial" w:cs="Arial"/>
        </w:rPr>
      </w:pPr>
      <w:r w:rsidRPr="00797C15">
        <w:rPr>
          <w:rFonts w:ascii="Arial" w:eastAsia="Times New Roman" w:hAnsi="Arial" w:cs="Arial"/>
        </w:rPr>
        <w:t xml:space="preserve">Events that might change the most likely scenario are also considered, key of these being weather and climate events. For example, the outlook for October 2017 to January 2018 considered that if less than 50% of average rainfall was received in the remainder of the short rains season, food security would deteriorate in the </w:t>
      </w:r>
      <w:proofErr w:type="spellStart"/>
      <w:r w:rsidRPr="00797C15">
        <w:rPr>
          <w:rFonts w:ascii="Arial" w:eastAsia="Times New Roman" w:hAnsi="Arial" w:cs="Arial"/>
        </w:rPr>
        <w:t>Northeastern</w:t>
      </w:r>
      <w:proofErr w:type="spellEnd"/>
      <w:r w:rsidRPr="00797C15">
        <w:rPr>
          <w:rFonts w:ascii="Arial" w:eastAsia="Times New Roman" w:hAnsi="Arial" w:cs="Arial"/>
        </w:rPr>
        <w:t xml:space="preserve"> pastoral areas (</w:t>
      </w:r>
      <w:proofErr w:type="spellStart"/>
      <w:r w:rsidRPr="00797C15">
        <w:rPr>
          <w:rFonts w:ascii="Arial" w:eastAsia="Times New Roman" w:hAnsi="Arial" w:cs="Arial"/>
        </w:rPr>
        <w:t>Isiolo</w:t>
      </w:r>
      <w:proofErr w:type="spellEnd"/>
      <w:r w:rsidRPr="00797C15">
        <w:rPr>
          <w:rFonts w:ascii="Arial" w:eastAsia="Times New Roman" w:hAnsi="Arial" w:cs="Arial"/>
        </w:rPr>
        <w:t xml:space="preserve"> County) and </w:t>
      </w:r>
      <w:proofErr w:type="spellStart"/>
      <w:r w:rsidRPr="00797C15">
        <w:rPr>
          <w:rFonts w:ascii="Arial" w:eastAsia="Times New Roman" w:hAnsi="Arial" w:cs="Arial"/>
        </w:rPr>
        <w:t>Southeastern</w:t>
      </w:r>
      <w:proofErr w:type="spellEnd"/>
      <w:r w:rsidRPr="00797C15">
        <w:rPr>
          <w:rFonts w:ascii="Arial" w:eastAsia="Times New Roman" w:hAnsi="Arial" w:cs="Arial"/>
        </w:rPr>
        <w:t xml:space="preserve"> marginal agricultural areas (</w:t>
      </w:r>
      <w:proofErr w:type="spellStart"/>
      <w:r w:rsidRPr="00797C15">
        <w:rPr>
          <w:rFonts w:ascii="Arial" w:eastAsia="Times New Roman" w:hAnsi="Arial" w:cs="Arial"/>
        </w:rPr>
        <w:t>Kitui</w:t>
      </w:r>
      <w:proofErr w:type="spellEnd"/>
      <w:r w:rsidRPr="00797C15">
        <w:rPr>
          <w:rFonts w:ascii="Arial" w:eastAsia="Times New Roman" w:hAnsi="Arial" w:cs="Arial"/>
        </w:rPr>
        <w:t xml:space="preserve"> County). This would potentially result in </w:t>
      </w:r>
      <w:sdt>
        <w:sdtPr>
          <w:rPr>
            <w:rFonts w:ascii="Arial" w:eastAsia="Times New Roman" w:hAnsi="Arial" w:cs="Arial"/>
          </w:rPr>
          <w:id w:val="-143121504"/>
          <w:citation/>
        </w:sdtPr>
        <w:sdtContent>
          <w:r w:rsidRPr="00797C15">
            <w:rPr>
              <w:rFonts w:ascii="Arial" w:eastAsia="Times New Roman" w:hAnsi="Arial" w:cs="Arial"/>
            </w:rPr>
            <w:fldChar w:fldCharType="begin"/>
          </w:r>
          <w:r w:rsidRPr="00797C15">
            <w:rPr>
              <w:rFonts w:ascii="Arial" w:eastAsia="Times New Roman" w:hAnsi="Arial" w:cs="Arial"/>
            </w:rPr>
            <w:instrText xml:space="preserve"> CITATION FEW171 \l 1033 </w:instrText>
          </w:r>
          <w:r w:rsidRPr="00797C15">
            <w:rPr>
              <w:rFonts w:ascii="Arial" w:eastAsia="Times New Roman" w:hAnsi="Arial" w:cs="Arial"/>
            </w:rPr>
            <w:fldChar w:fldCharType="separate"/>
          </w:r>
          <w:r w:rsidR="00A13682" w:rsidRPr="00A13682">
            <w:rPr>
              <w:rFonts w:ascii="Arial" w:eastAsia="Times New Roman" w:hAnsi="Arial" w:cs="Arial"/>
              <w:noProof/>
            </w:rPr>
            <w:t>(FEWS NET, 2017)</w:t>
          </w:r>
          <w:r w:rsidRPr="00797C15">
            <w:rPr>
              <w:rFonts w:ascii="Arial" w:eastAsia="Times New Roman" w:hAnsi="Arial" w:cs="Arial"/>
            </w:rPr>
            <w:fldChar w:fldCharType="end"/>
          </w:r>
        </w:sdtContent>
      </w:sdt>
      <w:r w:rsidRPr="00797C15">
        <w:rPr>
          <w:rFonts w:ascii="Arial" w:eastAsia="Times New Roman" w:hAnsi="Arial" w:cs="Arial"/>
        </w:rPr>
        <w:t>:</w:t>
      </w:r>
    </w:p>
    <w:p w:rsidR="00912AC1" w:rsidRPr="00797C15" w:rsidRDefault="00912AC1" w:rsidP="00846E32">
      <w:pPr>
        <w:pStyle w:val="Bulletedmaintext"/>
        <w:tabs>
          <w:tab w:val="clear" w:pos="720"/>
          <w:tab w:val="num" w:pos="556"/>
        </w:tabs>
        <w:spacing w:before="0" w:after="0"/>
        <w:ind w:left="376"/>
        <w:rPr>
          <w:rFonts w:cs="Arial"/>
        </w:rPr>
      </w:pPr>
      <w:r w:rsidRPr="00797C15">
        <w:rPr>
          <w:rFonts w:cs="Arial"/>
        </w:rPr>
        <w:t xml:space="preserve">Below-average regeneration of forage and water resources and a decrease in livestock productivity, moving more households into Crisis (IPC Phase 3) and potentially some of the most vulnerable households into Emergency (IPC Phase 4) in the </w:t>
      </w:r>
      <w:proofErr w:type="spellStart"/>
      <w:r w:rsidRPr="00797C15">
        <w:rPr>
          <w:rFonts w:cs="Arial"/>
        </w:rPr>
        <w:t>Northeastern</w:t>
      </w:r>
      <w:proofErr w:type="spellEnd"/>
      <w:r w:rsidRPr="00797C15">
        <w:rPr>
          <w:rFonts w:cs="Arial"/>
        </w:rPr>
        <w:t xml:space="preserve"> pastoral areas, </w:t>
      </w:r>
    </w:p>
    <w:p w:rsidR="00912AC1" w:rsidRPr="00797C15" w:rsidRDefault="00912AC1" w:rsidP="00846E32">
      <w:pPr>
        <w:pStyle w:val="Bulletedmaintext"/>
        <w:tabs>
          <w:tab w:val="clear" w:pos="720"/>
          <w:tab w:val="num" w:pos="556"/>
        </w:tabs>
        <w:spacing w:before="0" w:after="0"/>
        <w:ind w:left="376"/>
        <w:rPr>
          <w:rFonts w:cs="Arial"/>
        </w:rPr>
      </w:pPr>
      <w:r w:rsidRPr="00797C15">
        <w:rPr>
          <w:rFonts w:cs="Arial"/>
        </w:rPr>
        <w:t xml:space="preserve">Coping capacities being eroded and likely increase the severity of acute food insecurity to Crisis (IPC Phase 3) in </w:t>
      </w:r>
      <w:proofErr w:type="spellStart"/>
      <w:r w:rsidRPr="00797C15">
        <w:rPr>
          <w:rFonts w:cs="Arial"/>
        </w:rPr>
        <w:t>Southeastern</w:t>
      </w:r>
      <w:proofErr w:type="spellEnd"/>
      <w:r w:rsidRPr="00797C15">
        <w:rPr>
          <w:rFonts w:cs="Arial"/>
        </w:rPr>
        <w:t xml:space="preserve"> marginal agricultural areas.</w:t>
      </w:r>
    </w:p>
    <w:p w:rsidR="00912AC1" w:rsidRPr="00797C15" w:rsidRDefault="00912AC1" w:rsidP="003E0FE6">
      <w:pPr>
        <w:spacing w:after="200" w:line="240" w:lineRule="auto"/>
        <w:jc w:val="both"/>
        <w:rPr>
          <w:rFonts w:ascii="Arial" w:eastAsia="Times New Roman" w:hAnsi="Arial" w:cs="Arial"/>
        </w:rPr>
      </w:pPr>
      <w:r w:rsidRPr="00797C15">
        <w:rPr>
          <w:rFonts w:ascii="Arial" w:eastAsia="Times New Roman" w:hAnsi="Arial" w:cs="Arial"/>
        </w:rPr>
        <w:t xml:space="preserve">This projection agrees with the Dec 2017 NDMA bulletins that showed the drought situation in </w:t>
      </w:r>
      <w:proofErr w:type="spellStart"/>
      <w:r w:rsidRPr="00797C15">
        <w:rPr>
          <w:rFonts w:ascii="Arial" w:eastAsia="Times New Roman" w:hAnsi="Arial" w:cs="Arial"/>
        </w:rPr>
        <w:t>Isiolo</w:t>
      </w:r>
      <w:proofErr w:type="spellEnd"/>
      <w:r w:rsidRPr="00797C15">
        <w:rPr>
          <w:rFonts w:ascii="Arial" w:eastAsia="Times New Roman" w:hAnsi="Arial" w:cs="Arial"/>
        </w:rPr>
        <w:t xml:space="preserve"> County was in alarm phase while </w:t>
      </w:r>
      <w:proofErr w:type="spellStart"/>
      <w:r w:rsidRPr="00797C15">
        <w:rPr>
          <w:rFonts w:ascii="Arial" w:eastAsia="Times New Roman" w:hAnsi="Arial" w:cs="Arial"/>
        </w:rPr>
        <w:t>Kitui</w:t>
      </w:r>
      <w:proofErr w:type="spellEnd"/>
      <w:r w:rsidRPr="00797C15">
        <w:rPr>
          <w:rFonts w:ascii="Arial" w:eastAsia="Times New Roman" w:hAnsi="Arial" w:cs="Arial"/>
        </w:rPr>
        <w:t xml:space="preserve"> County was in alert phase, with the situation worsening in both counties. Below average rainfall and its early cessation (in </w:t>
      </w:r>
      <w:proofErr w:type="spellStart"/>
      <w:r w:rsidRPr="00797C15">
        <w:rPr>
          <w:rFonts w:ascii="Arial" w:eastAsia="Times New Roman" w:hAnsi="Arial" w:cs="Arial"/>
        </w:rPr>
        <w:t>Kitui</w:t>
      </w:r>
      <w:proofErr w:type="spellEnd"/>
      <w:r w:rsidRPr="00797C15">
        <w:rPr>
          <w:rFonts w:ascii="Arial" w:eastAsia="Times New Roman" w:hAnsi="Arial" w:cs="Arial"/>
        </w:rPr>
        <w:t xml:space="preserve">) during the October to December (OND) 2017 short rains season contributed to the situation </w:t>
      </w:r>
      <w:sdt>
        <w:sdtPr>
          <w:rPr>
            <w:rFonts w:ascii="Arial" w:eastAsia="Times New Roman" w:hAnsi="Arial" w:cs="Arial"/>
          </w:rPr>
          <w:id w:val="1929853910"/>
          <w:citation/>
        </w:sdtPr>
        <w:sdtContent>
          <w:r w:rsidR="00DF41D7">
            <w:rPr>
              <w:rFonts w:ascii="Arial" w:eastAsia="Times New Roman" w:hAnsi="Arial" w:cs="Arial"/>
            </w:rPr>
            <w:fldChar w:fldCharType="begin"/>
          </w:r>
          <w:r w:rsidR="00DF41D7">
            <w:rPr>
              <w:rFonts w:ascii="Arial" w:eastAsia="Times New Roman" w:hAnsi="Arial" w:cs="Arial"/>
              <w:lang w:val="en-US"/>
            </w:rPr>
            <w:instrText xml:space="preserve"> CITATION NDM17 \l 1033 </w:instrText>
          </w:r>
          <w:r w:rsidR="00DF41D7">
            <w:rPr>
              <w:rFonts w:ascii="Arial" w:eastAsia="Times New Roman" w:hAnsi="Arial" w:cs="Arial"/>
            </w:rPr>
            <w:fldChar w:fldCharType="separate"/>
          </w:r>
          <w:r w:rsidR="00A13682" w:rsidRPr="00A13682">
            <w:rPr>
              <w:rFonts w:ascii="Arial" w:eastAsia="Times New Roman" w:hAnsi="Arial" w:cs="Arial"/>
              <w:noProof/>
              <w:lang w:val="en-US"/>
            </w:rPr>
            <w:t>(NDMA, 2017)</w:t>
          </w:r>
          <w:r w:rsidR="00DF41D7">
            <w:rPr>
              <w:rFonts w:ascii="Arial" w:eastAsia="Times New Roman" w:hAnsi="Arial" w:cs="Arial"/>
            </w:rPr>
            <w:fldChar w:fldCharType="end"/>
          </w:r>
        </w:sdtContent>
      </w:sdt>
      <w:r w:rsidRPr="00797C15">
        <w:rPr>
          <w:rFonts w:ascii="Arial" w:eastAsia="Times New Roman" w:hAnsi="Arial" w:cs="Arial"/>
        </w:rPr>
        <w:t xml:space="preserve">.  </w:t>
      </w:r>
    </w:p>
    <w:p w:rsidR="008933F6" w:rsidRPr="00797C15" w:rsidRDefault="008933F6" w:rsidP="003E0FE6">
      <w:pPr>
        <w:spacing w:line="240" w:lineRule="auto"/>
        <w:rPr>
          <w:rFonts w:ascii="Arial" w:hAnsi="Arial" w:cs="Arial"/>
          <w:b/>
        </w:rPr>
      </w:pPr>
      <w:r w:rsidRPr="00797C15">
        <w:rPr>
          <w:rFonts w:ascii="Arial" w:hAnsi="Arial" w:cs="Arial"/>
          <w:b/>
        </w:rPr>
        <w:t>Structure</w:t>
      </w:r>
    </w:p>
    <w:p w:rsidR="00DE28C5" w:rsidRPr="00797C15" w:rsidRDefault="00250540" w:rsidP="003E0FE6">
      <w:pPr>
        <w:spacing w:line="240" w:lineRule="auto"/>
        <w:jc w:val="both"/>
        <w:rPr>
          <w:rFonts w:ascii="Arial" w:hAnsi="Arial" w:cs="Arial"/>
        </w:rPr>
      </w:pPr>
      <w:r w:rsidRPr="00797C15">
        <w:rPr>
          <w:rFonts w:ascii="Arial" w:hAnsi="Arial" w:cs="Arial"/>
        </w:rPr>
        <w:t>FEWS</w:t>
      </w:r>
      <w:r w:rsidR="00B12690" w:rsidRPr="00797C15">
        <w:rPr>
          <w:rFonts w:ascii="Arial" w:hAnsi="Arial" w:cs="Arial"/>
        </w:rPr>
        <w:t xml:space="preserve"> </w:t>
      </w:r>
      <w:r w:rsidRPr="00797C15">
        <w:rPr>
          <w:rFonts w:ascii="Arial" w:hAnsi="Arial" w:cs="Arial"/>
        </w:rPr>
        <w:t xml:space="preserve">NET </w:t>
      </w:r>
      <w:r w:rsidR="00FA754D" w:rsidRPr="00797C15">
        <w:rPr>
          <w:rFonts w:ascii="Arial" w:hAnsi="Arial" w:cs="Arial"/>
        </w:rPr>
        <w:t>is led by USAID, a US Government Institution.</w:t>
      </w:r>
      <w:r w:rsidR="00B12690" w:rsidRPr="00797C15">
        <w:rPr>
          <w:rFonts w:ascii="Arial" w:hAnsi="Arial" w:cs="Arial"/>
        </w:rPr>
        <w:t xml:space="preserve"> It draws technical expertise from the National Aeronautics and Space Administration (NASA), National Oceanic and Atmospheric Administration (NOAA), US D</w:t>
      </w:r>
      <w:r w:rsidR="00CF4309" w:rsidRPr="00797C15">
        <w:rPr>
          <w:rFonts w:ascii="Arial" w:hAnsi="Arial" w:cs="Arial"/>
        </w:rPr>
        <w:t>epartment of Agriculture (USDA)</w:t>
      </w:r>
      <w:r w:rsidR="00B12690" w:rsidRPr="00797C15">
        <w:rPr>
          <w:rFonts w:ascii="Arial" w:hAnsi="Arial" w:cs="Arial"/>
        </w:rPr>
        <w:t> </w:t>
      </w:r>
      <w:r w:rsidR="00DE6351" w:rsidRPr="00797C15">
        <w:rPr>
          <w:rFonts w:ascii="Arial" w:hAnsi="Arial" w:cs="Arial"/>
        </w:rPr>
        <w:t xml:space="preserve">US </w:t>
      </w:r>
      <w:r w:rsidR="00B12690" w:rsidRPr="00797C15">
        <w:rPr>
          <w:rFonts w:ascii="Arial" w:hAnsi="Arial" w:cs="Arial"/>
        </w:rPr>
        <w:t>Geological Survey (USGS)</w:t>
      </w:r>
      <w:r w:rsidR="00CF4309" w:rsidRPr="00797C15">
        <w:rPr>
          <w:rFonts w:ascii="Arial" w:hAnsi="Arial" w:cs="Arial"/>
        </w:rPr>
        <w:t xml:space="preserve"> and </w:t>
      </w:r>
      <w:proofErr w:type="spellStart"/>
      <w:r w:rsidR="00CF4309" w:rsidRPr="00797C15">
        <w:rPr>
          <w:rFonts w:ascii="Arial" w:hAnsi="Arial" w:cs="Arial"/>
        </w:rPr>
        <w:t>Kimetrica</w:t>
      </w:r>
      <w:proofErr w:type="spellEnd"/>
      <w:r w:rsidR="00B12690" w:rsidRPr="00797C15">
        <w:rPr>
          <w:rFonts w:ascii="Arial" w:hAnsi="Arial" w:cs="Arial"/>
        </w:rPr>
        <w:t xml:space="preserve">. </w:t>
      </w:r>
      <w:r w:rsidR="00CF4309" w:rsidRPr="00797C15">
        <w:rPr>
          <w:rFonts w:ascii="Arial" w:hAnsi="Arial" w:cs="Arial"/>
        </w:rPr>
        <w:t>The network operates in East Africa, West Africa, Southern Africa and Latin America and the Caribbean Regions, where</w:t>
      </w:r>
      <w:r w:rsidR="00736151" w:rsidRPr="00797C15">
        <w:rPr>
          <w:rFonts w:ascii="Arial" w:hAnsi="Arial" w:cs="Arial"/>
        </w:rPr>
        <w:t xml:space="preserve"> the level of food insecurity is high.</w:t>
      </w:r>
    </w:p>
    <w:p w:rsidR="00E23080" w:rsidRPr="00797C15" w:rsidRDefault="00CF4309" w:rsidP="003E0FE6">
      <w:pPr>
        <w:spacing w:line="240" w:lineRule="auto"/>
        <w:jc w:val="both"/>
        <w:rPr>
          <w:rFonts w:ascii="Arial" w:hAnsi="Arial" w:cs="Arial"/>
        </w:rPr>
      </w:pPr>
      <w:r w:rsidRPr="00797C15">
        <w:rPr>
          <w:rFonts w:ascii="Arial" w:hAnsi="Arial" w:cs="Arial"/>
        </w:rPr>
        <w:lastRenderedPageBreak/>
        <w:t>Each region has an in-</w:t>
      </w:r>
      <w:r w:rsidR="00E23080" w:rsidRPr="00797C15">
        <w:rPr>
          <w:rFonts w:ascii="Arial" w:hAnsi="Arial" w:cs="Arial"/>
        </w:rPr>
        <w:t xml:space="preserve">house </w:t>
      </w:r>
      <w:r w:rsidRPr="00797C15">
        <w:rPr>
          <w:rFonts w:ascii="Arial" w:hAnsi="Arial" w:cs="Arial"/>
        </w:rPr>
        <w:t xml:space="preserve">climate </w:t>
      </w:r>
      <w:r w:rsidR="00E23080" w:rsidRPr="00797C15">
        <w:rPr>
          <w:rFonts w:ascii="Arial" w:hAnsi="Arial" w:cs="Arial"/>
        </w:rPr>
        <w:t>scientist</w:t>
      </w:r>
      <w:r w:rsidRPr="00797C15">
        <w:rPr>
          <w:rFonts w:ascii="Arial" w:hAnsi="Arial" w:cs="Arial"/>
        </w:rPr>
        <w:t xml:space="preserve">, while meteorological technical support comes from NOAA. Technical Managers are in charge of food security monitoring </w:t>
      </w:r>
      <w:r w:rsidR="00284192" w:rsidRPr="00797C15">
        <w:rPr>
          <w:rFonts w:ascii="Arial" w:hAnsi="Arial" w:cs="Arial"/>
        </w:rPr>
        <w:t xml:space="preserve">and analysis </w:t>
      </w:r>
      <w:r w:rsidRPr="00797C15">
        <w:rPr>
          <w:rFonts w:ascii="Arial" w:hAnsi="Arial" w:cs="Arial"/>
        </w:rPr>
        <w:t xml:space="preserve">in the region, working with FEWS NET Country </w:t>
      </w:r>
      <w:r w:rsidR="00284192" w:rsidRPr="00797C15">
        <w:rPr>
          <w:rFonts w:ascii="Arial" w:hAnsi="Arial" w:cs="Arial"/>
        </w:rPr>
        <w:t>Offices</w:t>
      </w:r>
      <w:r w:rsidRPr="00797C15">
        <w:rPr>
          <w:rFonts w:ascii="Arial" w:hAnsi="Arial" w:cs="Arial"/>
        </w:rPr>
        <w:t>.</w:t>
      </w:r>
    </w:p>
    <w:p w:rsidR="009B613A" w:rsidRPr="00797C15" w:rsidRDefault="00D518C6" w:rsidP="003E0FE6">
      <w:pPr>
        <w:spacing w:line="240" w:lineRule="auto"/>
        <w:jc w:val="both"/>
        <w:rPr>
          <w:rFonts w:ascii="Arial" w:hAnsi="Arial" w:cs="Arial"/>
        </w:rPr>
      </w:pPr>
      <w:r w:rsidRPr="00797C15">
        <w:rPr>
          <w:rFonts w:ascii="Arial" w:hAnsi="Arial" w:cs="Arial"/>
        </w:rPr>
        <w:t xml:space="preserve">Because it is a ‘network’, </w:t>
      </w:r>
      <w:r w:rsidR="00B12690" w:rsidRPr="00797C15">
        <w:rPr>
          <w:rFonts w:ascii="Arial" w:hAnsi="Arial" w:cs="Arial"/>
        </w:rPr>
        <w:t>FEWS NET engages with national government ministries</w:t>
      </w:r>
      <w:r w:rsidR="00DE28C5" w:rsidRPr="00797C15">
        <w:rPr>
          <w:rFonts w:ascii="Arial" w:hAnsi="Arial" w:cs="Arial"/>
        </w:rPr>
        <w:t xml:space="preserve"> and agencies such as NDMA</w:t>
      </w:r>
      <w:r w:rsidR="00B12690" w:rsidRPr="00797C15">
        <w:rPr>
          <w:rFonts w:ascii="Arial" w:hAnsi="Arial" w:cs="Arial"/>
        </w:rPr>
        <w:t>, international agencies including in the UN system, and NGOs</w:t>
      </w:r>
      <w:r w:rsidR="00FA754D" w:rsidRPr="00797C15">
        <w:rPr>
          <w:rFonts w:ascii="Arial" w:hAnsi="Arial" w:cs="Arial"/>
        </w:rPr>
        <w:t xml:space="preserve"> </w:t>
      </w:r>
      <w:r w:rsidR="00B12690" w:rsidRPr="00797C15">
        <w:rPr>
          <w:rFonts w:ascii="Arial" w:hAnsi="Arial" w:cs="Arial"/>
        </w:rPr>
        <w:t>who collaborate in data collection and analysis</w:t>
      </w:r>
      <w:r w:rsidR="00DE28C5" w:rsidRPr="00797C15">
        <w:rPr>
          <w:rFonts w:ascii="Arial" w:hAnsi="Arial" w:cs="Arial"/>
        </w:rPr>
        <w:t>. The same institutions</w:t>
      </w:r>
      <w:r w:rsidR="00B12690" w:rsidRPr="00797C15">
        <w:rPr>
          <w:rFonts w:ascii="Arial" w:hAnsi="Arial" w:cs="Arial"/>
        </w:rPr>
        <w:t xml:space="preserve"> a</w:t>
      </w:r>
      <w:r w:rsidR="00DE28C5" w:rsidRPr="00797C15">
        <w:rPr>
          <w:rFonts w:ascii="Arial" w:hAnsi="Arial" w:cs="Arial"/>
        </w:rPr>
        <w:t>l</w:t>
      </w:r>
      <w:r w:rsidR="00B12690" w:rsidRPr="00797C15">
        <w:rPr>
          <w:rFonts w:ascii="Arial" w:hAnsi="Arial" w:cs="Arial"/>
        </w:rPr>
        <w:t>s</w:t>
      </w:r>
      <w:r w:rsidR="00DE28C5" w:rsidRPr="00797C15">
        <w:rPr>
          <w:rFonts w:ascii="Arial" w:hAnsi="Arial" w:cs="Arial"/>
        </w:rPr>
        <w:t>o</w:t>
      </w:r>
      <w:r w:rsidR="00B12690" w:rsidRPr="00797C15">
        <w:rPr>
          <w:rFonts w:ascii="Arial" w:hAnsi="Arial" w:cs="Arial"/>
        </w:rPr>
        <w:t xml:space="preserve"> use </w:t>
      </w:r>
      <w:r w:rsidR="00E6713B" w:rsidRPr="00797C15">
        <w:rPr>
          <w:rFonts w:ascii="Arial" w:hAnsi="Arial" w:cs="Arial"/>
        </w:rPr>
        <w:t xml:space="preserve">the </w:t>
      </w:r>
      <w:r w:rsidR="00B12690" w:rsidRPr="00797C15">
        <w:rPr>
          <w:rFonts w:ascii="Arial" w:hAnsi="Arial" w:cs="Arial"/>
        </w:rPr>
        <w:t>information generated.</w:t>
      </w:r>
    </w:p>
    <w:p w:rsidR="00C17139" w:rsidRPr="009C0443" w:rsidRDefault="009C0443" w:rsidP="00F83407">
      <w:pPr>
        <w:pStyle w:val="ListParagraph"/>
        <w:numPr>
          <w:ilvl w:val="1"/>
          <w:numId w:val="1"/>
        </w:numPr>
        <w:spacing w:before="200" w:after="200" w:line="240" w:lineRule="auto"/>
        <w:contextualSpacing w:val="0"/>
        <w:rPr>
          <w:rFonts w:cs="Arial"/>
          <w:b/>
        </w:rPr>
      </w:pPr>
      <w:bookmarkStart w:id="19" w:name="_Toc505011122"/>
      <w:r>
        <w:rPr>
          <w:rFonts w:cs="Arial"/>
          <w:b/>
        </w:rPr>
        <w:t>Mapping</w:t>
      </w:r>
      <w:r w:rsidR="00DD4469" w:rsidRPr="00797C15">
        <w:rPr>
          <w:rFonts w:cs="Arial"/>
          <w:b/>
        </w:rPr>
        <w:t xml:space="preserve"> e</w:t>
      </w:r>
      <w:r w:rsidR="00816E0B" w:rsidRPr="00797C15">
        <w:rPr>
          <w:rFonts w:cs="Arial"/>
          <w:b/>
        </w:rPr>
        <w:t>xisting EWS in Kenya</w:t>
      </w:r>
      <w:r>
        <w:rPr>
          <w:rFonts w:cs="Arial"/>
          <w:b/>
        </w:rPr>
        <w:t xml:space="preserve"> to a </w:t>
      </w:r>
      <w:r w:rsidRPr="009C0443">
        <w:rPr>
          <w:rFonts w:cs="Arial"/>
          <w:b/>
        </w:rPr>
        <w:t xml:space="preserve">people-centred </w:t>
      </w:r>
      <w:r>
        <w:rPr>
          <w:rFonts w:cs="Arial"/>
          <w:b/>
        </w:rPr>
        <w:t>approach</w:t>
      </w:r>
      <w:r w:rsidR="00F20055">
        <w:rPr>
          <w:rFonts w:cs="Arial"/>
          <w:b/>
        </w:rPr>
        <w:t xml:space="preserve"> (</w:t>
      </w:r>
      <w:proofErr w:type="spellStart"/>
      <w:r w:rsidR="00F20055">
        <w:rPr>
          <w:rFonts w:cs="Arial"/>
          <w:b/>
        </w:rPr>
        <w:t>FbA</w:t>
      </w:r>
      <w:proofErr w:type="spellEnd"/>
      <w:r w:rsidR="00F20055">
        <w:rPr>
          <w:rFonts w:cs="Arial"/>
          <w:b/>
        </w:rPr>
        <w:t>)</w:t>
      </w:r>
      <w:bookmarkEnd w:id="19"/>
    </w:p>
    <w:p w:rsidR="00D31A1A" w:rsidRPr="00797C15" w:rsidRDefault="00D31A1A" w:rsidP="003E0FE6">
      <w:pPr>
        <w:autoSpaceDE w:val="0"/>
        <w:autoSpaceDN w:val="0"/>
        <w:adjustRightInd w:val="0"/>
        <w:spacing w:after="0" w:line="240" w:lineRule="auto"/>
        <w:jc w:val="both"/>
        <w:rPr>
          <w:rFonts w:ascii="Arial" w:hAnsi="Arial" w:cs="Arial"/>
        </w:rPr>
      </w:pPr>
      <w:r w:rsidRPr="00797C15">
        <w:rPr>
          <w:rFonts w:ascii="Arial" w:hAnsi="Arial" w:cs="Arial"/>
        </w:rPr>
        <w:t xml:space="preserve">An effective early warning system needs to understand </w:t>
      </w:r>
      <w:r w:rsidR="005D5E7B" w:rsidRPr="00797C15">
        <w:rPr>
          <w:rFonts w:ascii="Arial" w:hAnsi="Arial" w:cs="Arial"/>
        </w:rPr>
        <w:t>the risk context for which it is issuing a warning, monitor and forecast the relevant risk metrics, develop and send out the appropriate communication and engage with the relevant decision processes and trigger action. This essentially means that an early warning system is most effective when it is people-centred</w:t>
      </w:r>
      <w:r w:rsidR="00110B67" w:rsidRPr="00797C15">
        <w:rPr>
          <w:rFonts w:ascii="Arial" w:hAnsi="Arial" w:cs="Arial"/>
        </w:rPr>
        <w:t>,</w:t>
      </w:r>
      <w:r w:rsidR="005D5E7B" w:rsidRPr="00797C15">
        <w:rPr>
          <w:rFonts w:ascii="Arial" w:hAnsi="Arial" w:cs="Arial"/>
        </w:rPr>
        <w:t xml:space="preserve"> empower</w:t>
      </w:r>
      <w:r w:rsidR="00110B67" w:rsidRPr="00797C15">
        <w:rPr>
          <w:rFonts w:ascii="Arial" w:hAnsi="Arial" w:cs="Arial"/>
        </w:rPr>
        <w:t>ing</w:t>
      </w:r>
      <w:r w:rsidR="005D5E7B" w:rsidRPr="00797C15">
        <w:rPr>
          <w:rFonts w:ascii="Arial" w:hAnsi="Arial" w:cs="Arial"/>
        </w:rPr>
        <w:t xml:space="preserve"> stakeholders threatened by hazards to act in</w:t>
      </w:r>
      <w:r w:rsidR="00110B67" w:rsidRPr="00797C15">
        <w:rPr>
          <w:rFonts w:ascii="Arial" w:hAnsi="Arial" w:cs="Arial"/>
        </w:rPr>
        <w:t xml:space="preserve"> </w:t>
      </w:r>
      <w:r w:rsidR="005D5E7B" w:rsidRPr="00797C15">
        <w:rPr>
          <w:rFonts w:ascii="Arial" w:hAnsi="Arial" w:cs="Arial"/>
        </w:rPr>
        <w:t>sufficient time and in an appropriate manner to avoid or reduce risk.</w:t>
      </w:r>
      <w:r w:rsidR="00110B67" w:rsidRPr="00797C15">
        <w:rPr>
          <w:rFonts w:ascii="Arial" w:hAnsi="Arial" w:cs="Arial"/>
        </w:rPr>
        <w:t xml:space="preserve"> A people-centred early warning systems is composed of four inter-related elements</w:t>
      </w:r>
      <w:r w:rsidR="00D809F0" w:rsidRPr="00797C15">
        <w:rPr>
          <w:rFonts w:ascii="Arial" w:hAnsi="Arial" w:cs="Arial"/>
        </w:rPr>
        <w:t xml:space="preserve"> </w:t>
      </w:r>
      <w:sdt>
        <w:sdtPr>
          <w:rPr>
            <w:rFonts w:ascii="Arial" w:hAnsi="Arial" w:cs="Arial"/>
          </w:rPr>
          <w:id w:val="-1916233359"/>
          <w:citation/>
        </w:sdtPr>
        <w:sdtContent>
          <w:r w:rsidR="00DF41D7">
            <w:rPr>
              <w:rFonts w:ascii="Arial" w:hAnsi="Arial" w:cs="Arial"/>
            </w:rPr>
            <w:fldChar w:fldCharType="begin"/>
          </w:r>
          <w:r w:rsidR="00DF41D7">
            <w:rPr>
              <w:rFonts w:ascii="Arial" w:hAnsi="Arial" w:cs="Arial"/>
              <w:lang w:val="en-US"/>
            </w:rPr>
            <w:instrText xml:space="preserve"> CITATION UNI06 \l 1033 </w:instrText>
          </w:r>
          <w:r w:rsidR="00DF41D7">
            <w:rPr>
              <w:rFonts w:ascii="Arial" w:hAnsi="Arial" w:cs="Arial"/>
            </w:rPr>
            <w:fldChar w:fldCharType="separate"/>
          </w:r>
          <w:r w:rsidR="00A13682" w:rsidRPr="00A13682">
            <w:rPr>
              <w:rFonts w:ascii="Arial" w:hAnsi="Arial" w:cs="Arial"/>
              <w:noProof/>
              <w:lang w:val="en-US"/>
            </w:rPr>
            <w:t>(UNISDR, 2006)</w:t>
          </w:r>
          <w:r w:rsidR="00DF41D7">
            <w:rPr>
              <w:rFonts w:ascii="Arial" w:hAnsi="Arial" w:cs="Arial"/>
            </w:rPr>
            <w:fldChar w:fldCharType="end"/>
          </w:r>
        </w:sdtContent>
      </w:sdt>
      <w:r w:rsidR="00110B67" w:rsidRPr="00797C15">
        <w:rPr>
          <w:rFonts w:ascii="Arial" w:hAnsi="Arial" w:cs="Arial"/>
        </w:rPr>
        <w:t>:</w:t>
      </w:r>
    </w:p>
    <w:p w:rsidR="00110B67" w:rsidRPr="00846E32" w:rsidRDefault="00110B67" w:rsidP="00F83407">
      <w:pPr>
        <w:pStyle w:val="Default"/>
        <w:numPr>
          <w:ilvl w:val="0"/>
          <w:numId w:val="11"/>
        </w:numPr>
        <w:jc w:val="both"/>
        <w:rPr>
          <w:rFonts w:ascii="Arial" w:hAnsi="Arial" w:cs="Arial"/>
          <w:sz w:val="22"/>
          <w:szCs w:val="22"/>
          <w:lang w:val="en-GB"/>
        </w:rPr>
      </w:pPr>
      <w:r w:rsidRPr="00846E32">
        <w:rPr>
          <w:rFonts w:ascii="Arial" w:hAnsi="Arial" w:cs="Arial"/>
          <w:sz w:val="22"/>
          <w:szCs w:val="22"/>
          <w:lang w:val="en-GB"/>
        </w:rPr>
        <w:t>Risk Knowledge – generated from the combination of hazards and vulnerabilities at a particular location. Assessments of risk require systematic collection and analysis of data and should consider the dynamic nature of hazards and vulnerabilities.</w:t>
      </w:r>
    </w:p>
    <w:p w:rsidR="00110B67" w:rsidRPr="00846E32" w:rsidRDefault="00110B67" w:rsidP="00F83407">
      <w:pPr>
        <w:pStyle w:val="Default"/>
        <w:numPr>
          <w:ilvl w:val="0"/>
          <w:numId w:val="11"/>
        </w:numPr>
        <w:jc w:val="both"/>
        <w:rPr>
          <w:rFonts w:ascii="Arial" w:hAnsi="Arial" w:cs="Arial"/>
          <w:sz w:val="22"/>
          <w:szCs w:val="22"/>
          <w:lang w:val="en-GB"/>
        </w:rPr>
      </w:pPr>
      <w:r w:rsidRPr="00846E32">
        <w:rPr>
          <w:rFonts w:ascii="Arial" w:hAnsi="Arial" w:cs="Arial"/>
          <w:sz w:val="22"/>
          <w:szCs w:val="22"/>
          <w:lang w:val="en-GB"/>
        </w:rPr>
        <w:t xml:space="preserve">Monitoring and Warning Service – with a sound scientific basis for predicting and forecasting hazards and a reliable </w:t>
      </w:r>
      <w:r w:rsidR="00BC0EF5" w:rsidRPr="00846E32">
        <w:rPr>
          <w:rFonts w:ascii="Arial" w:hAnsi="Arial" w:cs="Arial"/>
          <w:sz w:val="22"/>
          <w:szCs w:val="22"/>
          <w:lang w:val="en-GB"/>
        </w:rPr>
        <w:t xml:space="preserve">and accurate </w:t>
      </w:r>
      <w:r w:rsidRPr="00846E32">
        <w:rPr>
          <w:rFonts w:ascii="Arial" w:hAnsi="Arial" w:cs="Arial"/>
          <w:sz w:val="22"/>
          <w:szCs w:val="22"/>
          <w:lang w:val="en-GB"/>
        </w:rPr>
        <w:t xml:space="preserve">forecasting and warning system. </w:t>
      </w:r>
    </w:p>
    <w:p w:rsidR="00BC0EF5" w:rsidRPr="00846E32" w:rsidRDefault="00BC0EF5" w:rsidP="00F83407">
      <w:pPr>
        <w:pStyle w:val="Default"/>
        <w:numPr>
          <w:ilvl w:val="0"/>
          <w:numId w:val="11"/>
        </w:numPr>
        <w:jc w:val="both"/>
        <w:rPr>
          <w:rFonts w:ascii="Arial" w:hAnsi="Arial" w:cs="Arial"/>
          <w:sz w:val="22"/>
          <w:szCs w:val="22"/>
          <w:lang w:val="en-GB"/>
        </w:rPr>
      </w:pPr>
      <w:r w:rsidRPr="00846E32">
        <w:rPr>
          <w:rFonts w:ascii="Arial" w:hAnsi="Arial" w:cs="Arial"/>
          <w:sz w:val="22"/>
          <w:szCs w:val="22"/>
          <w:lang w:val="en-GB"/>
        </w:rPr>
        <w:t xml:space="preserve">Dissemination and Communication – of warnings must reach those at risk. Clear messages containing useable information are critical to enable proper responses that will help safeguard lives, livelihoods and development. </w:t>
      </w:r>
    </w:p>
    <w:p w:rsidR="002E056D" w:rsidRPr="00846E32" w:rsidRDefault="002E056D" w:rsidP="00F83407">
      <w:pPr>
        <w:pStyle w:val="Default"/>
        <w:numPr>
          <w:ilvl w:val="0"/>
          <w:numId w:val="11"/>
        </w:numPr>
        <w:jc w:val="both"/>
        <w:rPr>
          <w:rFonts w:ascii="Arial" w:hAnsi="Arial" w:cs="Arial"/>
          <w:sz w:val="22"/>
          <w:szCs w:val="22"/>
          <w:lang w:val="en-GB"/>
        </w:rPr>
      </w:pPr>
      <w:r w:rsidRPr="00846E32">
        <w:rPr>
          <w:rFonts w:ascii="Arial" w:hAnsi="Arial" w:cs="Arial"/>
          <w:sz w:val="22"/>
          <w:szCs w:val="22"/>
          <w:lang w:val="en-GB"/>
        </w:rPr>
        <w:t xml:space="preserve">Response Capability – is essential to appropriate action to early warning. This requires a clear understanding of risks, know how to react and all forms of capacity required to take action. </w:t>
      </w:r>
    </w:p>
    <w:p w:rsidR="00AC21D9" w:rsidRPr="00797C15" w:rsidRDefault="00AC21D9" w:rsidP="003E0FE6">
      <w:pPr>
        <w:autoSpaceDE w:val="0"/>
        <w:autoSpaceDN w:val="0"/>
        <w:adjustRightInd w:val="0"/>
        <w:spacing w:line="240" w:lineRule="auto"/>
        <w:jc w:val="both"/>
        <w:rPr>
          <w:rFonts w:ascii="Arial" w:hAnsi="Arial" w:cs="Arial"/>
        </w:rPr>
      </w:pPr>
      <w:r w:rsidRPr="00797C15">
        <w:rPr>
          <w:rFonts w:ascii="Arial" w:hAnsi="Arial" w:cs="Arial"/>
        </w:rPr>
        <w:t xml:space="preserve">The KMD forecasts, NDMA DEWS and FEWS NET EWS </w:t>
      </w:r>
      <w:r w:rsidR="00D809F0" w:rsidRPr="00797C15">
        <w:rPr>
          <w:rFonts w:ascii="Arial" w:hAnsi="Arial" w:cs="Arial"/>
        </w:rPr>
        <w:t>– as described in the sections above –</w:t>
      </w:r>
      <w:r w:rsidR="00E7750A" w:rsidRPr="00797C15">
        <w:rPr>
          <w:rFonts w:ascii="Arial" w:hAnsi="Arial" w:cs="Arial"/>
        </w:rPr>
        <w:t xml:space="preserve"> </w:t>
      </w:r>
      <w:r w:rsidRPr="00797C15">
        <w:rPr>
          <w:rFonts w:ascii="Arial" w:hAnsi="Arial" w:cs="Arial"/>
        </w:rPr>
        <w:t>are mapped against the four elements of a people-centred EWS</w:t>
      </w:r>
      <w:r w:rsidR="005C22BF" w:rsidRPr="00797C15">
        <w:rPr>
          <w:rFonts w:ascii="Arial" w:hAnsi="Arial" w:cs="Arial"/>
        </w:rPr>
        <w:t>, considering key questions raised by each element</w:t>
      </w:r>
      <w:r w:rsidRPr="00797C15">
        <w:rPr>
          <w:rFonts w:ascii="Arial" w:hAnsi="Arial" w:cs="Arial"/>
        </w:rPr>
        <w:t xml:space="preserve">. This is presented </w:t>
      </w:r>
      <w:r w:rsidRPr="00DF41D7">
        <w:rPr>
          <w:rFonts w:ascii="Arial" w:hAnsi="Arial" w:cs="Arial"/>
        </w:rPr>
        <w:t xml:space="preserve">in Table </w:t>
      </w:r>
      <w:r w:rsidR="00E7750A" w:rsidRPr="00DF41D7">
        <w:rPr>
          <w:rFonts w:ascii="Arial" w:hAnsi="Arial" w:cs="Arial"/>
        </w:rPr>
        <w:t>8</w:t>
      </w:r>
      <w:r w:rsidRPr="00DF41D7">
        <w:rPr>
          <w:rFonts w:ascii="Arial" w:hAnsi="Arial" w:cs="Arial"/>
        </w:rPr>
        <w:t xml:space="preserve"> below</w:t>
      </w:r>
      <w:r w:rsidRPr="00797C15">
        <w:rPr>
          <w:rFonts w:ascii="Arial" w:hAnsi="Arial" w:cs="Arial"/>
        </w:rPr>
        <w:t xml:space="preserve">. </w:t>
      </w:r>
    </w:p>
    <w:p w:rsidR="00E7750A" w:rsidRPr="00797C15" w:rsidRDefault="00E7750A" w:rsidP="003E0FE6">
      <w:pPr>
        <w:pStyle w:val="Caption"/>
        <w:keepNext/>
        <w:spacing w:after="0"/>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00153855" w:rsidRPr="00797C15">
        <w:rPr>
          <w:rFonts w:ascii="Arial" w:hAnsi="Arial" w:cs="Arial"/>
          <w:noProof/>
        </w:rPr>
        <w:t>8</w:t>
      </w:r>
      <w:r w:rsidRPr="00797C15">
        <w:rPr>
          <w:rFonts w:ascii="Arial" w:hAnsi="Arial" w:cs="Arial"/>
        </w:rPr>
        <w:fldChar w:fldCharType="end"/>
      </w:r>
      <w:r w:rsidRPr="00797C15">
        <w:rPr>
          <w:rFonts w:ascii="Arial" w:hAnsi="Arial" w:cs="Arial"/>
        </w:rPr>
        <w:t>: Mapping the EWS against a people-centred approach</w:t>
      </w:r>
    </w:p>
    <w:tbl>
      <w:tblPr>
        <w:tblStyle w:val="TableGrid"/>
        <w:tblW w:w="5000" w:type="pct"/>
        <w:tblLook w:val="04A0" w:firstRow="1" w:lastRow="0" w:firstColumn="1" w:lastColumn="0" w:noHBand="0" w:noVBand="1"/>
      </w:tblPr>
      <w:tblGrid>
        <w:gridCol w:w="5395"/>
        <w:gridCol w:w="5395"/>
      </w:tblGrid>
      <w:tr w:rsidR="00D809F0" w:rsidRPr="00797C15" w:rsidTr="00D41B2E">
        <w:tc>
          <w:tcPr>
            <w:tcW w:w="2500" w:type="pct"/>
          </w:tcPr>
          <w:p w:rsidR="00D809F0" w:rsidRPr="00797C15" w:rsidRDefault="00D809F0" w:rsidP="00D41B2E">
            <w:pPr>
              <w:jc w:val="both"/>
              <w:rPr>
                <w:rFonts w:ascii="Arial" w:hAnsi="Arial" w:cs="Arial"/>
                <w:b/>
              </w:rPr>
            </w:pPr>
            <w:r w:rsidRPr="00797C15">
              <w:rPr>
                <w:rFonts w:ascii="Arial" w:hAnsi="Arial" w:cs="Arial"/>
                <w:b/>
                <w:bCs/>
              </w:rPr>
              <w:t>Risk Knowledge – Are the hazards and vulnerabilities well known? What are the patterns and trends?</w:t>
            </w:r>
          </w:p>
          <w:p w:rsidR="00D809F0" w:rsidRPr="00797C15" w:rsidRDefault="00D809F0" w:rsidP="00D41B2E">
            <w:pPr>
              <w:autoSpaceDE w:val="0"/>
              <w:autoSpaceDN w:val="0"/>
              <w:adjustRightInd w:val="0"/>
              <w:jc w:val="both"/>
              <w:rPr>
                <w:rFonts w:ascii="Arial" w:hAnsi="Arial" w:cs="Arial"/>
              </w:rPr>
            </w:pPr>
            <w:r w:rsidRPr="00797C15">
              <w:rPr>
                <w:rFonts w:ascii="Arial" w:hAnsi="Arial" w:cs="Arial"/>
              </w:rPr>
              <w:t>NDMA and FEWSNET EWS continuously monitor drought hazard and socio-economic drivers of food insecurity. These provide information on current vulnerability in particular locations.</w:t>
            </w:r>
          </w:p>
          <w:p w:rsidR="00D809F0" w:rsidRPr="00797C15" w:rsidRDefault="00D809F0" w:rsidP="00D41B2E">
            <w:pPr>
              <w:autoSpaceDE w:val="0"/>
              <w:autoSpaceDN w:val="0"/>
              <w:adjustRightInd w:val="0"/>
              <w:jc w:val="both"/>
              <w:rPr>
                <w:rFonts w:ascii="Arial" w:hAnsi="Arial" w:cs="Arial"/>
              </w:rPr>
            </w:pPr>
            <w:r w:rsidRPr="00797C15">
              <w:rPr>
                <w:rFonts w:ascii="Arial" w:hAnsi="Arial" w:cs="Arial"/>
              </w:rPr>
              <w:t>KMD historical climate data provides information on the occurrence of droughts and flood hazards over time. This can provide some information on the severity of a past flood or drought in meteorological terms.</w:t>
            </w:r>
          </w:p>
          <w:p w:rsidR="00D809F0" w:rsidRPr="00797C15" w:rsidRDefault="00D809F0" w:rsidP="00D41B2E">
            <w:pPr>
              <w:autoSpaceDE w:val="0"/>
              <w:autoSpaceDN w:val="0"/>
              <w:adjustRightInd w:val="0"/>
              <w:jc w:val="both"/>
              <w:rPr>
                <w:rFonts w:ascii="Arial" w:hAnsi="Arial" w:cs="Arial"/>
              </w:rPr>
            </w:pPr>
            <w:r w:rsidRPr="00797C15">
              <w:rPr>
                <w:rFonts w:ascii="Arial" w:hAnsi="Arial" w:cs="Arial"/>
              </w:rPr>
              <w:t>All the systems have the potential to bring out the evolving patterns of hazards and vulnerability, and when put together, to define patterns of climate risk.</w:t>
            </w:r>
          </w:p>
          <w:p w:rsidR="00D809F0" w:rsidRPr="00797C15" w:rsidRDefault="00D809F0" w:rsidP="00D41B2E">
            <w:pPr>
              <w:jc w:val="both"/>
              <w:rPr>
                <w:rFonts w:ascii="Arial" w:hAnsi="Arial" w:cs="Arial"/>
                <w:b/>
              </w:rPr>
            </w:pPr>
            <w:r w:rsidRPr="00797C15">
              <w:rPr>
                <w:rFonts w:ascii="Arial" w:hAnsi="Arial" w:cs="Arial"/>
              </w:rPr>
              <w:t>However, it is not evident how the historical data and information from the three systems are combined in a regular assessment of risk. This implies that climate risk knowledge may be limited.</w:t>
            </w:r>
          </w:p>
        </w:tc>
        <w:tc>
          <w:tcPr>
            <w:tcW w:w="2500" w:type="pct"/>
          </w:tcPr>
          <w:p w:rsidR="00D809F0" w:rsidRPr="00797C15" w:rsidRDefault="00D809F0" w:rsidP="00D41B2E">
            <w:pPr>
              <w:jc w:val="both"/>
              <w:rPr>
                <w:rFonts w:ascii="Arial" w:hAnsi="Arial" w:cs="Arial"/>
                <w:b/>
              </w:rPr>
            </w:pPr>
            <w:r w:rsidRPr="00797C15">
              <w:rPr>
                <w:rFonts w:ascii="Arial" w:hAnsi="Arial" w:cs="Arial"/>
                <w:b/>
                <w:bCs/>
              </w:rPr>
              <w:t>Monitoring and Warning Service – Are the right parameters being monitored? Can accurate and timely warnings be generated?</w:t>
            </w:r>
          </w:p>
          <w:p w:rsidR="00D809F0" w:rsidRPr="00797C15" w:rsidRDefault="00D809F0" w:rsidP="00D41B2E">
            <w:pPr>
              <w:autoSpaceDE w:val="0"/>
              <w:autoSpaceDN w:val="0"/>
              <w:adjustRightInd w:val="0"/>
              <w:jc w:val="both"/>
              <w:rPr>
                <w:rFonts w:ascii="Arial" w:hAnsi="Arial" w:cs="Arial"/>
              </w:rPr>
            </w:pPr>
            <w:r w:rsidRPr="00797C15">
              <w:rPr>
                <w:rFonts w:ascii="Arial" w:hAnsi="Arial" w:cs="Arial"/>
              </w:rPr>
              <w:t>The question on if the right parameters are being monitored, as well as forecasted and presented still needs to be asked.</w:t>
            </w:r>
          </w:p>
          <w:p w:rsidR="00D809F0" w:rsidRPr="00797C15" w:rsidRDefault="00D809F0" w:rsidP="00D41B2E">
            <w:pPr>
              <w:autoSpaceDE w:val="0"/>
              <w:autoSpaceDN w:val="0"/>
              <w:adjustRightInd w:val="0"/>
              <w:jc w:val="both"/>
              <w:rPr>
                <w:rFonts w:ascii="Arial" w:hAnsi="Arial" w:cs="Arial"/>
              </w:rPr>
            </w:pPr>
            <w:r w:rsidRPr="00797C15">
              <w:rPr>
                <w:rFonts w:ascii="Arial" w:hAnsi="Arial" w:cs="Arial"/>
              </w:rPr>
              <w:t>NDMA and FEWS NET EWS use similar indicators to monitor drought and food security. Assessments are needed to find out how consistent these indicators are with the understanding of drought and food security, as well as the indicators’ precision, dependability and accuracy in measuring the hazard and outcomes</w:t>
            </w:r>
            <w:sdt>
              <w:sdtPr>
                <w:rPr>
                  <w:rFonts w:ascii="Arial" w:hAnsi="Arial" w:cs="Arial"/>
                </w:rPr>
                <w:id w:val="-2105955521"/>
                <w:citation/>
              </w:sdtPr>
              <w:sdtContent>
                <w:r w:rsidR="00DD4469" w:rsidRPr="00797C15">
                  <w:rPr>
                    <w:rFonts w:ascii="Arial" w:hAnsi="Arial" w:cs="Arial"/>
                  </w:rPr>
                  <w:fldChar w:fldCharType="begin"/>
                </w:r>
                <w:r w:rsidR="00DD4469" w:rsidRPr="00797C15">
                  <w:rPr>
                    <w:rFonts w:ascii="Arial" w:hAnsi="Arial" w:cs="Arial"/>
                  </w:rPr>
                  <w:instrText xml:space="preserve"> CITATION Jon13 \l 1033 </w:instrText>
                </w:r>
                <w:r w:rsidR="00DD4469" w:rsidRPr="00797C15">
                  <w:rPr>
                    <w:rFonts w:ascii="Arial" w:hAnsi="Arial" w:cs="Arial"/>
                  </w:rPr>
                  <w:fldChar w:fldCharType="separate"/>
                </w:r>
                <w:r w:rsidR="00A13682">
                  <w:rPr>
                    <w:rFonts w:ascii="Arial" w:hAnsi="Arial" w:cs="Arial"/>
                    <w:noProof/>
                  </w:rPr>
                  <w:t xml:space="preserve"> </w:t>
                </w:r>
                <w:r w:rsidR="00A13682" w:rsidRPr="00A13682">
                  <w:rPr>
                    <w:rFonts w:ascii="Arial" w:hAnsi="Arial" w:cs="Arial"/>
                    <w:noProof/>
                  </w:rPr>
                  <w:t>(Jones, Ngure, Pelto, &amp; Young, 2013)</w:t>
                </w:r>
                <w:r w:rsidR="00DD4469" w:rsidRPr="00797C15">
                  <w:rPr>
                    <w:rFonts w:ascii="Arial" w:hAnsi="Arial" w:cs="Arial"/>
                  </w:rPr>
                  <w:fldChar w:fldCharType="end"/>
                </w:r>
              </w:sdtContent>
            </w:sdt>
            <w:r w:rsidRPr="00797C15">
              <w:rPr>
                <w:rFonts w:ascii="Arial" w:hAnsi="Arial" w:cs="Arial"/>
              </w:rPr>
              <w:t xml:space="preserve">. This will also inform the accuracy of drought trends developed by NDMA and the food security projections developed by FEWS NET. </w:t>
            </w:r>
          </w:p>
          <w:p w:rsidR="00D809F0" w:rsidRPr="00797C15" w:rsidRDefault="00D809F0" w:rsidP="00D41B2E">
            <w:pPr>
              <w:autoSpaceDE w:val="0"/>
              <w:autoSpaceDN w:val="0"/>
              <w:adjustRightInd w:val="0"/>
              <w:jc w:val="both"/>
              <w:rPr>
                <w:rFonts w:ascii="Arial" w:hAnsi="Arial" w:cs="Arial"/>
                <w:b/>
              </w:rPr>
            </w:pPr>
            <w:r w:rsidRPr="00797C15">
              <w:rPr>
                <w:rFonts w:ascii="Arial" w:hAnsi="Arial" w:cs="Arial"/>
              </w:rPr>
              <w:t>A similar assessment on indicators’ precision, dependability and accuracy is needed for forecasts generated by KMD, especially in relation to how well they forecast droughts and floods, and the confidence level of such forecasts.</w:t>
            </w:r>
          </w:p>
        </w:tc>
      </w:tr>
      <w:tr w:rsidR="00D809F0" w:rsidRPr="00797C15" w:rsidTr="00D41B2E">
        <w:tc>
          <w:tcPr>
            <w:tcW w:w="2500" w:type="pct"/>
          </w:tcPr>
          <w:p w:rsidR="00D809F0" w:rsidRPr="00797C15" w:rsidRDefault="00D809F0" w:rsidP="00D41B2E">
            <w:pPr>
              <w:jc w:val="both"/>
              <w:rPr>
                <w:rFonts w:ascii="Arial" w:hAnsi="Arial" w:cs="Arial"/>
                <w:b/>
              </w:rPr>
            </w:pPr>
            <w:r w:rsidRPr="00797C15">
              <w:rPr>
                <w:rFonts w:ascii="Arial" w:hAnsi="Arial" w:cs="Arial"/>
                <w:b/>
                <w:bCs/>
              </w:rPr>
              <w:t xml:space="preserve">Dissemination and Communication – Do warnings reach all of those at risk? Is the warning information clear and usable? </w:t>
            </w:r>
          </w:p>
          <w:p w:rsidR="00D809F0" w:rsidRPr="00797C15" w:rsidRDefault="00D809F0" w:rsidP="00D41B2E">
            <w:pPr>
              <w:autoSpaceDE w:val="0"/>
              <w:autoSpaceDN w:val="0"/>
              <w:adjustRightInd w:val="0"/>
              <w:jc w:val="both"/>
              <w:rPr>
                <w:rFonts w:ascii="Arial" w:hAnsi="Arial" w:cs="Arial"/>
                <w:b/>
              </w:rPr>
            </w:pPr>
            <w:r w:rsidRPr="00797C15">
              <w:rPr>
                <w:rFonts w:ascii="Arial" w:hAnsi="Arial" w:cs="Arial"/>
              </w:rPr>
              <w:lastRenderedPageBreak/>
              <w:t xml:space="preserve">All the 3 EWS have an emphasis on communicating information through their institutional website. NDMA also communicates though the CSG meetings. While this matches with the recognition that early warning information must come from an authoritative source, the communication channels used are better targeted at organisations and institutions and may not reach at risk communities. The early warning communication needs to be better customized to </w:t>
            </w:r>
            <w:r w:rsidRPr="00797C15">
              <w:rPr>
                <w:rFonts w:ascii="Arial" w:hAnsi="Arial" w:cs="Arial"/>
                <w:color w:val="000000"/>
              </w:rPr>
              <w:t xml:space="preserve">recognise the diversity of the audience and be appropriate to that audience </w:t>
            </w:r>
            <w:sdt>
              <w:sdtPr>
                <w:rPr>
                  <w:rFonts w:ascii="Arial" w:hAnsi="Arial" w:cs="Arial"/>
                  <w:color w:val="000000"/>
                </w:rPr>
                <w:id w:val="-1768233763"/>
                <w:citation/>
              </w:sdtPr>
              <w:sdtContent>
                <w:r w:rsidR="00DD4469" w:rsidRPr="00797C15">
                  <w:rPr>
                    <w:rFonts w:ascii="Arial" w:hAnsi="Arial" w:cs="Arial"/>
                    <w:color w:val="000000"/>
                  </w:rPr>
                  <w:fldChar w:fldCharType="begin"/>
                </w:r>
                <w:r w:rsidR="00DD4469" w:rsidRPr="00797C15">
                  <w:rPr>
                    <w:rFonts w:ascii="Arial" w:hAnsi="Arial" w:cs="Arial"/>
                    <w:color w:val="000000"/>
                  </w:rPr>
                  <w:instrText xml:space="preserve"> CITATION IFR14 \l 1033 </w:instrText>
                </w:r>
                <w:r w:rsidR="00DD4469" w:rsidRPr="00797C15">
                  <w:rPr>
                    <w:rFonts w:ascii="Arial" w:hAnsi="Arial" w:cs="Arial"/>
                    <w:color w:val="000000"/>
                  </w:rPr>
                  <w:fldChar w:fldCharType="separate"/>
                </w:r>
                <w:r w:rsidR="00A13682" w:rsidRPr="00A13682">
                  <w:rPr>
                    <w:rFonts w:ascii="Arial" w:hAnsi="Arial" w:cs="Arial"/>
                    <w:noProof/>
                    <w:color w:val="000000"/>
                  </w:rPr>
                  <w:t>(IFRC, Save the Children, Oxfam, FAO, WFP, 2014)</w:t>
                </w:r>
                <w:r w:rsidR="00DD4469" w:rsidRPr="00797C15">
                  <w:rPr>
                    <w:rFonts w:ascii="Arial" w:hAnsi="Arial" w:cs="Arial"/>
                    <w:color w:val="000000"/>
                  </w:rPr>
                  <w:fldChar w:fldCharType="end"/>
                </w:r>
              </w:sdtContent>
            </w:sdt>
            <w:r w:rsidRPr="00797C15">
              <w:rPr>
                <w:rFonts w:ascii="Arial" w:hAnsi="Arial" w:cs="Arial"/>
                <w:color w:val="000000"/>
              </w:rPr>
              <w:t>. Further, the information should relate to the evolving risks and therefore decision making needs.</w:t>
            </w:r>
          </w:p>
        </w:tc>
        <w:tc>
          <w:tcPr>
            <w:tcW w:w="2500" w:type="pct"/>
          </w:tcPr>
          <w:p w:rsidR="00D809F0" w:rsidRPr="00797C15" w:rsidRDefault="00D809F0" w:rsidP="00D41B2E">
            <w:pPr>
              <w:jc w:val="both"/>
              <w:rPr>
                <w:rFonts w:ascii="Arial" w:hAnsi="Arial" w:cs="Arial"/>
                <w:b/>
              </w:rPr>
            </w:pPr>
            <w:r w:rsidRPr="00797C15">
              <w:rPr>
                <w:rFonts w:ascii="Arial" w:hAnsi="Arial" w:cs="Arial"/>
                <w:b/>
                <w:bCs/>
              </w:rPr>
              <w:lastRenderedPageBreak/>
              <w:t>Response Capability – Are local capacities and knowledge made use of? Are people prepared and ready to act to warnings?</w:t>
            </w:r>
          </w:p>
          <w:p w:rsidR="000805CE" w:rsidRPr="00797C15" w:rsidRDefault="00D809F0" w:rsidP="00D41B2E">
            <w:pPr>
              <w:autoSpaceDE w:val="0"/>
              <w:autoSpaceDN w:val="0"/>
              <w:adjustRightInd w:val="0"/>
              <w:jc w:val="both"/>
              <w:rPr>
                <w:rFonts w:ascii="Arial" w:hAnsi="Arial" w:cs="Arial"/>
              </w:rPr>
            </w:pPr>
            <w:r w:rsidRPr="00797C15">
              <w:rPr>
                <w:rFonts w:ascii="Arial" w:hAnsi="Arial" w:cs="Arial"/>
              </w:rPr>
              <w:lastRenderedPageBreak/>
              <w:t>The three EWS have defined thresholds for issuing particular types of warnings. However, it is yet unclear how the set thresholds are related to stakeholders’ thresholds for preparedness decision making and action. Further, thresholds for action should also be relevant to stakeholders’ capacity to take action.</w:t>
            </w:r>
            <w:r w:rsidR="000805CE" w:rsidRPr="00797C15">
              <w:rPr>
                <w:rFonts w:ascii="Arial" w:hAnsi="Arial" w:cs="Arial"/>
              </w:rPr>
              <w:t xml:space="preserve"> </w:t>
            </w:r>
          </w:p>
          <w:p w:rsidR="00D809F0" w:rsidRPr="00797C15" w:rsidRDefault="00D809F0" w:rsidP="00D41B2E">
            <w:pPr>
              <w:autoSpaceDE w:val="0"/>
              <w:autoSpaceDN w:val="0"/>
              <w:adjustRightInd w:val="0"/>
              <w:jc w:val="both"/>
              <w:rPr>
                <w:rFonts w:ascii="Arial" w:hAnsi="Arial" w:cs="Arial"/>
                <w:b/>
              </w:rPr>
            </w:pPr>
            <w:r w:rsidRPr="00797C15">
              <w:rPr>
                <w:rFonts w:ascii="Arial" w:hAnsi="Arial" w:cs="Arial"/>
              </w:rPr>
              <w:t>The institutional</w:t>
            </w:r>
            <w:r w:rsidR="000805CE" w:rsidRPr="00797C15">
              <w:rPr>
                <w:rFonts w:ascii="Arial" w:hAnsi="Arial" w:cs="Arial"/>
              </w:rPr>
              <w:t xml:space="preserve"> and decision making</w:t>
            </w:r>
            <w:r w:rsidRPr="00797C15">
              <w:rPr>
                <w:rFonts w:ascii="Arial" w:hAnsi="Arial" w:cs="Arial"/>
              </w:rPr>
              <w:t xml:space="preserve"> context in which an EWS is located determines how information is used and by whom. Key factors include ownership of the EWS and the extent to which it is embedded within a wider decision making system</w:t>
            </w:r>
            <w:r w:rsidR="00B7476C" w:rsidRPr="00797C15">
              <w:rPr>
                <w:rFonts w:ascii="Arial" w:hAnsi="Arial" w:cs="Arial"/>
              </w:rPr>
              <w:t xml:space="preserve"> and operational procedures</w:t>
            </w:r>
            <w:r w:rsidRPr="00797C15">
              <w:rPr>
                <w:rFonts w:ascii="Arial" w:hAnsi="Arial" w:cs="Arial"/>
              </w:rPr>
              <w:t xml:space="preserve"> </w:t>
            </w:r>
            <w:sdt>
              <w:sdtPr>
                <w:rPr>
                  <w:rFonts w:ascii="Arial" w:hAnsi="Arial" w:cs="Arial"/>
                </w:rPr>
                <w:id w:val="-521021182"/>
                <w:citation/>
              </w:sdtPr>
              <w:sdtContent>
                <w:r w:rsidRPr="00797C15">
                  <w:rPr>
                    <w:rFonts w:ascii="Arial" w:hAnsi="Arial" w:cs="Arial"/>
                  </w:rPr>
                  <w:fldChar w:fldCharType="begin"/>
                </w:r>
                <w:r w:rsidRPr="00797C15">
                  <w:rPr>
                    <w:rFonts w:ascii="Arial" w:hAnsi="Arial" w:cs="Arial"/>
                  </w:rPr>
                  <w:instrText xml:space="preserve"> CITATION Bai13 \l 1033 </w:instrText>
                </w:r>
                <w:r w:rsidRPr="00797C15">
                  <w:rPr>
                    <w:rFonts w:ascii="Arial" w:hAnsi="Arial" w:cs="Arial"/>
                  </w:rPr>
                  <w:fldChar w:fldCharType="separate"/>
                </w:r>
                <w:r w:rsidR="00A13682" w:rsidRPr="00A13682">
                  <w:rPr>
                    <w:rFonts w:ascii="Arial" w:hAnsi="Arial" w:cs="Arial"/>
                    <w:noProof/>
                  </w:rPr>
                  <w:t>(Bailey, 2013)</w:t>
                </w:r>
                <w:r w:rsidRPr="00797C15">
                  <w:rPr>
                    <w:rFonts w:ascii="Arial" w:hAnsi="Arial" w:cs="Arial"/>
                  </w:rPr>
                  <w:fldChar w:fldCharType="end"/>
                </w:r>
              </w:sdtContent>
            </w:sdt>
            <w:r w:rsidRPr="00797C15">
              <w:rPr>
                <w:rFonts w:ascii="Arial" w:hAnsi="Arial" w:cs="Arial"/>
              </w:rPr>
              <w:t>.</w:t>
            </w:r>
            <w:r w:rsidR="000805CE" w:rsidRPr="00797C15">
              <w:rPr>
                <w:rFonts w:ascii="Arial" w:hAnsi="Arial" w:cs="Arial"/>
              </w:rPr>
              <w:t xml:space="preserve"> Therefore, for action to be triggered, clear and accountable decision making structures, roles and responsibilities for early warning and early action at all levels should be in place </w:t>
            </w:r>
            <w:sdt>
              <w:sdtPr>
                <w:rPr>
                  <w:rFonts w:ascii="Arial" w:hAnsi="Arial" w:cs="Arial"/>
                </w:rPr>
                <w:id w:val="-435055849"/>
                <w:citation/>
              </w:sdtPr>
              <w:sdtContent>
                <w:r w:rsidR="000805CE" w:rsidRPr="00797C15">
                  <w:rPr>
                    <w:rFonts w:ascii="Arial" w:hAnsi="Arial" w:cs="Arial"/>
                  </w:rPr>
                  <w:fldChar w:fldCharType="begin"/>
                </w:r>
                <w:r w:rsidR="000805CE" w:rsidRPr="00797C15">
                  <w:rPr>
                    <w:rFonts w:ascii="Arial" w:hAnsi="Arial" w:cs="Arial"/>
                    <w:lang w:val="en-US"/>
                  </w:rPr>
                  <w:instrText xml:space="preserve"> CITATION IFR14 \l 1033 </w:instrText>
                </w:r>
                <w:r w:rsidR="000805CE" w:rsidRPr="00797C15">
                  <w:rPr>
                    <w:rFonts w:ascii="Arial" w:hAnsi="Arial" w:cs="Arial"/>
                  </w:rPr>
                  <w:fldChar w:fldCharType="separate"/>
                </w:r>
                <w:r w:rsidR="00A13682" w:rsidRPr="00A13682">
                  <w:rPr>
                    <w:rFonts w:ascii="Arial" w:hAnsi="Arial" w:cs="Arial"/>
                    <w:noProof/>
                    <w:lang w:val="en-US"/>
                  </w:rPr>
                  <w:t>(IFRC, Save the Children, Oxfam, FAO, WFP, 2014)</w:t>
                </w:r>
                <w:r w:rsidR="000805CE" w:rsidRPr="00797C15">
                  <w:rPr>
                    <w:rFonts w:ascii="Arial" w:hAnsi="Arial" w:cs="Arial"/>
                  </w:rPr>
                  <w:fldChar w:fldCharType="end"/>
                </w:r>
              </w:sdtContent>
            </w:sdt>
            <w:r w:rsidR="000805CE" w:rsidRPr="00797C15">
              <w:rPr>
                <w:rFonts w:ascii="Arial" w:hAnsi="Arial" w:cs="Arial"/>
              </w:rPr>
              <w:t>.</w:t>
            </w:r>
          </w:p>
        </w:tc>
      </w:tr>
    </w:tbl>
    <w:p w:rsidR="00AC21D9" w:rsidRPr="00797C15" w:rsidRDefault="00E7750A" w:rsidP="003E0FE6">
      <w:pPr>
        <w:autoSpaceDE w:val="0"/>
        <w:autoSpaceDN w:val="0"/>
        <w:adjustRightInd w:val="0"/>
        <w:spacing w:before="160" w:line="240" w:lineRule="auto"/>
        <w:jc w:val="both"/>
        <w:rPr>
          <w:rFonts w:ascii="Arial" w:hAnsi="Arial" w:cs="Arial"/>
        </w:rPr>
      </w:pPr>
      <w:r w:rsidRPr="00797C15">
        <w:rPr>
          <w:rFonts w:ascii="Arial" w:hAnsi="Arial" w:cs="Arial"/>
        </w:rPr>
        <w:lastRenderedPageBreak/>
        <w:t>From Table 8, t</w:t>
      </w:r>
      <w:r w:rsidR="00AC21D9" w:rsidRPr="00797C15">
        <w:rPr>
          <w:rFonts w:ascii="Arial" w:hAnsi="Arial" w:cs="Arial"/>
        </w:rPr>
        <w:t>he three EWS match the four elements to some extent, but also raise issues where further work is needed.</w:t>
      </w:r>
      <w:r w:rsidR="00AC21D9" w:rsidRPr="00797C15">
        <w:rPr>
          <w:rFonts w:ascii="Arial" w:hAnsi="Arial" w:cs="Arial"/>
          <w:i/>
        </w:rPr>
        <w:t xml:space="preserve"> </w:t>
      </w:r>
      <w:r w:rsidR="00AC21D9" w:rsidRPr="00797C15">
        <w:rPr>
          <w:rFonts w:ascii="Arial" w:hAnsi="Arial" w:cs="Arial"/>
        </w:rPr>
        <w:t>From an operational point of view, some elements of the people-centred approach are not yet mature. In particular, it is essential to strengthen the links between s</w:t>
      </w:r>
      <w:r w:rsidR="00D809F0" w:rsidRPr="00797C15">
        <w:rPr>
          <w:rFonts w:ascii="Arial" w:hAnsi="Arial" w:cs="Arial"/>
        </w:rPr>
        <w:t>tak</w:t>
      </w:r>
      <w:r w:rsidR="00AC21D9" w:rsidRPr="00797C15">
        <w:rPr>
          <w:rFonts w:ascii="Arial" w:hAnsi="Arial" w:cs="Arial"/>
        </w:rPr>
        <w:t>e</w:t>
      </w:r>
      <w:r w:rsidR="00D809F0" w:rsidRPr="00797C15">
        <w:rPr>
          <w:rFonts w:ascii="Arial" w:hAnsi="Arial" w:cs="Arial"/>
        </w:rPr>
        <w:t>holder</w:t>
      </w:r>
      <w:r w:rsidR="00AC21D9" w:rsidRPr="00797C15">
        <w:rPr>
          <w:rFonts w:ascii="Arial" w:hAnsi="Arial" w:cs="Arial"/>
        </w:rPr>
        <w:t xml:space="preserve">s involved in </w:t>
      </w:r>
      <w:r w:rsidR="00D809F0" w:rsidRPr="00797C15">
        <w:rPr>
          <w:rFonts w:ascii="Arial" w:hAnsi="Arial" w:cs="Arial"/>
        </w:rPr>
        <w:t xml:space="preserve">generating </w:t>
      </w:r>
      <w:r w:rsidR="00AC21D9" w:rsidRPr="00797C15">
        <w:rPr>
          <w:rFonts w:ascii="Arial" w:hAnsi="Arial" w:cs="Arial"/>
        </w:rPr>
        <w:t>early warning</w:t>
      </w:r>
      <w:r w:rsidR="00D809F0" w:rsidRPr="00797C15">
        <w:rPr>
          <w:rFonts w:ascii="Arial" w:hAnsi="Arial" w:cs="Arial"/>
        </w:rPr>
        <w:t xml:space="preserve"> and those </w:t>
      </w:r>
      <w:r w:rsidR="00AC21D9" w:rsidRPr="00797C15">
        <w:rPr>
          <w:rFonts w:ascii="Arial" w:hAnsi="Arial" w:cs="Arial"/>
        </w:rPr>
        <w:t>in charge of responding to these warnings, as well as promoting good governan</w:t>
      </w:r>
      <w:r w:rsidR="00D809F0" w:rsidRPr="00797C15">
        <w:rPr>
          <w:rFonts w:ascii="Arial" w:hAnsi="Arial" w:cs="Arial"/>
        </w:rPr>
        <w:t>ce and appropriate preparedness and response action plans</w:t>
      </w:r>
      <w:r w:rsidR="00AC21D9" w:rsidRPr="00797C15">
        <w:rPr>
          <w:rFonts w:ascii="Arial" w:hAnsi="Arial" w:cs="Arial"/>
        </w:rPr>
        <w:t xml:space="preserve"> </w:t>
      </w:r>
      <w:sdt>
        <w:sdtPr>
          <w:rPr>
            <w:rFonts w:ascii="Arial" w:hAnsi="Arial" w:cs="Arial"/>
          </w:rPr>
          <w:id w:val="-106201887"/>
          <w:citation/>
        </w:sdtPr>
        <w:sdtContent>
          <w:r w:rsidR="00DF41D7">
            <w:rPr>
              <w:rFonts w:ascii="Arial" w:hAnsi="Arial" w:cs="Arial"/>
            </w:rPr>
            <w:fldChar w:fldCharType="begin"/>
          </w:r>
          <w:r w:rsidR="00DF41D7">
            <w:rPr>
              <w:rFonts w:ascii="Arial" w:hAnsi="Arial" w:cs="Arial"/>
              <w:lang w:val="en-US"/>
            </w:rPr>
            <w:instrText xml:space="preserve"> CITATION UNE12 \l 1033 </w:instrText>
          </w:r>
          <w:r w:rsidR="00DF41D7">
            <w:rPr>
              <w:rFonts w:ascii="Arial" w:hAnsi="Arial" w:cs="Arial"/>
            </w:rPr>
            <w:fldChar w:fldCharType="separate"/>
          </w:r>
          <w:r w:rsidR="00A13682" w:rsidRPr="00A13682">
            <w:rPr>
              <w:rFonts w:ascii="Arial" w:hAnsi="Arial" w:cs="Arial"/>
              <w:noProof/>
              <w:lang w:val="en-US"/>
            </w:rPr>
            <w:t>(UNEP, 2012)</w:t>
          </w:r>
          <w:r w:rsidR="00DF41D7">
            <w:rPr>
              <w:rFonts w:ascii="Arial" w:hAnsi="Arial" w:cs="Arial"/>
            </w:rPr>
            <w:fldChar w:fldCharType="end"/>
          </w:r>
        </w:sdtContent>
      </w:sdt>
      <w:r w:rsidR="00D809F0" w:rsidRPr="00797C15">
        <w:rPr>
          <w:rFonts w:ascii="Arial" w:hAnsi="Arial" w:cs="Arial"/>
        </w:rPr>
        <w:t>.</w:t>
      </w:r>
    </w:p>
    <w:p w:rsidR="0034161D" w:rsidRPr="00797C15" w:rsidRDefault="000D791A" w:rsidP="00F83407">
      <w:pPr>
        <w:pStyle w:val="ListParagraph"/>
        <w:numPr>
          <w:ilvl w:val="0"/>
          <w:numId w:val="1"/>
        </w:numPr>
        <w:spacing w:before="160" w:line="240" w:lineRule="auto"/>
        <w:contextualSpacing w:val="0"/>
        <w:rPr>
          <w:rFonts w:cs="Arial"/>
          <w:b/>
        </w:rPr>
      </w:pPr>
      <w:bookmarkStart w:id="20" w:name="_Toc505011123"/>
      <w:r w:rsidRPr="00797C15">
        <w:rPr>
          <w:rFonts w:cs="Arial"/>
          <w:b/>
        </w:rPr>
        <w:t>Regional EWS initiatives in the GHA</w:t>
      </w:r>
      <w:bookmarkEnd w:id="20"/>
    </w:p>
    <w:p w:rsidR="00151F6A" w:rsidRPr="00797C15" w:rsidRDefault="00151F6A" w:rsidP="00F83407">
      <w:pPr>
        <w:pStyle w:val="ListParagraph"/>
        <w:numPr>
          <w:ilvl w:val="1"/>
          <w:numId w:val="1"/>
        </w:numPr>
        <w:spacing w:before="160" w:line="240" w:lineRule="auto"/>
        <w:rPr>
          <w:rFonts w:cs="Arial"/>
          <w:b/>
        </w:rPr>
      </w:pPr>
      <w:bookmarkStart w:id="21" w:name="_Toc505011124"/>
      <w:r w:rsidRPr="00797C15">
        <w:rPr>
          <w:rFonts w:cs="Arial"/>
          <w:b/>
        </w:rPr>
        <w:t>IGAD Integrated Regional Early Warning system (IREWS)</w:t>
      </w:r>
      <w:bookmarkEnd w:id="21"/>
    </w:p>
    <w:p w:rsidR="00D53A4A" w:rsidRPr="00797C15" w:rsidRDefault="00D53A4A" w:rsidP="003E0FE6">
      <w:pPr>
        <w:spacing w:line="240" w:lineRule="auto"/>
        <w:jc w:val="both"/>
        <w:rPr>
          <w:rFonts w:ascii="Arial" w:hAnsi="Arial" w:cs="Arial"/>
          <w:lang w:val="en-US"/>
        </w:rPr>
      </w:pPr>
      <w:r w:rsidRPr="00797C15">
        <w:rPr>
          <w:rFonts w:ascii="Arial" w:eastAsia="Times New Roman" w:hAnsi="Arial" w:cs="Arial"/>
          <w:bCs/>
          <w:color w:val="000000"/>
        </w:rPr>
        <w:t xml:space="preserve">The IREWS is operated by the ICPAC, with support from </w:t>
      </w:r>
      <w:r w:rsidRPr="00797C15">
        <w:rPr>
          <w:rFonts w:ascii="Arial" w:hAnsi="Arial" w:cs="Arial"/>
          <w:lang w:val="en-US"/>
        </w:rPr>
        <w:t>UNDP, UNITAR</w:t>
      </w:r>
      <w:r w:rsidR="00065DD5" w:rsidRPr="00797C15">
        <w:rPr>
          <w:rFonts w:ascii="Arial" w:hAnsi="Arial" w:cs="Arial"/>
          <w:lang w:val="en-US"/>
        </w:rPr>
        <w:t xml:space="preserve">, </w:t>
      </w:r>
      <w:r w:rsidRPr="00797C15">
        <w:rPr>
          <w:rFonts w:ascii="Arial" w:hAnsi="Arial" w:cs="Arial"/>
          <w:lang w:val="en-US"/>
        </w:rPr>
        <w:t>UNOSAT</w:t>
      </w:r>
      <w:r w:rsidR="00065DD5" w:rsidRPr="00797C15">
        <w:rPr>
          <w:rFonts w:ascii="Arial" w:hAnsi="Arial" w:cs="Arial"/>
          <w:lang w:val="en-US"/>
        </w:rPr>
        <w:t>, ESRI, NOAA and</w:t>
      </w:r>
      <w:r w:rsidRPr="00797C15">
        <w:rPr>
          <w:rFonts w:ascii="Arial" w:hAnsi="Arial" w:cs="Arial"/>
          <w:lang w:val="en-US"/>
        </w:rPr>
        <w:t xml:space="preserve"> FAO</w:t>
      </w:r>
      <w:r w:rsidR="00CF4725">
        <w:rPr>
          <w:rFonts w:ascii="Arial" w:hAnsi="Arial" w:cs="Arial"/>
          <w:lang w:val="en-US"/>
        </w:rPr>
        <w:t xml:space="preserve"> </w:t>
      </w:r>
      <w:sdt>
        <w:sdtPr>
          <w:rPr>
            <w:rFonts w:ascii="Arial" w:hAnsi="Arial" w:cs="Arial"/>
            <w:lang w:val="en-US"/>
          </w:rPr>
          <w:id w:val="-1851560833"/>
          <w:citation/>
        </w:sdtPr>
        <w:sdtContent>
          <w:r w:rsidR="00CF4725">
            <w:rPr>
              <w:rFonts w:ascii="Arial" w:hAnsi="Arial" w:cs="Arial"/>
              <w:lang w:val="en-US"/>
            </w:rPr>
            <w:fldChar w:fldCharType="begin"/>
          </w:r>
          <w:r w:rsidR="00CF4725">
            <w:rPr>
              <w:rFonts w:ascii="Arial" w:hAnsi="Arial" w:cs="Arial"/>
              <w:lang w:val="en-US"/>
            </w:rPr>
            <w:instrText xml:space="preserve"> CITATION ICP15 \l 1033 </w:instrText>
          </w:r>
          <w:r w:rsidR="00CF4725">
            <w:rPr>
              <w:rFonts w:ascii="Arial" w:hAnsi="Arial" w:cs="Arial"/>
              <w:lang w:val="en-US"/>
            </w:rPr>
            <w:fldChar w:fldCharType="separate"/>
          </w:r>
          <w:r w:rsidR="00A13682" w:rsidRPr="00A13682">
            <w:rPr>
              <w:rFonts w:ascii="Arial" w:hAnsi="Arial" w:cs="Arial"/>
              <w:noProof/>
              <w:lang w:val="en-US"/>
            </w:rPr>
            <w:t>(ICPAC, 2015)</w:t>
          </w:r>
          <w:r w:rsidR="00CF4725">
            <w:rPr>
              <w:rFonts w:ascii="Arial" w:hAnsi="Arial" w:cs="Arial"/>
              <w:lang w:val="en-US"/>
            </w:rPr>
            <w:fldChar w:fldCharType="end"/>
          </w:r>
        </w:sdtContent>
      </w:sdt>
      <w:r w:rsidR="00065DD5" w:rsidRPr="00797C15">
        <w:rPr>
          <w:rFonts w:ascii="Arial" w:hAnsi="Arial" w:cs="Arial"/>
          <w:lang w:val="en-US"/>
        </w:rPr>
        <w:t xml:space="preserve">. The EWS covers the IGAD Region, giving early warning information on drought and floods. </w:t>
      </w:r>
    </w:p>
    <w:p w:rsidR="00151F6A" w:rsidRPr="00797C15" w:rsidRDefault="00065DD5" w:rsidP="003E0FE6">
      <w:pPr>
        <w:spacing w:line="240" w:lineRule="auto"/>
        <w:jc w:val="both"/>
        <w:rPr>
          <w:rFonts w:ascii="Arial" w:eastAsia="Times New Roman" w:hAnsi="Arial" w:cs="Arial"/>
          <w:bCs/>
          <w:color w:val="000000"/>
        </w:rPr>
      </w:pPr>
      <w:r w:rsidRPr="00797C15">
        <w:rPr>
          <w:rFonts w:ascii="Arial" w:hAnsi="Arial" w:cs="Arial"/>
          <w:lang w:val="en-US"/>
        </w:rPr>
        <w:t xml:space="preserve">Early warning information provided </w:t>
      </w:r>
      <w:r w:rsidR="00702F5D" w:rsidRPr="00797C15">
        <w:rPr>
          <w:rFonts w:ascii="Arial" w:hAnsi="Arial" w:cs="Arial"/>
          <w:lang w:val="en-US"/>
        </w:rPr>
        <w:t xml:space="preserve">is </w:t>
      </w:r>
      <w:r w:rsidR="00702F5D" w:rsidRPr="00797C15">
        <w:rPr>
          <w:rFonts w:ascii="Arial" w:eastAsia="Times New Roman" w:hAnsi="Arial" w:cs="Arial"/>
          <w:bCs/>
          <w:color w:val="000000"/>
        </w:rPr>
        <w:t>retrospective</w:t>
      </w:r>
      <w:r w:rsidR="00151F6A" w:rsidRPr="00797C15">
        <w:rPr>
          <w:rFonts w:ascii="Arial" w:eastAsia="Times New Roman" w:hAnsi="Arial" w:cs="Arial"/>
          <w:bCs/>
          <w:color w:val="000000"/>
        </w:rPr>
        <w:t xml:space="preserve"> with regard to drought risk</w:t>
      </w:r>
      <w:r w:rsidRPr="00797C15">
        <w:rPr>
          <w:rFonts w:ascii="Arial" w:eastAsia="Times New Roman" w:hAnsi="Arial" w:cs="Arial"/>
          <w:bCs/>
          <w:color w:val="000000"/>
        </w:rPr>
        <w:t>, and with a lead time of u</w:t>
      </w:r>
      <w:r w:rsidR="00151F6A" w:rsidRPr="00797C15">
        <w:rPr>
          <w:rFonts w:ascii="Arial" w:eastAsia="Times New Roman" w:hAnsi="Arial" w:cs="Arial"/>
          <w:bCs/>
          <w:color w:val="000000"/>
        </w:rPr>
        <w:t>p to 6 days ahead for flood risk</w:t>
      </w:r>
      <w:r w:rsidRPr="00797C15">
        <w:rPr>
          <w:rFonts w:ascii="Arial" w:eastAsia="Times New Roman" w:hAnsi="Arial" w:cs="Arial"/>
          <w:bCs/>
          <w:color w:val="000000"/>
        </w:rPr>
        <w:t>.</w:t>
      </w:r>
    </w:p>
    <w:p w:rsidR="00151F6A" w:rsidRPr="00797C15" w:rsidRDefault="00151F6A" w:rsidP="003E0FE6">
      <w:pPr>
        <w:spacing w:after="0" w:line="240" w:lineRule="auto"/>
        <w:jc w:val="both"/>
        <w:rPr>
          <w:rFonts w:ascii="Arial" w:hAnsi="Arial" w:cs="Arial"/>
          <w:shd w:val="clear" w:color="auto" w:fill="FFFFFF"/>
        </w:rPr>
      </w:pPr>
      <w:r w:rsidRPr="00797C15">
        <w:rPr>
          <w:rFonts w:ascii="Arial" w:hAnsi="Arial" w:cs="Arial"/>
          <w:shd w:val="clear" w:color="auto" w:fill="FFFFFF"/>
        </w:rPr>
        <w:t xml:space="preserve">Drought conditions are based on 10 – 30day monitoring of: </w:t>
      </w:r>
    </w:p>
    <w:p w:rsidR="00151F6A" w:rsidRPr="00846E32" w:rsidRDefault="00151F6A" w:rsidP="00846E32">
      <w:pPr>
        <w:pStyle w:val="Bulletedmaintext"/>
        <w:tabs>
          <w:tab w:val="clear" w:pos="720"/>
          <w:tab w:val="num" w:pos="556"/>
        </w:tabs>
        <w:spacing w:before="0" w:after="0"/>
        <w:ind w:left="376"/>
        <w:rPr>
          <w:rFonts w:cs="Arial"/>
        </w:rPr>
      </w:pPr>
      <w:r w:rsidRPr="00846E32">
        <w:rPr>
          <w:rFonts w:cs="Arial"/>
        </w:rPr>
        <w:t>Standardized Precipitation Index (SPI) that is calculated from a blend of regional rainfall observation data and CHIRPS data,</w:t>
      </w:r>
    </w:p>
    <w:p w:rsidR="00151F6A" w:rsidRPr="00846E32" w:rsidRDefault="00151F6A" w:rsidP="00846E32">
      <w:pPr>
        <w:pStyle w:val="Bulletedmaintext"/>
        <w:tabs>
          <w:tab w:val="clear" w:pos="720"/>
          <w:tab w:val="num" w:pos="556"/>
        </w:tabs>
        <w:spacing w:before="0" w:after="0"/>
        <w:ind w:left="376"/>
        <w:rPr>
          <w:rFonts w:cs="Arial"/>
        </w:rPr>
      </w:pPr>
      <w:r w:rsidRPr="00846E32">
        <w:rPr>
          <w:rFonts w:cs="Arial"/>
        </w:rPr>
        <w:t>Assessment of vegetation conditions using NDVI anomalies from the MODIS terra satellite, and</w:t>
      </w:r>
    </w:p>
    <w:p w:rsidR="00151F6A" w:rsidRPr="00846E32" w:rsidRDefault="00151F6A" w:rsidP="00846E32">
      <w:pPr>
        <w:pStyle w:val="Bulletedmaintext"/>
        <w:tabs>
          <w:tab w:val="clear" w:pos="720"/>
          <w:tab w:val="num" w:pos="556"/>
        </w:tabs>
        <w:spacing w:before="0" w:after="0"/>
        <w:ind w:left="376"/>
        <w:rPr>
          <w:rFonts w:cs="Arial"/>
        </w:rPr>
      </w:pPr>
      <w:r w:rsidRPr="00846E32">
        <w:rPr>
          <w:rFonts w:cs="Arial"/>
        </w:rPr>
        <w:t xml:space="preserve">Land cover types. </w:t>
      </w:r>
    </w:p>
    <w:p w:rsidR="00151F6A" w:rsidRPr="00797C15" w:rsidRDefault="00151F6A" w:rsidP="003E0FE6">
      <w:pPr>
        <w:spacing w:after="200" w:line="240" w:lineRule="auto"/>
        <w:jc w:val="both"/>
        <w:rPr>
          <w:rFonts w:ascii="Arial" w:eastAsia="Times New Roman" w:hAnsi="Arial" w:cs="Arial"/>
          <w:bCs/>
          <w:color w:val="000000"/>
        </w:rPr>
      </w:pPr>
      <w:r w:rsidRPr="00797C15">
        <w:rPr>
          <w:rFonts w:ascii="Arial" w:eastAsia="Times New Roman" w:hAnsi="Arial" w:cs="Arial"/>
          <w:bCs/>
        </w:rPr>
        <w:t xml:space="preserve">A combined drought index is presented, putting together SPI and </w:t>
      </w:r>
      <w:r w:rsidRPr="00797C15">
        <w:rPr>
          <w:rFonts w:ascii="Arial" w:hAnsi="Arial" w:cs="Arial"/>
          <w:shd w:val="clear" w:color="auto" w:fill="FFFFFF"/>
        </w:rPr>
        <w:t xml:space="preserve">Vegetation Health Index </w:t>
      </w:r>
      <w:r w:rsidRPr="00797C15">
        <w:rPr>
          <w:rFonts w:ascii="Arial" w:eastAsia="Times New Roman" w:hAnsi="Arial" w:cs="Arial"/>
          <w:bCs/>
        </w:rPr>
        <w:t xml:space="preserve">(VHI). </w:t>
      </w:r>
      <w:r w:rsidRPr="00797C15">
        <w:rPr>
          <w:rFonts w:ascii="Arial" w:eastAsia="Times New Roman" w:hAnsi="Arial" w:cs="Arial"/>
          <w:bCs/>
          <w:color w:val="000000"/>
        </w:rPr>
        <w:t>Time lagged relationship between rainfall and NDVI is used to statistically model drought, especially in the rangelands.</w:t>
      </w:r>
    </w:p>
    <w:p w:rsidR="00151F6A" w:rsidRPr="00797C15" w:rsidRDefault="00151F6A" w:rsidP="003E0FE6">
      <w:pPr>
        <w:spacing w:after="0" w:line="240" w:lineRule="auto"/>
        <w:jc w:val="both"/>
        <w:rPr>
          <w:rFonts w:ascii="Arial" w:eastAsia="Times New Roman" w:hAnsi="Arial" w:cs="Arial"/>
          <w:bCs/>
        </w:rPr>
      </w:pPr>
      <w:r w:rsidRPr="00797C15">
        <w:rPr>
          <w:rFonts w:ascii="Arial" w:eastAsia="Times New Roman" w:hAnsi="Arial" w:cs="Arial"/>
          <w:bCs/>
        </w:rPr>
        <w:t>Flood risk considers:</w:t>
      </w:r>
    </w:p>
    <w:p w:rsidR="00151F6A" w:rsidRPr="00197827" w:rsidRDefault="00151F6A" w:rsidP="00197827">
      <w:pPr>
        <w:pStyle w:val="Bulletedmaintext"/>
        <w:tabs>
          <w:tab w:val="clear" w:pos="720"/>
          <w:tab w:val="num" w:pos="556"/>
        </w:tabs>
        <w:spacing w:before="0" w:after="0"/>
        <w:ind w:left="376"/>
        <w:rPr>
          <w:rFonts w:cs="Arial"/>
        </w:rPr>
      </w:pPr>
      <w:r w:rsidRPr="00197827">
        <w:rPr>
          <w:rFonts w:cs="Arial"/>
        </w:rPr>
        <w:t>6 days forecast for areas with heavy rains, generated by the IRI</w:t>
      </w:r>
    </w:p>
    <w:p w:rsidR="00151F6A" w:rsidRPr="00197827" w:rsidRDefault="00151F6A" w:rsidP="00197827">
      <w:pPr>
        <w:pStyle w:val="Bulletedmaintext"/>
        <w:tabs>
          <w:tab w:val="clear" w:pos="720"/>
          <w:tab w:val="num" w:pos="556"/>
        </w:tabs>
        <w:spacing w:before="0" w:after="0"/>
        <w:ind w:left="376"/>
        <w:rPr>
          <w:rFonts w:cs="Arial"/>
        </w:rPr>
      </w:pPr>
      <w:r w:rsidRPr="00197827">
        <w:rPr>
          <w:rFonts w:cs="Arial"/>
        </w:rPr>
        <w:t>Long term average rainfall (1981 – 2015)</w:t>
      </w:r>
    </w:p>
    <w:p w:rsidR="00151F6A" w:rsidRPr="00197827" w:rsidRDefault="00151F6A" w:rsidP="00197827">
      <w:pPr>
        <w:pStyle w:val="Bulletedmaintext"/>
        <w:tabs>
          <w:tab w:val="clear" w:pos="720"/>
          <w:tab w:val="num" w:pos="556"/>
        </w:tabs>
        <w:spacing w:before="0" w:after="0"/>
        <w:ind w:left="376"/>
        <w:rPr>
          <w:rFonts w:cs="Arial"/>
        </w:rPr>
      </w:pPr>
      <w:r w:rsidRPr="00197827">
        <w:rPr>
          <w:rFonts w:cs="Arial"/>
        </w:rPr>
        <w:t>10-day rainfall from TAMSAT satellite</w:t>
      </w:r>
    </w:p>
    <w:p w:rsidR="00151F6A" w:rsidRPr="00197827" w:rsidRDefault="00151F6A" w:rsidP="00197827">
      <w:pPr>
        <w:pStyle w:val="Bulletedmaintext"/>
        <w:tabs>
          <w:tab w:val="clear" w:pos="720"/>
          <w:tab w:val="num" w:pos="556"/>
        </w:tabs>
        <w:spacing w:before="0" w:after="0"/>
        <w:ind w:left="376"/>
        <w:rPr>
          <w:rFonts w:cs="Arial"/>
        </w:rPr>
      </w:pPr>
      <w:r w:rsidRPr="00197827">
        <w:rPr>
          <w:rFonts w:cs="Arial"/>
        </w:rPr>
        <w:t>Delineated streams in catchment areas greater than 1,000km</w:t>
      </w:r>
      <w:r w:rsidRPr="00197827">
        <w:rPr>
          <w:rFonts w:cs="Arial"/>
          <w:vertAlign w:val="superscript"/>
        </w:rPr>
        <w:t>2</w:t>
      </w:r>
      <w:r w:rsidRPr="00197827">
        <w:rPr>
          <w:rFonts w:cs="Arial"/>
        </w:rPr>
        <w:t xml:space="preserve">. </w:t>
      </w:r>
    </w:p>
    <w:p w:rsidR="00151F6A" w:rsidRPr="00797C15" w:rsidRDefault="00151F6A" w:rsidP="003E0FE6">
      <w:pPr>
        <w:spacing w:line="240" w:lineRule="auto"/>
        <w:jc w:val="both"/>
        <w:rPr>
          <w:rFonts w:ascii="Arial" w:hAnsi="Arial" w:cs="Arial"/>
          <w:bCs/>
          <w:color w:val="000000"/>
        </w:rPr>
      </w:pPr>
      <w:r w:rsidRPr="00797C15">
        <w:rPr>
          <w:rFonts w:ascii="Arial" w:eastAsia="Times New Roman" w:hAnsi="Arial" w:cs="Arial"/>
          <w:bCs/>
          <w:color w:val="000000"/>
        </w:rPr>
        <w:t xml:space="preserve">Daily rainfall and temperature are used to model water levels (using </w:t>
      </w:r>
      <w:proofErr w:type="spellStart"/>
      <w:r w:rsidRPr="00797C15">
        <w:rPr>
          <w:rFonts w:ascii="Arial" w:eastAsia="Times New Roman" w:hAnsi="Arial" w:cs="Arial"/>
          <w:bCs/>
          <w:color w:val="000000"/>
        </w:rPr>
        <w:t>GeoSFM</w:t>
      </w:r>
      <w:proofErr w:type="spellEnd"/>
      <w:r w:rsidRPr="00797C15">
        <w:rPr>
          <w:rFonts w:ascii="Arial" w:eastAsia="Times New Roman" w:hAnsi="Arial" w:cs="Arial"/>
          <w:bCs/>
          <w:color w:val="000000"/>
        </w:rPr>
        <w:t>) in major rivers in the IGAD Region. Flood alerts are triggered based on water levels expected to be above a particular height.</w:t>
      </w:r>
    </w:p>
    <w:p w:rsidR="00151F6A" w:rsidRPr="00797C15" w:rsidRDefault="00151F6A" w:rsidP="00F83407">
      <w:pPr>
        <w:pStyle w:val="ListParagraph"/>
        <w:numPr>
          <w:ilvl w:val="1"/>
          <w:numId w:val="1"/>
        </w:numPr>
        <w:spacing w:before="160" w:line="240" w:lineRule="auto"/>
        <w:rPr>
          <w:rFonts w:eastAsia="Times New Roman" w:cs="Arial"/>
          <w:b/>
          <w:bCs/>
          <w:color w:val="000000"/>
        </w:rPr>
      </w:pPr>
      <w:bookmarkStart w:id="22" w:name="_Toc505011125"/>
      <w:r w:rsidRPr="00797C15">
        <w:rPr>
          <w:rFonts w:eastAsia="Times New Roman" w:cs="Arial"/>
          <w:b/>
          <w:bCs/>
          <w:color w:val="000000"/>
        </w:rPr>
        <w:t xml:space="preserve">Africa </w:t>
      </w:r>
      <w:proofErr w:type="spellStart"/>
      <w:r w:rsidRPr="00797C15">
        <w:rPr>
          <w:rFonts w:eastAsia="Times New Roman" w:cs="Arial"/>
          <w:b/>
          <w:bCs/>
          <w:color w:val="000000"/>
        </w:rPr>
        <w:t>RiskView</w:t>
      </w:r>
      <w:proofErr w:type="spellEnd"/>
      <w:r w:rsidRPr="00797C15">
        <w:rPr>
          <w:rFonts w:eastAsia="Times New Roman" w:cs="Arial"/>
          <w:b/>
          <w:bCs/>
          <w:color w:val="000000"/>
        </w:rPr>
        <w:t xml:space="preserve"> (ARV)</w:t>
      </w:r>
      <w:bookmarkEnd w:id="22"/>
    </w:p>
    <w:p w:rsidR="00EE4EE5" w:rsidRPr="00797C15" w:rsidRDefault="00820D2D" w:rsidP="003E0FE6">
      <w:pPr>
        <w:spacing w:line="240" w:lineRule="auto"/>
        <w:jc w:val="both"/>
        <w:rPr>
          <w:rFonts w:ascii="Arial" w:hAnsi="Arial" w:cs="Arial"/>
        </w:rPr>
      </w:pPr>
      <w:r w:rsidRPr="00797C15">
        <w:rPr>
          <w:rFonts w:ascii="Arial" w:hAnsi="Arial" w:cs="Arial"/>
        </w:rPr>
        <w:t xml:space="preserve">ARV is a modelling platform that is used to estimate the number of people who could potentially be affected by drought, </w:t>
      </w:r>
      <w:r w:rsidR="00C11EFF" w:rsidRPr="00797C15">
        <w:rPr>
          <w:rFonts w:ascii="Arial" w:hAnsi="Arial" w:cs="Arial"/>
        </w:rPr>
        <w:t>based on retrospective observations and analysis. T</w:t>
      </w:r>
      <w:r w:rsidRPr="00797C15">
        <w:rPr>
          <w:rFonts w:ascii="Arial" w:hAnsi="Arial" w:cs="Arial"/>
        </w:rPr>
        <w:t xml:space="preserve">he associated costs of responding to a drought </w:t>
      </w:r>
      <w:r w:rsidR="00C11EFF" w:rsidRPr="00797C15">
        <w:rPr>
          <w:rFonts w:ascii="Arial" w:hAnsi="Arial" w:cs="Arial"/>
        </w:rPr>
        <w:t xml:space="preserve">are estimated </w:t>
      </w:r>
      <w:r w:rsidRPr="00797C15">
        <w:rPr>
          <w:rFonts w:ascii="Arial" w:hAnsi="Arial" w:cs="Arial"/>
        </w:rPr>
        <w:t>so as to trigger a corresponding insurance pay out. It is o</w:t>
      </w:r>
      <w:r w:rsidR="00EE4EE5" w:rsidRPr="00797C15">
        <w:rPr>
          <w:rFonts w:ascii="Arial" w:hAnsi="Arial" w:cs="Arial"/>
        </w:rPr>
        <w:t>perated by</w:t>
      </w:r>
      <w:r w:rsidRPr="00797C15">
        <w:rPr>
          <w:rFonts w:ascii="Arial" w:hAnsi="Arial" w:cs="Arial"/>
        </w:rPr>
        <w:t xml:space="preserve"> the </w:t>
      </w:r>
      <w:r w:rsidR="001C05E0" w:rsidRPr="00797C15">
        <w:rPr>
          <w:rFonts w:ascii="Arial" w:hAnsi="Arial" w:cs="Arial"/>
        </w:rPr>
        <w:t xml:space="preserve">Africa Risk Capacity (ARC), a specialised </w:t>
      </w:r>
      <w:r w:rsidRPr="00797C15">
        <w:rPr>
          <w:rFonts w:ascii="Arial" w:hAnsi="Arial" w:cs="Arial"/>
        </w:rPr>
        <w:t xml:space="preserve">Agency </w:t>
      </w:r>
      <w:r w:rsidR="001C05E0" w:rsidRPr="00797C15">
        <w:rPr>
          <w:rFonts w:ascii="Arial" w:hAnsi="Arial" w:cs="Arial"/>
        </w:rPr>
        <w:t>o</w:t>
      </w:r>
      <w:r w:rsidRPr="00797C15">
        <w:rPr>
          <w:rFonts w:ascii="Arial" w:hAnsi="Arial" w:cs="Arial"/>
        </w:rPr>
        <w:t xml:space="preserve">f the African Union. </w:t>
      </w:r>
      <w:r w:rsidR="001F48A8" w:rsidRPr="00797C15">
        <w:rPr>
          <w:rFonts w:ascii="Arial" w:hAnsi="Arial" w:cs="Arial"/>
        </w:rPr>
        <w:t>As of 2017, 32</w:t>
      </w:r>
      <w:r w:rsidRPr="00797C15">
        <w:rPr>
          <w:rFonts w:ascii="Arial" w:hAnsi="Arial" w:cs="Arial"/>
        </w:rPr>
        <w:t xml:space="preserve"> African countries </w:t>
      </w:r>
      <w:r w:rsidR="001F48A8" w:rsidRPr="00797C15">
        <w:rPr>
          <w:rFonts w:ascii="Arial" w:hAnsi="Arial" w:cs="Arial"/>
        </w:rPr>
        <w:t>we</w:t>
      </w:r>
      <w:r w:rsidRPr="00797C15">
        <w:rPr>
          <w:rFonts w:ascii="Arial" w:hAnsi="Arial" w:cs="Arial"/>
        </w:rPr>
        <w:t xml:space="preserve">re signatories </w:t>
      </w:r>
      <w:r w:rsidR="001F48A8" w:rsidRPr="00797C15">
        <w:rPr>
          <w:rFonts w:ascii="Arial" w:hAnsi="Arial" w:cs="Arial"/>
        </w:rPr>
        <w:t>t</w:t>
      </w:r>
      <w:r w:rsidRPr="00797C15">
        <w:rPr>
          <w:rFonts w:ascii="Arial" w:hAnsi="Arial" w:cs="Arial"/>
        </w:rPr>
        <w:t>o the ARC Agency treaty, including Kenya</w:t>
      </w:r>
      <w:r w:rsidR="001F48A8" w:rsidRPr="00797C15">
        <w:rPr>
          <w:rFonts w:ascii="Arial" w:hAnsi="Arial" w:cs="Arial"/>
        </w:rPr>
        <w:t xml:space="preserve"> </w:t>
      </w:r>
      <w:sdt>
        <w:sdtPr>
          <w:rPr>
            <w:rFonts w:ascii="Arial" w:hAnsi="Arial" w:cs="Arial"/>
          </w:rPr>
          <w:id w:val="-665088348"/>
          <w:citation/>
        </w:sdtPr>
        <w:sdtContent>
          <w:r w:rsidR="00CF4725">
            <w:rPr>
              <w:rFonts w:ascii="Arial" w:hAnsi="Arial" w:cs="Arial"/>
            </w:rPr>
            <w:fldChar w:fldCharType="begin"/>
          </w:r>
          <w:r w:rsidR="00614A52">
            <w:rPr>
              <w:rFonts w:ascii="Arial" w:hAnsi="Arial" w:cs="Arial"/>
              <w:lang w:val="en-US"/>
            </w:rPr>
            <w:instrText xml:space="preserve">CITATION ARC17 \l 1033 </w:instrText>
          </w:r>
          <w:r w:rsidR="00CF4725">
            <w:rPr>
              <w:rFonts w:ascii="Arial" w:hAnsi="Arial" w:cs="Arial"/>
            </w:rPr>
            <w:fldChar w:fldCharType="separate"/>
          </w:r>
          <w:r w:rsidR="00A13682" w:rsidRPr="00A13682">
            <w:rPr>
              <w:rFonts w:ascii="Arial" w:hAnsi="Arial" w:cs="Arial"/>
              <w:noProof/>
              <w:lang w:val="en-US"/>
            </w:rPr>
            <w:t>(ARC, 2017)</w:t>
          </w:r>
          <w:r w:rsidR="00CF4725">
            <w:rPr>
              <w:rFonts w:ascii="Arial" w:hAnsi="Arial" w:cs="Arial"/>
            </w:rPr>
            <w:fldChar w:fldCharType="end"/>
          </w:r>
        </w:sdtContent>
      </w:sdt>
      <w:r w:rsidRPr="00797C15">
        <w:rPr>
          <w:rFonts w:ascii="Arial" w:hAnsi="Arial" w:cs="Arial"/>
        </w:rPr>
        <w:t>.</w:t>
      </w:r>
    </w:p>
    <w:p w:rsidR="00151F6A" w:rsidRPr="00797C15" w:rsidRDefault="00151F6A" w:rsidP="003E0FE6">
      <w:pPr>
        <w:spacing w:line="240" w:lineRule="auto"/>
        <w:jc w:val="both"/>
        <w:rPr>
          <w:rFonts w:ascii="Arial" w:hAnsi="Arial" w:cs="Arial"/>
        </w:rPr>
      </w:pPr>
      <w:r w:rsidRPr="00797C15">
        <w:rPr>
          <w:rFonts w:ascii="Arial" w:hAnsi="Arial" w:cs="Arial"/>
        </w:rPr>
        <w:t>Various satellite rainfall data sets, as selected by participating countries, are used to track the progression of a rainy seasons in Africa.</w:t>
      </w:r>
    </w:p>
    <w:p w:rsidR="00151F6A" w:rsidRPr="00797C15" w:rsidRDefault="00151F6A" w:rsidP="003E0FE6">
      <w:pPr>
        <w:spacing w:line="240" w:lineRule="auto"/>
        <w:jc w:val="both"/>
        <w:rPr>
          <w:rFonts w:ascii="Arial" w:hAnsi="Arial" w:cs="Arial"/>
        </w:rPr>
      </w:pPr>
      <w:r w:rsidRPr="00797C15">
        <w:rPr>
          <w:rFonts w:ascii="Arial" w:hAnsi="Arial" w:cs="Arial"/>
        </w:rPr>
        <w:lastRenderedPageBreak/>
        <w:t>Water Requirements Satisfaction Index (WRSI) is used as an indicator for drought. WRSI estimates whether a particular crop is getting the amount of water (from rainfall) it needs at different stages of its development.</w:t>
      </w:r>
    </w:p>
    <w:p w:rsidR="00151F6A" w:rsidRPr="00797C15" w:rsidRDefault="00151F6A" w:rsidP="003E0FE6">
      <w:pPr>
        <w:spacing w:line="240" w:lineRule="auto"/>
        <w:jc w:val="both"/>
        <w:rPr>
          <w:rFonts w:ascii="Arial" w:hAnsi="Arial" w:cs="Arial"/>
        </w:rPr>
      </w:pPr>
      <w:r w:rsidRPr="00797C15">
        <w:rPr>
          <w:rFonts w:ascii="Arial" w:hAnsi="Arial" w:cs="Arial"/>
        </w:rPr>
        <w:t>Based on WRSI calculations, the number of people that may be directly affected by drought in each country is e</w:t>
      </w:r>
      <w:r w:rsidR="007D3FD8" w:rsidRPr="00797C15">
        <w:rPr>
          <w:rFonts w:ascii="Arial" w:hAnsi="Arial" w:cs="Arial"/>
        </w:rPr>
        <w:t xml:space="preserve">stimated. This estimation </w:t>
      </w:r>
      <w:r w:rsidRPr="00797C15">
        <w:rPr>
          <w:rFonts w:ascii="Arial" w:hAnsi="Arial" w:cs="Arial"/>
        </w:rPr>
        <w:t>use</w:t>
      </w:r>
      <w:r w:rsidR="007D3FD8" w:rsidRPr="00797C15">
        <w:rPr>
          <w:rFonts w:ascii="Arial" w:hAnsi="Arial" w:cs="Arial"/>
        </w:rPr>
        <w:t>s</w:t>
      </w:r>
      <w:r w:rsidRPr="00797C15">
        <w:rPr>
          <w:rFonts w:ascii="Arial" w:hAnsi="Arial" w:cs="Arial"/>
        </w:rPr>
        <w:t xml:space="preserve"> vulnerability profiles developed</w:t>
      </w:r>
      <w:r w:rsidR="007D3FD8" w:rsidRPr="00797C15">
        <w:rPr>
          <w:rFonts w:ascii="Arial" w:hAnsi="Arial" w:cs="Arial"/>
        </w:rPr>
        <w:t xml:space="preserve"> by the signatory countries. According to the Kenya Drought Operations Plan 2013-14 that was submitted to the ARC Agency, the country’s vulnerability</w:t>
      </w:r>
      <w:r w:rsidRPr="00797C15">
        <w:rPr>
          <w:rFonts w:ascii="Arial" w:hAnsi="Arial" w:cs="Arial"/>
        </w:rPr>
        <w:t xml:space="preserve"> </w:t>
      </w:r>
      <w:r w:rsidR="007D3FD8" w:rsidRPr="00797C15">
        <w:rPr>
          <w:rFonts w:ascii="Arial" w:hAnsi="Arial" w:cs="Arial"/>
        </w:rPr>
        <w:t xml:space="preserve">profile is based on </w:t>
      </w:r>
      <w:r w:rsidR="007D3FD8" w:rsidRPr="00797C15">
        <w:rPr>
          <w:rFonts w:ascii="Arial" w:hAnsi="Arial" w:cs="Arial"/>
          <w:lang w:val="en-US"/>
        </w:rPr>
        <w:t xml:space="preserve">Food Security Phase Classification between 2007 and 2011 and a livelihood zones map that was developed in 2010 </w:t>
      </w:r>
      <w:sdt>
        <w:sdtPr>
          <w:rPr>
            <w:rFonts w:ascii="Arial" w:hAnsi="Arial" w:cs="Arial"/>
            <w:lang w:val="en-US"/>
          </w:rPr>
          <w:id w:val="-1613813579"/>
          <w:citation/>
        </w:sdtPr>
        <w:sdtContent>
          <w:r w:rsidR="00614A52">
            <w:rPr>
              <w:rFonts w:ascii="Arial" w:hAnsi="Arial" w:cs="Arial"/>
              <w:lang w:val="en-US"/>
            </w:rPr>
            <w:fldChar w:fldCharType="begin"/>
          </w:r>
          <w:r w:rsidR="00614A52">
            <w:rPr>
              <w:rFonts w:ascii="Arial" w:hAnsi="Arial" w:cs="Arial"/>
              <w:lang w:val="en-US"/>
            </w:rPr>
            <w:instrText xml:space="preserve"> CITATION GoK13 \l 1033 </w:instrText>
          </w:r>
          <w:r w:rsidR="00614A52">
            <w:rPr>
              <w:rFonts w:ascii="Arial" w:hAnsi="Arial" w:cs="Arial"/>
              <w:lang w:val="en-US"/>
            </w:rPr>
            <w:fldChar w:fldCharType="separate"/>
          </w:r>
          <w:r w:rsidR="00A13682" w:rsidRPr="00A13682">
            <w:rPr>
              <w:rFonts w:ascii="Arial" w:hAnsi="Arial" w:cs="Arial"/>
              <w:noProof/>
              <w:lang w:val="en-US"/>
            </w:rPr>
            <w:t>(GoK, 2013)</w:t>
          </w:r>
          <w:r w:rsidR="00614A52">
            <w:rPr>
              <w:rFonts w:ascii="Arial" w:hAnsi="Arial" w:cs="Arial"/>
              <w:lang w:val="en-US"/>
            </w:rPr>
            <w:fldChar w:fldCharType="end"/>
          </w:r>
        </w:sdtContent>
      </w:sdt>
      <w:r w:rsidR="007D3FD8" w:rsidRPr="00797C15">
        <w:rPr>
          <w:rFonts w:ascii="Arial" w:hAnsi="Arial" w:cs="Arial"/>
          <w:lang w:val="en-US"/>
        </w:rPr>
        <w:t xml:space="preserve">. </w:t>
      </w:r>
      <w:r w:rsidRPr="00797C15">
        <w:rPr>
          <w:rFonts w:ascii="Arial" w:hAnsi="Arial" w:cs="Arial"/>
        </w:rPr>
        <w:t>The profile</w:t>
      </w:r>
      <w:r w:rsidR="007D3FD8" w:rsidRPr="00797C15">
        <w:rPr>
          <w:rFonts w:ascii="Arial" w:hAnsi="Arial" w:cs="Arial"/>
        </w:rPr>
        <w:t xml:space="preserve"> i</w:t>
      </w:r>
      <w:r w:rsidRPr="00797C15">
        <w:rPr>
          <w:rFonts w:ascii="Arial" w:hAnsi="Arial" w:cs="Arial"/>
        </w:rPr>
        <w:t>s</w:t>
      </w:r>
      <w:r w:rsidR="007D3FD8" w:rsidRPr="00797C15">
        <w:rPr>
          <w:rFonts w:ascii="Arial" w:hAnsi="Arial" w:cs="Arial"/>
        </w:rPr>
        <w:t xml:space="preserve"> meant to</w:t>
      </w:r>
      <w:r w:rsidRPr="00797C15">
        <w:rPr>
          <w:rFonts w:ascii="Arial" w:hAnsi="Arial" w:cs="Arial"/>
        </w:rPr>
        <w:t xml:space="preserve"> define the potential impact of a drought on the population living in a specific area. </w:t>
      </w:r>
    </w:p>
    <w:p w:rsidR="00151F6A" w:rsidRPr="00797C15" w:rsidRDefault="00151F6A" w:rsidP="003E0FE6">
      <w:pPr>
        <w:spacing w:line="240" w:lineRule="auto"/>
        <w:jc w:val="both"/>
        <w:rPr>
          <w:rFonts w:ascii="Arial" w:hAnsi="Arial" w:cs="Arial"/>
        </w:rPr>
      </w:pPr>
      <w:r w:rsidRPr="00797C15">
        <w:rPr>
          <w:rFonts w:ascii="Arial" w:hAnsi="Arial" w:cs="Arial"/>
        </w:rPr>
        <w:t>ARV converts the numbers of people potentially affected by drought into the costs of response to the drought, based on a pre-defined response cost per person</w:t>
      </w:r>
      <w:r w:rsidR="000D21A0" w:rsidRPr="00797C15">
        <w:rPr>
          <w:rFonts w:ascii="Arial" w:hAnsi="Arial" w:cs="Arial"/>
        </w:rPr>
        <w:t>.</w:t>
      </w:r>
    </w:p>
    <w:p w:rsidR="00151F6A" w:rsidRPr="00797C15" w:rsidRDefault="00151F6A" w:rsidP="003E0FE6">
      <w:pPr>
        <w:spacing w:line="240" w:lineRule="auto"/>
        <w:jc w:val="both"/>
        <w:rPr>
          <w:rFonts w:ascii="Arial" w:hAnsi="Arial" w:cs="Arial"/>
        </w:rPr>
      </w:pPr>
      <w:r w:rsidRPr="00797C15">
        <w:rPr>
          <w:rFonts w:ascii="Arial" w:hAnsi="Arial" w:cs="Arial"/>
        </w:rPr>
        <w:t>Threshold costs for drought response are defined by countries in advance of a rainy season. When the estimated cost of response at the end of the season exceeds the pre-defined threshold, insurance pay</w:t>
      </w:r>
      <w:r w:rsidR="00AE66BD" w:rsidRPr="00797C15">
        <w:rPr>
          <w:rFonts w:ascii="Arial" w:hAnsi="Arial" w:cs="Arial"/>
        </w:rPr>
        <w:t xml:space="preserve"> </w:t>
      </w:r>
      <w:r w:rsidRPr="00797C15">
        <w:rPr>
          <w:rFonts w:ascii="Arial" w:hAnsi="Arial" w:cs="Arial"/>
        </w:rPr>
        <w:t xml:space="preserve">outs are triggered. Further, ARV only triggers a </w:t>
      </w:r>
      <w:proofErr w:type="spellStart"/>
      <w:r w:rsidRPr="00797C15">
        <w:rPr>
          <w:rFonts w:ascii="Arial" w:hAnsi="Arial" w:cs="Arial"/>
        </w:rPr>
        <w:t>payout</w:t>
      </w:r>
      <w:proofErr w:type="spellEnd"/>
      <w:r w:rsidRPr="00797C15">
        <w:rPr>
          <w:rFonts w:ascii="Arial" w:hAnsi="Arial" w:cs="Arial"/>
        </w:rPr>
        <w:t xml:space="preserve"> in case of a major drought at the national scale. </w:t>
      </w:r>
    </w:p>
    <w:p w:rsidR="00D25A2A" w:rsidRPr="00797C15" w:rsidRDefault="00151F6A" w:rsidP="003E0FE6">
      <w:pPr>
        <w:spacing w:before="160" w:line="240" w:lineRule="auto"/>
        <w:jc w:val="both"/>
        <w:rPr>
          <w:rFonts w:ascii="Arial" w:hAnsi="Arial" w:cs="Arial"/>
        </w:rPr>
      </w:pPr>
      <w:r w:rsidRPr="00797C15">
        <w:rPr>
          <w:rFonts w:ascii="Arial" w:hAnsi="Arial" w:cs="Arial"/>
        </w:rPr>
        <w:t>All the parameters are customised to reflect a country’s realities on the ground.</w:t>
      </w:r>
    </w:p>
    <w:p w:rsidR="00C90FC0" w:rsidRPr="00797C15" w:rsidRDefault="00C90FC0" w:rsidP="003E0FE6">
      <w:pPr>
        <w:autoSpaceDE w:val="0"/>
        <w:autoSpaceDN w:val="0"/>
        <w:adjustRightInd w:val="0"/>
        <w:spacing w:line="240" w:lineRule="auto"/>
        <w:jc w:val="both"/>
        <w:rPr>
          <w:rFonts w:ascii="Arial" w:hAnsi="Arial" w:cs="Arial"/>
        </w:rPr>
      </w:pPr>
      <w:r w:rsidRPr="00797C15">
        <w:rPr>
          <w:rFonts w:ascii="Arial" w:hAnsi="Arial" w:cs="Arial"/>
        </w:rPr>
        <w:t>A key lesson learnt from implementing ARC pay outs is the definition of thresholds for drought disasters. Threshold settings for drought in the ‘political narrative’ may be different from thresholds set within a country’s ARC operational plan. For example, in Senegal,</w:t>
      </w:r>
      <w:r w:rsidRPr="00797C15">
        <w:rPr>
          <w:rFonts w:ascii="Arial" w:hAnsi="Arial" w:cs="Arial"/>
          <w:lang w:val="en-US"/>
        </w:rPr>
        <w:t xml:space="preserve"> Niger and Mauritania</w:t>
      </w:r>
      <w:r w:rsidRPr="00797C15">
        <w:rPr>
          <w:rFonts w:ascii="Arial" w:hAnsi="Arial" w:cs="Arial"/>
        </w:rPr>
        <w:t xml:space="preserve"> in 2014, ARC </w:t>
      </w:r>
      <w:r w:rsidRPr="00797C15">
        <w:rPr>
          <w:rFonts w:ascii="Arial" w:hAnsi="Arial" w:cs="Arial"/>
          <w:lang w:val="en-US"/>
        </w:rPr>
        <w:t xml:space="preserve">financing was triggered based on predefined parameters being met after a bad agricultural season, but this did not occur in a context where drought had been declared in the three countries </w:t>
      </w:r>
      <w:sdt>
        <w:sdtPr>
          <w:rPr>
            <w:rFonts w:ascii="Arial" w:hAnsi="Arial" w:cs="Arial"/>
            <w:lang w:val="en-US"/>
          </w:rPr>
          <w:id w:val="-1977985265"/>
          <w:citation/>
        </w:sdtPr>
        <w:sdtContent>
          <w:r w:rsidR="00614A52">
            <w:rPr>
              <w:rFonts w:ascii="Arial" w:hAnsi="Arial" w:cs="Arial"/>
              <w:lang w:val="en-US"/>
            </w:rPr>
            <w:fldChar w:fldCharType="begin"/>
          </w:r>
          <w:r w:rsidR="00614A52">
            <w:rPr>
              <w:rFonts w:ascii="Arial" w:hAnsi="Arial" w:cs="Arial"/>
              <w:lang w:val="en-US"/>
            </w:rPr>
            <w:instrText xml:space="preserve"> CITATION ARC17 \l 1033 </w:instrText>
          </w:r>
          <w:r w:rsidR="00614A52">
            <w:rPr>
              <w:rFonts w:ascii="Arial" w:hAnsi="Arial" w:cs="Arial"/>
              <w:lang w:val="en-US"/>
            </w:rPr>
            <w:fldChar w:fldCharType="separate"/>
          </w:r>
          <w:r w:rsidR="00A13682" w:rsidRPr="00A13682">
            <w:rPr>
              <w:rFonts w:ascii="Arial" w:hAnsi="Arial" w:cs="Arial"/>
              <w:noProof/>
              <w:lang w:val="en-US"/>
            </w:rPr>
            <w:t>(ARC, 2017)</w:t>
          </w:r>
          <w:r w:rsidR="00614A52">
            <w:rPr>
              <w:rFonts w:ascii="Arial" w:hAnsi="Arial" w:cs="Arial"/>
              <w:lang w:val="en-US"/>
            </w:rPr>
            <w:fldChar w:fldCharType="end"/>
          </w:r>
        </w:sdtContent>
      </w:sdt>
      <w:r w:rsidRPr="00797C15">
        <w:rPr>
          <w:rFonts w:ascii="Arial" w:hAnsi="Arial" w:cs="Arial"/>
          <w:lang w:val="en-US"/>
        </w:rPr>
        <w:t>.</w:t>
      </w:r>
    </w:p>
    <w:p w:rsidR="007F4436" w:rsidRPr="00797C15" w:rsidRDefault="007F4436" w:rsidP="00F83407">
      <w:pPr>
        <w:pStyle w:val="ListParagraph"/>
        <w:numPr>
          <w:ilvl w:val="1"/>
          <w:numId w:val="1"/>
        </w:numPr>
        <w:spacing w:before="160" w:line="240" w:lineRule="auto"/>
        <w:rPr>
          <w:rFonts w:cs="Arial"/>
          <w:b/>
        </w:rPr>
      </w:pPr>
      <w:bookmarkStart w:id="23" w:name="_Toc505011126"/>
      <w:r w:rsidRPr="00797C15">
        <w:rPr>
          <w:rFonts w:cs="Arial"/>
          <w:b/>
        </w:rPr>
        <w:t>Food Security and Nutrition Working Group (FSNWG)</w:t>
      </w:r>
      <w:bookmarkEnd w:id="23"/>
    </w:p>
    <w:p w:rsidR="00B27C2C" w:rsidRPr="00797C15" w:rsidRDefault="00B27C2C" w:rsidP="003E0FE6">
      <w:pPr>
        <w:pStyle w:val="Default"/>
        <w:spacing w:after="160"/>
        <w:jc w:val="both"/>
        <w:rPr>
          <w:rFonts w:ascii="Arial" w:hAnsi="Arial" w:cs="Arial"/>
          <w:sz w:val="22"/>
          <w:szCs w:val="22"/>
        </w:rPr>
      </w:pPr>
      <w:r w:rsidRPr="00797C15">
        <w:rPr>
          <w:rFonts w:ascii="Arial" w:eastAsia="Times New Roman" w:hAnsi="Arial" w:cs="Arial"/>
          <w:bCs/>
          <w:sz w:val="22"/>
          <w:szCs w:val="22"/>
        </w:rPr>
        <w:t>The</w:t>
      </w:r>
      <w:r w:rsidRPr="00797C15">
        <w:rPr>
          <w:rFonts w:ascii="Arial" w:hAnsi="Arial" w:cs="Arial"/>
          <w:sz w:val="22"/>
          <w:szCs w:val="22"/>
        </w:rPr>
        <w:t xml:space="preserve"> Food Security and Nutrition Working Group (FSNWG) is a coordinating platform for regional food security and nutrition issues in East and Central Africa. It brings together more than 80 </w:t>
      </w:r>
      <w:proofErr w:type="spellStart"/>
      <w:r w:rsidRPr="00797C15">
        <w:rPr>
          <w:rFonts w:ascii="Arial" w:hAnsi="Arial" w:cs="Arial"/>
          <w:sz w:val="22"/>
          <w:szCs w:val="22"/>
        </w:rPr>
        <w:t>organisations</w:t>
      </w:r>
      <w:proofErr w:type="spellEnd"/>
      <w:r w:rsidRPr="00797C15">
        <w:rPr>
          <w:rFonts w:ascii="Arial" w:hAnsi="Arial" w:cs="Arial"/>
          <w:sz w:val="22"/>
          <w:szCs w:val="22"/>
        </w:rPr>
        <w:t xml:space="preserve"> involved in Food and Nutrition Security work in the region, including regional and national governments, UN agencies, donors, NGOs, academic and research institutions and the private sector. </w:t>
      </w:r>
    </w:p>
    <w:p w:rsidR="00B27C2C" w:rsidRPr="00797C15" w:rsidRDefault="00070D89" w:rsidP="003E0FE6">
      <w:pPr>
        <w:pStyle w:val="Default"/>
        <w:spacing w:after="160"/>
        <w:jc w:val="both"/>
        <w:rPr>
          <w:rFonts w:ascii="Arial" w:eastAsia="Times New Roman" w:hAnsi="Arial" w:cs="Arial"/>
          <w:bCs/>
          <w:highlight w:val="red"/>
        </w:rPr>
      </w:pPr>
      <w:r w:rsidRPr="00797C15">
        <w:rPr>
          <w:rFonts w:ascii="Arial" w:hAnsi="Arial" w:cs="Arial"/>
          <w:sz w:val="22"/>
          <w:szCs w:val="22"/>
        </w:rPr>
        <w:t xml:space="preserve">Due to governments’ continued engagement through the IGAD Drought Disaster Resilience and Sustainability Initiative (IDDRSI), </w:t>
      </w:r>
      <w:r w:rsidR="00B27C2C" w:rsidRPr="00797C15">
        <w:rPr>
          <w:rFonts w:ascii="Arial" w:hAnsi="Arial" w:cs="Arial"/>
          <w:sz w:val="22"/>
          <w:szCs w:val="22"/>
        </w:rPr>
        <w:t xml:space="preserve">FSNWG is chaired by the IGAD Executive Secretary and co-chaired by the FAO Regional Representative based in Nairobi, Kenya. The position of the chair is permanent while the co-chair may be rotated among member </w:t>
      </w:r>
      <w:proofErr w:type="spellStart"/>
      <w:r w:rsidR="00B27C2C" w:rsidRPr="00797C15">
        <w:rPr>
          <w:rFonts w:ascii="Arial" w:hAnsi="Arial" w:cs="Arial"/>
          <w:sz w:val="22"/>
          <w:szCs w:val="22"/>
        </w:rPr>
        <w:t>organisations</w:t>
      </w:r>
      <w:proofErr w:type="spellEnd"/>
      <w:r w:rsidR="00B27C2C" w:rsidRPr="00797C15">
        <w:rPr>
          <w:rFonts w:ascii="Arial" w:hAnsi="Arial" w:cs="Arial"/>
          <w:sz w:val="22"/>
          <w:szCs w:val="22"/>
        </w:rPr>
        <w:t>.</w:t>
      </w:r>
    </w:p>
    <w:p w:rsidR="007F4436" w:rsidRPr="00797C15" w:rsidRDefault="007F4436" w:rsidP="003E0FE6">
      <w:pPr>
        <w:spacing w:after="0" w:line="240" w:lineRule="auto"/>
        <w:jc w:val="both"/>
        <w:rPr>
          <w:rFonts w:ascii="Arial" w:hAnsi="Arial" w:cs="Arial"/>
        </w:rPr>
      </w:pPr>
      <w:r w:rsidRPr="00797C15">
        <w:rPr>
          <w:rFonts w:ascii="Arial" w:hAnsi="Arial" w:cs="Arial"/>
        </w:rPr>
        <w:t xml:space="preserve">FSNWG Members engage in joint collection and analysis of national and cross-border information on: </w:t>
      </w:r>
    </w:p>
    <w:p w:rsidR="007F4436" w:rsidRPr="00797C15" w:rsidRDefault="007F4436" w:rsidP="00F83407">
      <w:pPr>
        <w:pStyle w:val="Bulletedmaintext"/>
        <w:numPr>
          <w:ilvl w:val="0"/>
          <w:numId w:val="12"/>
        </w:numPr>
        <w:spacing w:before="0" w:after="0"/>
        <w:rPr>
          <w:rFonts w:cs="Arial"/>
        </w:rPr>
      </w:pPr>
      <w:r w:rsidRPr="00797C15">
        <w:rPr>
          <w:rFonts w:cs="Arial"/>
        </w:rPr>
        <w:t>Nutrition and human diseases</w:t>
      </w:r>
    </w:p>
    <w:p w:rsidR="007F4436" w:rsidRPr="00797C15" w:rsidRDefault="007F4436" w:rsidP="00F83407">
      <w:pPr>
        <w:pStyle w:val="Bulletedmaintext"/>
        <w:numPr>
          <w:ilvl w:val="0"/>
          <w:numId w:val="12"/>
        </w:numPr>
        <w:spacing w:before="0" w:after="0"/>
        <w:rPr>
          <w:rFonts w:cs="Arial"/>
        </w:rPr>
      </w:pPr>
      <w:r w:rsidRPr="00797C15">
        <w:rPr>
          <w:rFonts w:cs="Arial"/>
        </w:rPr>
        <w:t xml:space="preserve">Agriculture – crop conditions using </w:t>
      </w:r>
      <w:proofErr w:type="spellStart"/>
      <w:r w:rsidRPr="00846E32">
        <w:rPr>
          <w:rFonts w:cs="Arial"/>
        </w:rPr>
        <w:t>GeoGLAM</w:t>
      </w:r>
      <w:proofErr w:type="spellEnd"/>
      <w:r w:rsidRPr="00797C15">
        <w:rPr>
          <w:rFonts w:cs="Arial"/>
        </w:rPr>
        <w:t>, potential crop production especially considering rainfall performance</w:t>
      </w:r>
    </w:p>
    <w:p w:rsidR="007F4436" w:rsidRPr="00797C15" w:rsidRDefault="007F4436" w:rsidP="00F83407">
      <w:pPr>
        <w:pStyle w:val="Bulletedmaintext"/>
        <w:numPr>
          <w:ilvl w:val="0"/>
          <w:numId w:val="12"/>
        </w:numPr>
        <w:spacing w:before="0" w:after="0"/>
        <w:rPr>
          <w:rFonts w:cs="Arial"/>
        </w:rPr>
      </w:pPr>
      <w:r w:rsidRPr="00797C15">
        <w:rPr>
          <w:rFonts w:cs="Arial"/>
        </w:rPr>
        <w:t>Livestock and pastoralism</w:t>
      </w:r>
    </w:p>
    <w:p w:rsidR="007F4436" w:rsidRPr="00797C15" w:rsidRDefault="007F4436" w:rsidP="00F83407">
      <w:pPr>
        <w:pStyle w:val="Bulletedmaintext"/>
        <w:numPr>
          <w:ilvl w:val="0"/>
          <w:numId w:val="12"/>
        </w:numPr>
        <w:spacing w:before="0" w:after="0"/>
        <w:rPr>
          <w:rFonts w:cs="Arial"/>
        </w:rPr>
      </w:pPr>
      <w:r w:rsidRPr="00797C15">
        <w:rPr>
          <w:rFonts w:cs="Arial"/>
        </w:rPr>
        <w:t>Market Analysis with a focus on prices and availability of staple foods in the various countries; projections of food prices are presented</w:t>
      </w:r>
    </w:p>
    <w:p w:rsidR="007F4436" w:rsidRPr="00797C15" w:rsidRDefault="007F4436" w:rsidP="00F83407">
      <w:pPr>
        <w:pStyle w:val="Bulletedmaintext"/>
        <w:numPr>
          <w:ilvl w:val="0"/>
          <w:numId w:val="12"/>
        </w:numPr>
        <w:spacing w:before="0" w:after="0"/>
        <w:rPr>
          <w:rFonts w:cs="Arial"/>
        </w:rPr>
      </w:pPr>
      <w:r w:rsidRPr="00797C15">
        <w:rPr>
          <w:rFonts w:cs="Arial"/>
        </w:rPr>
        <w:t>Climate observations in the previous month and forecast updates</w:t>
      </w:r>
    </w:p>
    <w:p w:rsidR="007F4436" w:rsidRPr="00797C15" w:rsidRDefault="007F4436" w:rsidP="00F83407">
      <w:pPr>
        <w:pStyle w:val="Bulletedmaintext"/>
        <w:numPr>
          <w:ilvl w:val="0"/>
          <w:numId w:val="12"/>
        </w:numPr>
        <w:spacing w:before="0" w:after="0"/>
        <w:rPr>
          <w:rFonts w:cs="Arial"/>
        </w:rPr>
      </w:pPr>
      <w:r w:rsidRPr="00797C15">
        <w:rPr>
          <w:rFonts w:cs="Arial"/>
        </w:rPr>
        <w:t>Refugees – numbers and spread across the region, and nutrition status</w:t>
      </w:r>
    </w:p>
    <w:p w:rsidR="007F4436" w:rsidRPr="00797C15" w:rsidRDefault="007F4436" w:rsidP="00F83407">
      <w:pPr>
        <w:pStyle w:val="Bulletedmaintext"/>
        <w:numPr>
          <w:ilvl w:val="0"/>
          <w:numId w:val="12"/>
        </w:numPr>
        <w:spacing w:before="0" w:after="0"/>
        <w:rPr>
          <w:rFonts w:cs="Arial"/>
        </w:rPr>
      </w:pPr>
      <w:r w:rsidRPr="00797C15">
        <w:rPr>
          <w:rFonts w:cs="Arial"/>
        </w:rPr>
        <w:t xml:space="preserve">Numbers of people requiring humanitarian assistance </w:t>
      </w:r>
    </w:p>
    <w:p w:rsidR="007F4436" w:rsidRPr="00797C15" w:rsidRDefault="007F4436" w:rsidP="00F83407">
      <w:pPr>
        <w:pStyle w:val="Bulletedmaintext"/>
        <w:numPr>
          <w:ilvl w:val="0"/>
          <w:numId w:val="12"/>
        </w:numPr>
        <w:spacing w:before="0" w:after="0"/>
        <w:rPr>
          <w:rFonts w:cs="Arial"/>
        </w:rPr>
      </w:pPr>
      <w:r w:rsidRPr="00797C15">
        <w:rPr>
          <w:rFonts w:cs="Arial"/>
        </w:rPr>
        <w:t>Early Warning Early Action – considering humanitarian funding received compared to the humanitarian funding need.</w:t>
      </w:r>
    </w:p>
    <w:p w:rsidR="00BF282A" w:rsidRPr="00797C15" w:rsidRDefault="00070D89" w:rsidP="003E0FE6">
      <w:pPr>
        <w:spacing w:after="0" w:line="240" w:lineRule="auto"/>
        <w:jc w:val="both"/>
        <w:rPr>
          <w:rFonts w:ascii="Arial" w:hAnsi="Arial" w:cs="Arial"/>
        </w:rPr>
      </w:pPr>
      <w:r w:rsidRPr="00797C15">
        <w:rPr>
          <w:rFonts w:ascii="Arial" w:hAnsi="Arial" w:cs="Arial"/>
        </w:rPr>
        <w:t>P</w:t>
      </w:r>
      <w:r w:rsidR="00626812" w:rsidRPr="00797C15">
        <w:rPr>
          <w:rFonts w:ascii="Arial" w:hAnsi="Arial" w:cs="Arial"/>
        </w:rPr>
        <w:t>artners</w:t>
      </w:r>
      <w:r w:rsidRPr="00797C15">
        <w:rPr>
          <w:rFonts w:ascii="Arial" w:hAnsi="Arial" w:cs="Arial"/>
        </w:rPr>
        <w:t>hip</w:t>
      </w:r>
      <w:r w:rsidR="00626812" w:rsidRPr="00797C15">
        <w:rPr>
          <w:rFonts w:ascii="Arial" w:hAnsi="Arial" w:cs="Arial"/>
        </w:rPr>
        <w:t xml:space="preserve"> with FEWS</w:t>
      </w:r>
      <w:r w:rsidR="00F370BF" w:rsidRPr="00797C15">
        <w:rPr>
          <w:rFonts w:ascii="Arial" w:hAnsi="Arial" w:cs="Arial"/>
        </w:rPr>
        <w:t xml:space="preserve"> </w:t>
      </w:r>
      <w:r w:rsidR="00626812" w:rsidRPr="00797C15">
        <w:rPr>
          <w:rFonts w:ascii="Arial" w:hAnsi="Arial" w:cs="Arial"/>
        </w:rPr>
        <w:t xml:space="preserve">NET </w:t>
      </w:r>
      <w:r w:rsidRPr="00797C15">
        <w:rPr>
          <w:rFonts w:ascii="Arial" w:hAnsi="Arial" w:cs="Arial"/>
        </w:rPr>
        <w:t xml:space="preserve">helps </w:t>
      </w:r>
      <w:r w:rsidR="00626812" w:rsidRPr="00797C15">
        <w:rPr>
          <w:rFonts w:ascii="Arial" w:hAnsi="Arial" w:cs="Arial"/>
        </w:rPr>
        <w:t xml:space="preserve">to analyse information collected using IPC methodology, and produce regional </w:t>
      </w:r>
      <w:r w:rsidR="00462B66" w:rsidRPr="00797C15">
        <w:rPr>
          <w:rFonts w:ascii="Arial" w:hAnsi="Arial" w:cs="Arial"/>
        </w:rPr>
        <w:t xml:space="preserve">and country level </w:t>
      </w:r>
      <w:r w:rsidR="00626812" w:rsidRPr="00797C15">
        <w:rPr>
          <w:rFonts w:ascii="Arial" w:hAnsi="Arial" w:cs="Arial"/>
        </w:rPr>
        <w:t xml:space="preserve">food </w:t>
      </w:r>
      <w:r w:rsidR="00BF282A" w:rsidRPr="00797C15">
        <w:rPr>
          <w:rFonts w:ascii="Arial" w:hAnsi="Arial" w:cs="Arial"/>
        </w:rPr>
        <w:t xml:space="preserve">security </w:t>
      </w:r>
      <w:r w:rsidR="00A7745B" w:rsidRPr="00797C15">
        <w:rPr>
          <w:rFonts w:ascii="Arial" w:hAnsi="Arial" w:cs="Arial"/>
        </w:rPr>
        <w:t>and nutrition</w:t>
      </w:r>
      <w:r w:rsidR="00BF282A" w:rsidRPr="00797C15">
        <w:rPr>
          <w:rFonts w:ascii="Arial" w:hAnsi="Arial" w:cs="Arial"/>
        </w:rPr>
        <w:t>:</w:t>
      </w:r>
    </w:p>
    <w:p w:rsidR="00BF282A" w:rsidRPr="00797C15" w:rsidRDefault="00BF282A" w:rsidP="00F83407">
      <w:pPr>
        <w:pStyle w:val="Bulletedmaintext"/>
        <w:numPr>
          <w:ilvl w:val="0"/>
          <w:numId w:val="12"/>
        </w:numPr>
        <w:spacing w:before="0" w:after="0"/>
        <w:rPr>
          <w:rFonts w:cs="Arial"/>
        </w:rPr>
      </w:pPr>
      <w:r w:rsidRPr="00797C15">
        <w:rPr>
          <w:rFonts w:cs="Arial"/>
        </w:rPr>
        <w:t xml:space="preserve">Situation analysis – using Monthly retrospective observations, and </w:t>
      </w:r>
    </w:p>
    <w:p w:rsidR="00462B66" w:rsidRPr="00797C15" w:rsidRDefault="00BF282A" w:rsidP="00F83407">
      <w:pPr>
        <w:pStyle w:val="Bulletedmaintext"/>
        <w:numPr>
          <w:ilvl w:val="0"/>
          <w:numId w:val="12"/>
        </w:numPr>
        <w:spacing w:before="0" w:after="0"/>
        <w:rPr>
          <w:rFonts w:cs="Arial"/>
        </w:rPr>
      </w:pPr>
      <w:r w:rsidRPr="00797C15">
        <w:rPr>
          <w:rFonts w:cs="Arial"/>
        </w:rPr>
        <w:t>Response analysis – through consideration of projections of food insecurity for up to 6 months ahead, and c</w:t>
      </w:r>
      <w:r w:rsidRPr="00C21E08">
        <w:rPr>
          <w:rFonts w:cs="Arial"/>
        </w:rPr>
        <w:t>limate forecasts up to 2 months ahead</w:t>
      </w:r>
      <w:r w:rsidR="00626812" w:rsidRPr="00797C15">
        <w:rPr>
          <w:rFonts w:cs="Arial"/>
        </w:rPr>
        <w:t xml:space="preserve">. </w:t>
      </w:r>
    </w:p>
    <w:p w:rsidR="00070D89" w:rsidRPr="00797C15" w:rsidRDefault="00626812" w:rsidP="003E0FE6">
      <w:pPr>
        <w:spacing w:line="240" w:lineRule="auto"/>
        <w:jc w:val="both"/>
        <w:rPr>
          <w:rFonts w:ascii="Arial" w:eastAsia="Times New Roman" w:hAnsi="Arial" w:cs="Arial"/>
          <w:bCs/>
          <w:color w:val="000000"/>
        </w:rPr>
      </w:pPr>
      <w:r w:rsidRPr="00797C15">
        <w:rPr>
          <w:rFonts w:ascii="Arial" w:hAnsi="Arial" w:cs="Arial"/>
        </w:rPr>
        <w:t>Main drivers of food insecurity are considered</w:t>
      </w:r>
      <w:r w:rsidR="00BF282A" w:rsidRPr="00797C15">
        <w:rPr>
          <w:rFonts w:ascii="Arial" w:hAnsi="Arial" w:cs="Arial"/>
        </w:rPr>
        <w:t xml:space="preserve"> to define potential trends</w:t>
      </w:r>
      <w:r w:rsidRPr="00797C15">
        <w:rPr>
          <w:rFonts w:ascii="Arial" w:hAnsi="Arial" w:cs="Arial"/>
        </w:rPr>
        <w:t xml:space="preserve">. These </w:t>
      </w:r>
      <w:r w:rsidR="00BF282A" w:rsidRPr="00797C15">
        <w:rPr>
          <w:rFonts w:ascii="Arial" w:hAnsi="Arial" w:cs="Arial"/>
        </w:rPr>
        <w:t xml:space="preserve">drivers </w:t>
      </w:r>
      <w:r w:rsidRPr="00797C15">
        <w:rPr>
          <w:rFonts w:ascii="Arial" w:hAnsi="Arial" w:cs="Arial"/>
        </w:rPr>
        <w:t>include: performance of seasonal rainfall, food prices, conflict and security, macro-economic issues such as inflation and trade, pests and diseases.</w:t>
      </w:r>
      <w:r w:rsidR="00BF282A" w:rsidRPr="00797C15">
        <w:rPr>
          <w:rFonts w:ascii="Arial" w:hAnsi="Arial" w:cs="Arial"/>
        </w:rPr>
        <w:t xml:space="preserve"> </w:t>
      </w:r>
      <w:r w:rsidR="00070D89" w:rsidRPr="00797C15">
        <w:rPr>
          <w:rFonts w:ascii="Arial" w:eastAsia="Times New Roman" w:hAnsi="Arial" w:cs="Arial"/>
          <w:bCs/>
          <w:color w:val="000000"/>
        </w:rPr>
        <w:t xml:space="preserve">Droughts and floods </w:t>
      </w:r>
      <w:r w:rsidR="00BF282A" w:rsidRPr="00797C15">
        <w:rPr>
          <w:rFonts w:ascii="Arial" w:eastAsia="Times New Roman" w:hAnsi="Arial" w:cs="Arial"/>
          <w:bCs/>
          <w:color w:val="000000"/>
        </w:rPr>
        <w:t xml:space="preserve">are considered </w:t>
      </w:r>
      <w:r w:rsidR="00070D89" w:rsidRPr="00797C15">
        <w:rPr>
          <w:rFonts w:ascii="Arial" w:eastAsia="Times New Roman" w:hAnsi="Arial" w:cs="Arial"/>
          <w:bCs/>
          <w:color w:val="000000"/>
        </w:rPr>
        <w:t xml:space="preserve">as relates to </w:t>
      </w:r>
      <w:r w:rsidR="00BF282A" w:rsidRPr="00797C15">
        <w:rPr>
          <w:rFonts w:ascii="Arial" w:eastAsia="Times New Roman" w:hAnsi="Arial" w:cs="Arial"/>
          <w:bCs/>
          <w:color w:val="000000"/>
        </w:rPr>
        <w:t xml:space="preserve">their </w:t>
      </w:r>
      <w:r w:rsidR="00070D89" w:rsidRPr="00797C15">
        <w:rPr>
          <w:rFonts w:ascii="Arial" w:eastAsia="Times New Roman" w:hAnsi="Arial" w:cs="Arial"/>
          <w:bCs/>
          <w:color w:val="000000"/>
        </w:rPr>
        <w:t xml:space="preserve">impact on food security. </w:t>
      </w:r>
    </w:p>
    <w:p w:rsidR="00CA38FD" w:rsidRPr="00797C15" w:rsidRDefault="00BF282A" w:rsidP="003E0FE6">
      <w:pPr>
        <w:spacing w:before="160" w:line="240" w:lineRule="auto"/>
        <w:jc w:val="both"/>
        <w:rPr>
          <w:rFonts w:ascii="Arial" w:hAnsi="Arial" w:cs="Arial"/>
        </w:rPr>
      </w:pPr>
      <w:r w:rsidRPr="00797C15">
        <w:rPr>
          <w:rFonts w:ascii="Arial" w:hAnsi="Arial" w:cs="Arial"/>
        </w:rPr>
        <w:lastRenderedPageBreak/>
        <w:t xml:space="preserve">The information generated by FSNWG contributes to </w:t>
      </w:r>
      <w:r w:rsidR="00CA38FD" w:rsidRPr="00797C15">
        <w:rPr>
          <w:rFonts w:ascii="Arial" w:hAnsi="Arial" w:cs="Arial"/>
        </w:rPr>
        <w:t>IDDRSI Priority Investment Areas</w:t>
      </w:r>
      <w:r w:rsidRPr="00797C15">
        <w:rPr>
          <w:rFonts w:ascii="Arial" w:hAnsi="Arial" w:cs="Arial"/>
        </w:rPr>
        <w:t xml:space="preserve"> on disaster risk management, preparedness and response, as well as coordination.</w:t>
      </w:r>
    </w:p>
    <w:p w:rsidR="007F4436" w:rsidRPr="00797C15" w:rsidRDefault="007F4436" w:rsidP="00F83407">
      <w:pPr>
        <w:pStyle w:val="ListParagraph"/>
        <w:numPr>
          <w:ilvl w:val="1"/>
          <w:numId w:val="1"/>
        </w:numPr>
        <w:spacing w:before="160" w:line="240" w:lineRule="auto"/>
        <w:rPr>
          <w:rFonts w:cs="Arial"/>
          <w:b/>
        </w:rPr>
      </w:pPr>
      <w:bookmarkStart w:id="24" w:name="_Toc505011127"/>
      <w:r w:rsidRPr="00797C15">
        <w:rPr>
          <w:rFonts w:cs="Arial"/>
          <w:b/>
        </w:rPr>
        <w:t>Global Information and Early Warning System on Food and Agriculture (GIEWS)</w:t>
      </w:r>
      <w:bookmarkEnd w:id="24"/>
    </w:p>
    <w:p w:rsidR="001C5799" w:rsidRPr="00797C15" w:rsidRDefault="001C5799" w:rsidP="003E0FE6">
      <w:pPr>
        <w:spacing w:before="160" w:line="240" w:lineRule="auto"/>
        <w:jc w:val="both"/>
        <w:rPr>
          <w:rFonts w:ascii="Arial" w:hAnsi="Arial" w:cs="Arial"/>
          <w:shd w:val="clear" w:color="auto" w:fill="FFFFFF"/>
        </w:rPr>
      </w:pPr>
      <w:r w:rsidRPr="00797C15">
        <w:rPr>
          <w:rFonts w:ascii="Arial" w:hAnsi="Arial" w:cs="Arial"/>
          <w:shd w:val="clear" w:color="auto" w:fill="FFFFFF"/>
        </w:rPr>
        <w:t>GIEWS monitors the condition of major food crops across the globe to assess production prospects in the different agricultural seasons. It is an information network composed of FAO staff, UN Agencies, various government institutions and NGOs.</w:t>
      </w:r>
    </w:p>
    <w:p w:rsidR="00DA1C7F" w:rsidRPr="00797C15" w:rsidRDefault="001C5799" w:rsidP="003E0FE6">
      <w:pPr>
        <w:spacing w:after="0" w:line="240" w:lineRule="auto"/>
        <w:jc w:val="both"/>
        <w:rPr>
          <w:rFonts w:ascii="Arial" w:hAnsi="Arial" w:cs="Arial"/>
        </w:rPr>
      </w:pPr>
      <w:r w:rsidRPr="00797C15">
        <w:rPr>
          <w:rFonts w:ascii="Arial" w:eastAsia="Times New Roman" w:hAnsi="Arial" w:cs="Arial"/>
        </w:rPr>
        <w:t xml:space="preserve">The EWS </w:t>
      </w:r>
      <w:r w:rsidR="00DA1C7F" w:rsidRPr="00797C15">
        <w:rPr>
          <w:rFonts w:ascii="Arial" w:hAnsi="Arial" w:cs="Arial"/>
          <w:shd w:val="clear" w:color="auto" w:fill="FFFFFF"/>
        </w:rPr>
        <w:t>provide</w:t>
      </w:r>
      <w:r w:rsidRPr="00797C15">
        <w:rPr>
          <w:rFonts w:ascii="Arial" w:hAnsi="Arial" w:cs="Arial"/>
          <w:shd w:val="clear" w:color="auto" w:fill="FFFFFF"/>
        </w:rPr>
        <w:t>s</w:t>
      </w:r>
      <w:r w:rsidR="00DA1C7F" w:rsidRPr="00797C15">
        <w:rPr>
          <w:rFonts w:ascii="Arial" w:hAnsi="Arial" w:cs="Arial"/>
          <w:shd w:val="clear" w:color="auto" w:fill="FFFFFF"/>
        </w:rPr>
        <w:t xml:space="preserve"> early warning on impending food crises at country or regional level</w:t>
      </w:r>
      <w:r w:rsidRPr="00797C15">
        <w:rPr>
          <w:rFonts w:ascii="Arial" w:hAnsi="Arial" w:cs="Arial"/>
          <w:shd w:val="clear" w:color="auto" w:fill="FFFFFF"/>
        </w:rPr>
        <w:t>, with consideration of 3</w:t>
      </w:r>
      <w:r w:rsidRPr="00797C15">
        <w:rPr>
          <w:rFonts w:ascii="Arial" w:eastAsia="Times New Roman" w:hAnsi="Arial" w:cs="Arial"/>
          <w:bCs/>
          <w:color w:val="000000"/>
        </w:rPr>
        <w:t xml:space="preserve"> month retrospective observations on </w:t>
      </w:r>
      <w:r w:rsidRPr="00797C15">
        <w:rPr>
          <w:rFonts w:ascii="Arial" w:hAnsi="Arial" w:cs="Arial"/>
          <w:shd w:val="clear" w:color="auto" w:fill="FFFFFF"/>
        </w:rPr>
        <w:t>d</w:t>
      </w:r>
      <w:r w:rsidRPr="00797C15">
        <w:rPr>
          <w:rFonts w:ascii="Arial" w:eastAsia="Times New Roman" w:hAnsi="Arial" w:cs="Arial"/>
        </w:rPr>
        <w:t>rought.</w:t>
      </w:r>
      <w:r w:rsidR="00DA1C7F" w:rsidRPr="00797C15">
        <w:rPr>
          <w:rFonts w:ascii="Arial" w:hAnsi="Arial" w:cs="Arial"/>
          <w:shd w:val="clear" w:color="auto" w:fill="FFFFFF"/>
        </w:rPr>
        <w:t xml:space="preserve"> </w:t>
      </w:r>
      <w:r w:rsidR="00DA1C7F" w:rsidRPr="00797C15">
        <w:rPr>
          <w:rFonts w:ascii="Arial" w:eastAsia="Times New Roman" w:hAnsi="Arial" w:cs="Arial"/>
        </w:rPr>
        <w:t>Indices and analysis used are:</w:t>
      </w:r>
    </w:p>
    <w:p w:rsidR="00DA1C7F" w:rsidRPr="00C21E08" w:rsidRDefault="00DA1C7F" w:rsidP="00F83407">
      <w:pPr>
        <w:pStyle w:val="Bulletedmaintext"/>
        <w:numPr>
          <w:ilvl w:val="0"/>
          <w:numId w:val="12"/>
        </w:numPr>
        <w:spacing w:before="0" w:after="0"/>
        <w:rPr>
          <w:rFonts w:cs="Arial"/>
        </w:rPr>
      </w:pPr>
      <w:r w:rsidRPr="00797C15">
        <w:rPr>
          <w:rFonts w:cs="Arial"/>
        </w:rPr>
        <w:t xml:space="preserve">The </w:t>
      </w:r>
      <w:r w:rsidRPr="00C21E08">
        <w:rPr>
          <w:bCs/>
        </w:rPr>
        <w:t>Agricultural Stress Index System</w:t>
      </w:r>
      <w:r w:rsidRPr="00C21E08">
        <w:rPr>
          <w:rFonts w:cs="Arial"/>
        </w:rPr>
        <w:t> (ASIS) estimates the percentage of cropland areas affected by dry spells or drought during the crop growing season in a particular area. ASIS assess the severity (intensity, duration and spatial extent) of the agricultural drought, considering the specific major crops grown in an area. 10-day NDVI data from SPOT-VEGETATION satellite and land surface temperature from the METOP-A</w:t>
      </w:r>
      <w:r w:rsidR="00955E52" w:rsidRPr="00C21E08">
        <w:rPr>
          <w:rFonts w:cs="Arial"/>
        </w:rPr>
        <w:t>VHRR sensor at 1 km resolution are used to</w:t>
      </w:r>
      <w:r w:rsidRPr="00C21E08">
        <w:rPr>
          <w:rFonts w:cs="Arial"/>
        </w:rPr>
        <w:t xml:space="preserve"> develop the index. </w:t>
      </w:r>
    </w:p>
    <w:p w:rsidR="00DA1C7F" w:rsidRPr="00C21E08" w:rsidRDefault="00DA1C7F" w:rsidP="00F83407">
      <w:pPr>
        <w:pStyle w:val="Bulletedmaintext"/>
        <w:numPr>
          <w:ilvl w:val="0"/>
          <w:numId w:val="12"/>
        </w:numPr>
        <w:spacing w:before="0" w:after="0"/>
        <w:rPr>
          <w:rFonts w:cs="Arial"/>
        </w:rPr>
      </w:pPr>
      <w:r w:rsidRPr="00C21E08">
        <w:rPr>
          <w:rFonts w:cs="Arial"/>
        </w:rPr>
        <w:t>VHI is used to describe the condition of forage for livestock in the rangelands. VHI is a composite of Vegetation condition index (VCI) which is a calculation that is based on NDVI observations and Temperature Condition Index (TCI)</w:t>
      </w:r>
      <w:r w:rsidR="00EC5EE3" w:rsidRPr="00C21E08">
        <w:rPr>
          <w:rFonts w:cs="Arial"/>
        </w:rPr>
        <w:t>. TCI</w:t>
      </w:r>
      <w:r w:rsidRPr="00C21E08">
        <w:rPr>
          <w:rFonts w:cs="Arial"/>
        </w:rPr>
        <w:t xml:space="preserve"> is calculated </w:t>
      </w:r>
      <w:r w:rsidR="00EC5EE3" w:rsidRPr="00C21E08">
        <w:rPr>
          <w:rFonts w:cs="Arial"/>
        </w:rPr>
        <w:t xml:space="preserve">using </w:t>
      </w:r>
      <w:r w:rsidRPr="00C21E08">
        <w:rPr>
          <w:rFonts w:cs="Arial"/>
        </w:rPr>
        <w:t xml:space="preserve">maximum and minimum temperature. </w:t>
      </w:r>
    </w:p>
    <w:p w:rsidR="00DA1C7F" w:rsidRPr="00797C15" w:rsidRDefault="00DA1C7F" w:rsidP="00F83407">
      <w:pPr>
        <w:pStyle w:val="Bulletedmaintext"/>
        <w:numPr>
          <w:ilvl w:val="0"/>
          <w:numId w:val="12"/>
        </w:numPr>
        <w:spacing w:before="0" w:after="0"/>
        <w:rPr>
          <w:rFonts w:cs="Arial"/>
        </w:rPr>
      </w:pPr>
      <w:r w:rsidRPr="00C21E08">
        <w:rPr>
          <w:rFonts w:cs="Arial"/>
        </w:rPr>
        <w:t>Performance of a rainy season considering amounts received compared to the long term average, onset and</w:t>
      </w:r>
      <w:r w:rsidR="00EC5EE3" w:rsidRPr="00C21E08">
        <w:rPr>
          <w:rFonts w:cs="Arial"/>
        </w:rPr>
        <w:t xml:space="preserve"> cessation</w:t>
      </w:r>
      <w:r w:rsidRPr="00C21E08">
        <w:rPr>
          <w:rFonts w:cs="Arial"/>
        </w:rPr>
        <w:t>. This is then related to impacts on livestock conditions and productivity, and production of major crops in an area. E.g. due to late onset and erratic distribution of March – May 2017 rainfall, in April 2017, FAO estimated the aggregate cereal production in 2016 to be 3.7 million tonnes, 12% lower than in 2015 and 15% below the average of the previous five years. </w:t>
      </w:r>
    </w:p>
    <w:p w:rsidR="00DA1C7F" w:rsidRPr="00C21E08" w:rsidRDefault="00DA1C7F" w:rsidP="00F83407">
      <w:pPr>
        <w:pStyle w:val="Bulletedmaintext"/>
        <w:numPr>
          <w:ilvl w:val="0"/>
          <w:numId w:val="12"/>
        </w:numPr>
        <w:spacing w:before="0" w:after="0"/>
        <w:rPr>
          <w:rFonts w:cs="Arial"/>
        </w:rPr>
      </w:pPr>
      <w:r w:rsidRPr="00797C15">
        <w:rPr>
          <w:rFonts w:cs="Arial"/>
        </w:rPr>
        <w:t xml:space="preserve">Food Price Monitoring and Analysis (FPMA) Tool monitors a </w:t>
      </w:r>
      <w:r w:rsidRPr="00C21E08">
        <w:rPr>
          <w:rFonts w:cs="Arial"/>
        </w:rPr>
        <w:t>range of commodity prices in various markets, at daily or monthly frequency. Information in the FPMA is sourced from existing data collection systems at national, regional and global level.</w:t>
      </w:r>
    </w:p>
    <w:p w:rsidR="00DA1C7F" w:rsidRPr="00797C15" w:rsidRDefault="00DA1C7F" w:rsidP="003E0FE6">
      <w:pPr>
        <w:spacing w:before="160" w:line="240" w:lineRule="auto"/>
        <w:jc w:val="both"/>
        <w:rPr>
          <w:rFonts w:ascii="Arial" w:hAnsi="Arial" w:cs="Arial"/>
          <w:b/>
        </w:rPr>
      </w:pPr>
      <w:r w:rsidRPr="00797C15">
        <w:rPr>
          <w:rFonts w:ascii="Arial" w:hAnsi="Arial" w:cs="Arial"/>
          <w:shd w:val="clear" w:color="auto" w:fill="FFFFFF"/>
        </w:rPr>
        <w:t>National food security assessment and IPC analysis and projections are used to describe the food security situation and outlook.</w:t>
      </w:r>
    </w:p>
    <w:p w:rsidR="00B878C9" w:rsidRPr="00797C15" w:rsidRDefault="00F42343" w:rsidP="00F83407">
      <w:pPr>
        <w:pStyle w:val="ListParagraph"/>
        <w:numPr>
          <w:ilvl w:val="1"/>
          <w:numId w:val="1"/>
        </w:numPr>
        <w:spacing w:after="200" w:line="240" w:lineRule="auto"/>
        <w:rPr>
          <w:rFonts w:eastAsia="Times New Roman" w:cs="Arial"/>
          <w:b/>
          <w:bCs/>
          <w:color w:val="000000"/>
        </w:rPr>
      </w:pPr>
      <w:bookmarkStart w:id="25" w:name="_Toc505011128"/>
      <w:r w:rsidRPr="00797C15">
        <w:rPr>
          <w:rFonts w:eastAsia="Times New Roman" w:cs="Arial"/>
          <w:b/>
          <w:bCs/>
          <w:color w:val="000000"/>
        </w:rPr>
        <w:t>Emerging issues</w:t>
      </w:r>
      <w:r w:rsidR="005158E7" w:rsidRPr="00797C15">
        <w:rPr>
          <w:rFonts w:eastAsia="Times New Roman" w:cs="Arial"/>
          <w:b/>
          <w:bCs/>
          <w:color w:val="000000"/>
        </w:rPr>
        <w:t xml:space="preserve"> for regional EWS</w:t>
      </w:r>
      <w:r w:rsidR="00FD5E5C" w:rsidRPr="00797C15">
        <w:rPr>
          <w:rFonts w:eastAsia="Times New Roman" w:cs="Arial"/>
          <w:b/>
          <w:bCs/>
          <w:color w:val="000000"/>
        </w:rPr>
        <w:t xml:space="preserve"> related to </w:t>
      </w:r>
      <w:proofErr w:type="spellStart"/>
      <w:r w:rsidR="00FD5E5C" w:rsidRPr="00797C15">
        <w:rPr>
          <w:rFonts w:eastAsia="Times New Roman" w:cs="Arial"/>
          <w:b/>
          <w:bCs/>
          <w:color w:val="000000"/>
        </w:rPr>
        <w:t>FbA</w:t>
      </w:r>
      <w:bookmarkEnd w:id="25"/>
      <w:proofErr w:type="spellEnd"/>
    </w:p>
    <w:p w:rsidR="00F42343" w:rsidRDefault="00D164C4" w:rsidP="003E0FE6">
      <w:pPr>
        <w:spacing w:line="240" w:lineRule="auto"/>
        <w:jc w:val="both"/>
        <w:rPr>
          <w:rFonts w:ascii="Arial" w:hAnsi="Arial" w:cs="Arial"/>
        </w:rPr>
      </w:pPr>
      <w:r w:rsidRPr="00797C15">
        <w:rPr>
          <w:rFonts w:ascii="Arial" w:hAnsi="Arial" w:cs="Arial"/>
          <w:b/>
        </w:rPr>
        <w:t xml:space="preserve">Lead time for early warning and early action: </w:t>
      </w:r>
      <w:r w:rsidR="00F42343" w:rsidRPr="00797C15">
        <w:rPr>
          <w:rFonts w:ascii="Arial" w:hAnsi="Arial" w:cs="Arial"/>
        </w:rPr>
        <w:t>Most of data used in</w:t>
      </w:r>
      <w:r w:rsidR="002D05B6" w:rsidRPr="00797C15">
        <w:rPr>
          <w:rFonts w:ascii="Arial" w:hAnsi="Arial" w:cs="Arial"/>
        </w:rPr>
        <w:t xml:space="preserve"> regional</w:t>
      </w:r>
      <w:r w:rsidR="00F42343" w:rsidRPr="00797C15">
        <w:rPr>
          <w:rFonts w:ascii="Arial" w:hAnsi="Arial" w:cs="Arial"/>
        </w:rPr>
        <w:t xml:space="preserve"> EWS relates to production (e.g. pasture coverage, water availability, germination rate) and consequences (e.g. nutrition status, actual crop yield, livestock status, water level). While these </w:t>
      </w:r>
      <w:r w:rsidRPr="00797C15">
        <w:rPr>
          <w:rFonts w:ascii="Arial" w:hAnsi="Arial" w:cs="Arial"/>
        </w:rPr>
        <w:t>are</w:t>
      </w:r>
      <w:r w:rsidR="00F42343" w:rsidRPr="00797C15">
        <w:rPr>
          <w:rFonts w:ascii="Arial" w:hAnsi="Arial" w:cs="Arial"/>
        </w:rPr>
        <w:t xml:space="preserve"> near real time observations, the </w:t>
      </w:r>
      <w:r w:rsidR="000805CE" w:rsidRPr="00797C15">
        <w:rPr>
          <w:rFonts w:ascii="Arial" w:hAnsi="Arial" w:cs="Arial"/>
        </w:rPr>
        <w:t xml:space="preserve">monitoring </w:t>
      </w:r>
      <w:r w:rsidR="00F42343" w:rsidRPr="00797C15">
        <w:rPr>
          <w:rFonts w:ascii="Arial" w:hAnsi="Arial" w:cs="Arial"/>
        </w:rPr>
        <w:t>indicators often lag an actual weather or climate event</w:t>
      </w:r>
      <w:r w:rsidR="000805CE" w:rsidRPr="00797C15">
        <w:rPr>
          <w:rFonts w:ascii="Arial" w:hAnsi="Arial" w:cs="Arial"/>
        </w:rPr>
        <w:t>. For example, NDVI</w:t>
      </w:r>
      <w:r w:rsidR="00F42343" w:rsidRPr="00797C15">
        <w:rPr>
          <w:rFonts w:ascii="Arial" w:hAnsi="Arial" w:cs="Arial"/>
        </w:rPr>
        <w:t xml:space="preserve"> </w:t>
      </w:r>
      <w:r w:rsidR="000805CE" w:rsidRPr="00797C15">
        <w:rPr>
          <w:rFonts w:ascii="Arial" w:hAnsi="Arial" w:cs="Arial"/>
        </w:rPr>
        <w:t xml:space="preserve">as common indicator used to monitor crop and pasture productivity lags behind the occurrence of a rainfall event, as presented </w:t>
      </w:r>
      <w:r w:rsidR="000805CE" w:rsidRPr="00614A52">
        <w:rPr>
          <w:rFonts w:ascii="Arial" w:hAnsi="Arial" w:cs="Arial"/>
        </w:rPr>
        <w:t>in</w:t>
      </w:r>
      <w:r w:rsidR="00F42343" w:rsidRPr="00614A52">
        <w:rPr>
          <w:rFonts w:ascii="Arial" w:hAnsi="Arial" w:cs="Arial"/>
        </w:rPr>
        <w:t xml:space="preserve"> Figure </w:t>
      </w:r>
      <w:r w:rsidR="00F869CC" w:rsidRPr="00614A52">
        <w:rPr>
          <w:rFonts w:ascii="Arial" w:hAnsi="Arial" w:cs="Arial"/>
        </w:rPr>
        <w:t>21</w:t>
      </w:r>
      <w:r w:rsidR="000805CE" w:rsidRPr="00614A52">
        <w:rPr>
          <w:rFonts w:ascii="Arial" w:hAnsi="Arial" w:cs="Arial"/>
        </w:rPr>
        <w:t>.</w:t>
      </w:r>
      <w:r w:rsidR="00F42343" w:rsidRPr="00797C15">
        <w:rPr>
          <w:rFonts w:ascii="Arial" w:hAnsi="Arial" w:cs="Arial"/>
        </w:rPr>
        <w:t xml:space="preserve"> </w:t>
      </w:r>
      <w:sdt>
        <w:sdtPr>
          <w:rPr>
            <w:rFonts w:ascii="Arial" w:hAnsi="Arial" w:cs="Arial"/>
          </w:rPr>
          <w:id w:val="514810254"/>
          <w:citation/>
        </w:sdtPr>
        <w:sdtContent>
          <w:r w:rsidR="00F42343" w:rsidRPr="00797C15">
            <w:rPr>
              <w:rFonts w:ascii="Arial" w:hAnsi="Arial" w:cs="Arial"/>
            </w:rPr>
            <w:fldChar w:fldCharType="begin"/>
          </w:r>
          <w:r w:rsidR="00F42343" w:rsidRPr="00797C15">
            <w:rPr>
              <w:rFonts w:ascii="Arial" w:hAnsi="Arial" w:cs="Arial"/>
            </w:rPr>
            <w:instrText xml:space="preserve"> CITATION IFR14 \l 1033 </w:instrText>
          </w:r>
          <w:r w:rsidR="00F42343" w:rsidRPr="00797C15">
            <w:rPr>
              <w:rFonts w:ascii="Arial" w:hAnsi="Arial" w:cs="Arial"/>
            </w:rPr>
            <w:fldChar w:fldCharType="separate"/>
          </w:r>
          <w:r w:rsidR="00A13682" w:rsidRPr="00A13682">
            <w:rPr>
              <w:rFonts w:ascii="Arial" w:hAnsi="Arial" w:cs="Arial"/>
              <w:noProof/>
            </w:rPr>
            <w:t>(IFRC, Save the Children, Oxfam, FAO, WFP, 2014)</w:t>
          </w:r>
          <w:r w:rsidR="00F42343" w:rsidRPr="00797C15">
            <w:rPr>
              <w:rFonts w:ascii="Arial" w:hAnsi="Arial" w:cs="Arial"/>
            </w:rPr>
            <w:fldChar w:fldCharType="end"/>
          </w:r>
        </w:sdtContent>
      </w:sdt>
      <w:r w:rsidR="004A7697" w:rsidRPr="00797C15">
        <w:rPr>
          <w:rFonts w:ascii="Arial" w:hAnsi="Arial" w:cs="Arial"/>
        </w:rPr>
        <w:t xml:space="preserve"> suggest that </w:t>
      </w:r>
      <w:r w:rsidR="000805CE" w:rsidRPr="00797C15">
        <w:rPr>
          <w:rFonts w:ascii="Arial" w:hAnsi="Arial" w:cs="Arial"/>
        </w:rPr>
        <w:t xml:space="preserve">these indicators may </w:t>
      </w:r>
      <w:r w:rsidR="004A7697" w:rsidRPr="00797C15">
        <w:rPr>
          <w:rFonts w:ascii="Arial" w:hAnsi="Arial" w:cs="Arial"/>
        </w:rPr>
        <w:t>be too late to act as ‘early warning’ of a weather or climate event</w:t>
      </w:r>
      <w:r w:rsidR="00F42343" w:rsidRPr="00797C15">
        <w:rPr>
          <w:rFonts w:ascii="Arial" w:hAnsi="Arial" w:cs="Arial"/>
        </w:rPr>
        <w:t>.</w:t>
      </w:r>
      <w:r w:rsidRPr="00797C15">
        <w:rPr>
          <w:rFonts w:ascii="Arial" w:hAnsi="Arial" w:cs="Arial"/>
        </w:rPr>
        <w:t xml:space="preserve"> </w:t>
      </w:r>
      <w:r w:rsidR="004A7697" w:rsidRPr="00797C15">
        <w:rPr>
          <w:rFonts w:ascii="Arial" w:hAnsi="Arial" w:cs="Arial"/>
        </w:rPr>
        <w:t xml:space="preserve">Investigation is needed on </w:t>
      </w:r>
      <w:r w:rsidRPr="00797C15">
        <w:rPr>
          <w:rFonts w:ascii="Arial" w:hAnsi="Arial" w:cs="Arial"/>
        </w:rPr>
        <w:t xml:space="preserve">if the current lead times </w:t>
      </w:r>
      <w:r w:rsidR="004A7697" w:rsidRPr="00797C15">
        <w:rPr>
          <w:rFonts w:ascii="Arial" w:hAnsi="Arial" w:cs="Arial"/>
        </w:rPr>
        <w:t xml:space="preserve">for </w:t>
      </w:r>
      <w:r w:rsidR="000805CE" w:rsidRPr="00797C15">
        <w:rPr>
          <w:rFonts w:ascii="Arial" w:hAnsi="Arial" w:cs="Arial"/>
        </w:rPr>
        <w:t xml:space="preserve">information provided by the </w:t>
      </w:r>
      <w:r w:rsidR="004A7697" w:rsidRPr="00797C15">
        <w:rPr>
          <w:rFonts w:ascii="Arial" w:hAnsi="Arial" w:cs="Arial"/>
        </w:rPr>
        <w:t xml:space="preserve">regional EWS </w:t>
      </w:r>
      <w:r w:rsidRPr="00797C15">
        <w:rPr>
          <w:rFonts w:ascii="Arial" w:hAnsi="Arial" w:cs="Arial"/>
        </w:rPr>
        <w:t>provide useful information for early action</w:t>
      </w:r>
      <w:r w:rsidR="004A7697" w:rsidRPr="00797C15">
        <w:rPr>
          <w:rFonts w:ascii="Arial" w:hAnsi="Arial" w:cs="Arial"/>
        </w:rPr>
        <w:t>.</w:t>
      </w:r>
    </w:p>
    <w:tbl>
      <w:tblPr>
        <w:tblStyle w:val="TableGrid"/>
        <w:tblW w:w="0" w:type="auto"/>
        <w:tblLook w:val="04A0" w:firstRow="1" w:lastRow="0" w:firstColumn="1" w:lastColumn="0" w:noHBand="0" w:noVBand="1"/>
      </w:tblPr>
      <w:tblGrid>
        <w:gridCol w:w="5395"/>
        <w:gridCol w:w="5395"/>
      </w:tblGrid>
      <w:tr w:rsidR="000C487C" w:rsidTr="000C487C">
        <w:tc>
          <w:tcPr>
            <w:tcW w:w="5395" w:type="dxa"/>
          </w:tcPr>
          <w:p w:rsidR="000C487C" w:rsidRDefault="000C487C" w:rsidP="003E0FE6">
            <w:pPr>
              <w:jc w:val="both"/>
              <w:rPr>
                <w:rFonts w:ascii="Arial" w:hAnsi="Arial" w:cs="Arial"/>
              </w:rPr>
            </w:pPr>
            <w:r>
              <w:rPr>
                <w:rFonts w:ascii="Arial" w:hAnsi="Arial" w:cs="Arial"/>
                <w:noProof/>
                <w:lang w:val="en-US"/>
              </w:rPr>
              <w:drawing>
                <wp:inline distT="0" distB="0" distL="0" distR="0" wp14:anchorId="5F1A088B" wp14:editId="04C6B43C">
                  <wp:extent cx="3401568" cy="233172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enya_2017_RainfallNDVI.png"/>
                          <pic:cNvPicPr/>
                        </pic:nvPicPr>
                        <pic:blipFill>
                          <a:blip r:embed="rId39">
                            <a:extLst>
                              <a:ext uri="{28A0092B-C50C-407E-A947-70E740481C1C}">
                                <a14:useLocalDpi xmlns:a14="http://schemas.microsoft.com/office/drawing/2010/main" val="0"/>
                              </a:ext>
                            </a:extLst>
                          </a:blip>
                          <a:stretch>
                            <a:fillRect/>
                          </a:stretch>
                        </pic:blipFill>
                        <pic:spPr>
                          <a:xfrm>
                            <a:off x="0" y="0"/>
                            <a:ext cx="3401568" cy="2331720"/>
                          </a:xfrm>
                          <a:prstGeom prst="rect">
                            <a:avLst/>
                          </a:prstGeom>
                        </pic:spPr>
                      </pic:pic>
                    </a:graphicData>
                  </a:graphic>
                </wp:inline>
              </w:drawing>
            </w:r>
          </w:p>
        </w:tc>
        <w:tc>
          <w:tcPr>
            <w:tcW w:w="5395" w:type="dxa"/>
          </w:tcPr>
          <w:p w:rsidR="000C487C" w:rsidRDefault="000C487C" w:rsidP="003E0FE6">
            <w:pPr>
              <w:jc w:val="both"/>
              <w:rPr>
                <w:rFonts w:ascii="Arial" w:hAnsi="Arial" w:cs="Arial"/>
              </w:rPr>
            </w:pPr>
            <w:r>
              <w:rPr>
                <w:noProof/>
                <w:lang w:val="en-US"/>
              </w:rPr>
              <w:drawing>
                <wp:inline distT="0" distB="0" distL="0" distR="0" wp14:anchorId="55FD1F50" wp14:editId="6AA71EC5">
                  <wp:extent cx="3410712" cy="2340864"/>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enya_Eastern - Kitui_2017_RainfallNDVI.png"/>
                          <pic:cNvPicPr/>
                        </pic:nvPicPr>
                        <pic:blipFill>
                          <a:blip r:embed="rId40">
                            <a:extLst>
                              <a:ext uri="{28A0092B-C50C-407E-A947-70E740481C1C}">
                                <a14:useLocalDpi xmlns:a14="http://schemas.microsoft.com/office/drawing/2010/main" val="0"/>
                              </a:ext>
                            </a:extLst>
                          </a:blip>
                          <a:stretch>
                            <a:fillRect/>
                          </a:stretch>
                        </pic:blipFill>
                        <pic:spPr>
                          <a:xfrm>
                            <a:off x="0" y="0"/>
                            <a:ext cx="3410712" cy="2340864"/>
                          </a:xfrm>
                          <a:prstGeom prst="rect">
                            <a:avLst/>
                          </a:prstGeom>
                        </pic:spPr>
                      </pic:pic>
                    </a:graphicData>
                  </a:graphic>
                </wp:inline>
              </w:drawing>
            </w:r>
          </w:p>
        </w:tc>
      </w:tr>
      <w:tr w:rsidR="000C487C" w:rsidTr="004E35DF">
        <w:tc>
          <w:tcPr>
            <w:tcW w:w="10790" w:type="dxa"/>
            <w:gridSpan w:val="2"/>
          </w:tcPr>
          <w:p w:rsidR="000C487C" w:rsidRDefault="000C487C" w:rsidP="000C487C">
            <w:pPr>
              <w:pStyle w:val="Caption"/>
              <w:jc w:val="center"/>
              <w:rPr>
                <w:rFonts w:ascii="Arial" w:hAnsi="Arial" w:cs="Arial"/>
              </w:rPr>
            </w:pPr>
            <w:r>
              <w:lastRenderedPageBreak/>
              <w:t xml:space="preserve">Figure </w:t>
            </w:r>
            <w:r>
              <w:fldChar w:fldCharType="begin"/>
            </w:r>
            <w:r>
              <w:instrText xml:space="preserve"> SEQ Figure \* ARABIC </w:instrText>
            </w:r>
            <w:r>
              <w:fldChar w:fldCharType="separate"/>
            </w:r>
            <w:r>
              <w:rPr>
                <w:noProof/>
              </w:rPr>
              <w:t>21</w:t>
            </w:r>
            <w:r>
              <w:fldChar w:fldCharType="end"/>
            </w:r>
            <w:r>
              <w:t xml:space="preserve">: A plot of rainfall and NDVI values recorded in 2017 in </w:t>
            </w:r>
            <w:proofErr w:type="spellStart"/>
            <w:r>
              <w:t>Kitui</w:t>
            </w:r>
            <w:proofErr w:type="spellEnd"/>
            <w:r>
              <w:t xml:space="preserve"> and </w:t>
            </w:r>
            <w:proofErr w:type="spellStart"/>
            <w:r>
              <w:t>Isiolo</w:t>
            </w:r>
            <w:proofErr w:type="spellEnd"/>
            <w:r>
              <w:t xml:space="preserve"> </w:t>
            </w:r>
            <w:proofErr w:type="spellStart"/>
            <w:r>
              <w:t>Couties</w:t>
            </w:r>
            <w:proofErr w:type="spellEnd"/>
            <w:r>
              <w:t xml:space="preserve">. In both counties, the peak in NDVI values is seen to occur sometime after the month that received most rains. This lag is more evident in the OND season, compared to the MAM season. Source: </w:t>
            </w:r>
            <w:sdt>
              <w:sdtPr>
                <w:id w:val="-432288636"/>
                <w:citation/>
              </w:sdtPr>
              <w:sdtContent>
                <w:r>
                  <w:fldChar w:fldCharType="begin"/>
                </w:r>
                <w:r>
                  <w:rPr>
                    <w:lang w:val="en-US"/>
                  </w:rPr>
                  <w:instrText xml:space="preserve"> CITATION WFP18 \l 1033 </w:instrText>
                </w:r>
                <w:r>
                  <w:fldChar w:fldCharType="separate"/>
                </w:r>
                <w:r w:rsidR="00A13682" w:rsidRPr="00A13682">
                  <w:rPr>
                    <w:noProof/>
                    <w:lang w:val="en-US"/>
                  </w:rPr>
                  <w:t>(WFP , 2018)</w:t>
                </w:r>
                <w:r>
                  <w:fldChar w:fldCharType="end"/>
                </w:r>
              </w:sdtContent>
            </w:sdt>
            <w:r>
              <w:t xml:space="preserve"> </w:t>
            </w:r>
          </w:p>
        </w:tc>
      </w:tr>
    </w:tbl>
    <w:p w:rsidR="00F42343" w:rsidRPr="00797C15" w:rsidRDefault="00F152B2" w:rsidP="000C487C">
      <w:pPr>
        <w:spacing w:before="160" w:line="240" w:lineRule="auto"/>
        <w:jc w:val="both"/>
        <w:rPr>
          <w:rFonts w:ascii="Arial" w:hAnsi="Arial" w:cs="Arial"/>
        </w:rPr>
      </w:pPr>
      <w:r w:rsidRPr="00797C15">
        <w:rPr>
          <w:rFonts w:ascii="Arial" w:hAnsi="Arial" w:cs="Arial"/>
          <w:b/>
        </w:rPr>
        <w:t>Defining combined indicator thresholds:</w:t>
      </w:r>
      <w:r w:rsidRPr="00797C15">
        <w:rPr>
          <w:rFonts w:ascii="Arial" w:hAnsi="Arial" w:cs="Arial"/>
        </w:rPr>
        <w:t xml:space="preserve"> </w:t>
      </w:r>
      <w:r w:rsidR="00095669" w:rsidRPr="00797C15">
        <w:rPr>
          <w:rFonts w:ascii="Arial" w:hAnsi="Arial" w:cs="Arial"/>
        </w:rPr>
        <w:t>Much like the existing EWS in Kenya, the r</w:t>
      </w:r>
      <w:r w:rsidR="002D05B6" w:rsidRPr="00797C15">
        <w:rPr>
          <w:rFonts w:ascii="Arial" w:hAnsi="Arial" w:cs="Arial"/>
        </w:rPr>
        <w:t xml:space="preserve">egional </w:t>
      </w:r>
      <w:r w:rsidR="00F42343" w:rsidRPr="00797C15">
        <w:rPr>
          <w:rFonts w:ascii="Arial" w:hAnsi="Arial" w:cs="Arial"/>
        </w:rPr>
        <w:t>EWS put together information from several indicators to come up with potential outcomes</w:t>
      </w:r>
      <w:r w:rsidR="00095669" w:rsidRPr="00797C15">
        <w:rPr>
          <w:rFonts w:ascii="Arial" w:hAnsi="Arial" w:cs="Arial"/>
        </w:rPr>
        <w:t xml:space="preserve">. For example, </w:t>
      </w:r>
      <w:r w:rsidR="00F42343" w:rsidRPr="00797C15">
        <w:rPr>
          <w:rFonts w:ascii="Arial" w:hAnsi="Arial" w:cs="Arial"/>
        </w:rPr>
        <w:t xml:space="preserve">rainfall and NDVI </w:t>
      </w:r>
      <w:r w:rsidR="00095669" w:rsidRPr="00797C15">
        <w:rPr>
          <w:rFonts w:ascii="Arial" w:hAnsi="Arial" w:cs="Arial"/>
        </w:rPr>
        <w:t xml:space="preserve">are used </w:t>
      </w:r>
      <w:r w:rsidR="00F42343" w:rsidRPr="00797C15">
        <w:rPr>
          <w:rFonts w:ascii="Arial" w:hAnsi="Arial" w:cs="Arial"/>
        </w:rPr>
        <w:t>to develop a drought index, WRSI and potential number of people affected by drought to estimate costs of drought response.</w:t>
      </w:r>
      <w:r w:rsidR="00D164C4" w:rsidRPr="00797C15">
        <w:rPr>
          <w:rFonts w:ascii="Arial" w:hAnsi="Arial" w:cs="Arial"/>
        </w:rPr>
        <w:t xml:space="preserve"> T</w:t>
      </w:r>
      <w:r w:rsidR="002D05B6" w:rsidRPr="00797C15">
        <w:rPr>
          <w:rFonts w:ascii="Arial" w:hAnsi="Arial" w:cs="Arial"/>
        </w:rPr>
        <w:t>his has the potential to develop an objective analysis</w:t>
      </w:r>
      <w:r w:rsidR="00D164C4" w:rsidRPr="00797C15">
        <w:rPr>
          <w:rFonts w:ascii="Arial" w:hAnsi="Arial" w:cs="Arial"/>
        </w:rPr>
        <w:t>. However</w:t>
      </w:r>
      <w:r w:rsidR="002D05B6" w:rsidRPr="00797C15">
        <w:rPr>
          <w:rFonts w:ascii="Arial" w:hAnsi="Arial" w:cs="Arial"/>
        </w:rPr>
        <w:t xml:space="preserve">, </w:t>
      </w:r>
      <w:r w:rsidR="00EC5EE3" w:rsidRPr="00797C15">
        <w:rPr>
          <w:rFonts w:ascii="Arial" w:hAnsi="Arial" w:cs="Arial"/>
        </w:rPr>
        <w:t xml:space="preserve">thresholds </w:t>
      </w:r>
      <w:r w:rsidR="00575066" w:rsidRPr="00797C15">
        <w:rPr>
          <w:rFonts w:ascii="Arial" w:hAnsi="Arial" w:cs="Arial"/>
        </w:rPr>
        <w:t xml:space="preserve">are not clearly defined </w:t>
      </w:r>
      <w:r w:rsidR="00C90FC0" w:rsidRPr="00797C15">
        <w:rPr>
          <w:rFonts w:ascii="Arial" w:hAnsi="Arial" w:cs="Arial"/>
        </w:rPr>
        <w:t xml:space="preserve">for the </w:t>
      </w:r>
      <w:r w:rsidR="00095669" w:rsidRPr="00797C15">
        <w:rPr>
          <w:rFonts w:ascii="Arial" w:hAnsi="Arial" w:cs="Arial"/>
        </w:rPr>
        <w:t xml:space="preserve">overall </w:t>
      </w:r>
      <w:r w:rsidR="00C90FC0" w:rsidRPr="00797C15">
        <w:rPr>
          <w:rFonts w:ascii="Arial" w:hAnsi="Arial" w:cs="Arial"/>
        </w:rPr>
        <w:t>combin</w:t>
      </w:r>
      <w:r w:rsidR="000805CE" w:rsidRPr="00797C15">
        <w:rPr>
          <w:rFonts w:ascii="Arial" w:hAnsi="Arial" w:cs="Arial"/>
        </w:rPr>
        <w:t>ed</w:t>
      </w:r>
      <w:r w:rsidR="00D164C4" w:rsidRPr="00797C15">
        <w:rPr>
          <w:rFonts w:ascii="Arial" w:hAnsi="Arial" w:cs="Arial"/>
        </w:rPr>
        <w:t xml:space="preserve"> indicators to determine</w:t>
      </w:r>
      <w:r w:rsidR="00EC5EE3" w:rsidRPr="00797C15">
        <w:rPr>
          <w:rFonts w:ascii="Arial" w:hAnsi="Arial" w:cs="Arial"/>
        </w:rPr>
        <w:t xml:space="preserve"> the magnitude and severity of </w:t>
      </w:r>
      <w:r w:rsidR="000805CE" w:rsidRPr="00797C15">
        <w:rPr>
          <w:rFonts w:ascii="Arial" w:hAnsi="Arial" w:cs="Arial"/>
        </w:rPr>
        <w:t xml:space="preserve">climate </w:t>
      </w:r>
      <w:r w:rsidR="00EC5EE3" w:rsidRPr="00797C15">
        <w:rPr>
          <w:rFonts w:ascii="Arial" w:hAnsi="Arial" w:cs="Arial"/>
        </w:rPr>
        <w:t>hazards and</w:t>
      </w:r>
      <w:r w:rsidR="000805CE" w:rsidRPr="00797C15">
        <w:rPr>
          <w:rFonts w:ascii="Arial" w:hAnsi="Arial" w:cs="Arial"/>
        </w:rPr>
        <w:t xml:space="preserve"> risk so as to</w:t>
      </w:r>
      <w:r w:rsidR="00EC5EE3" w:rsidRPr="00797C15">
        <w:rPr>
          <w:rFonts w:ascii="Arial" w:hAnsi="Arial" w:cs="Arial"/>
        </w:rPr>
        <w:t xml:space="preserve"> trigger action.</w:t>
      </w:r>
    </w:p>
    <w:p w:rsidR="00F152B2" w:rsidRPr="00797C15" w:rsidRDefault="00B02A23" w:rsidP="003E0FE6">
      <w:pPr>
        <w:spacing w:line="240" w:lineRule="auto"/>
        <w:jc w:val="both"/>
        <w:rPr>
          <w:rFonts w:ascii="Arial" w:hAnsi="Arial" w:cs="Arial"/>
        </w:rPr>
      </w:pPr>
      <w:r w:rsidRPr="00797C15">
        <w:rPr>
          <w:rFonts w:ascii="Arial" w:hAnsi="Arial" w:cs="Arial"/>
          <w:b/>
        </w:rPr>
        <w:t>Data used in the EWS:</w:t>
      </w:r>
      <w:r w:rsidRPr="00797C15">
        <w:rPr>
          <w:rFonts w:ascii="Arial" w:hAnsi="Arial" w:cs="Arial"/>
        </w:rPr>
        <w:t xml:space="preserve"> </w:t>
      </w:r>
      <w:r w:rsidR="00F152B2" w:rsidRPr="00797C15">
        <w:rPr>
          <w:rFonts w:ascii="Arial" w:hAnsi="Arial" w:cs="Arial"/>
        </w:rPr>
        <w:t xml:space="preserve">All the EWS rely on satellite derived data and information to develop various monitoring and forecasting indices. Actual observation data is only used in the IREWS (by merging rainfall station observations with CHIRPS data) and FSNWG (from data collected in county by member organisations). While satellite-based indices have the advantage of wider spatial coverage, there is a limitation of over or under estimation of rainfall and vegetation conditions by satellites. The indices work better in countries with semi-arid conditions where water stress is the main limiting factor of agriculture production. Composite </w:t>
      </w:r>
      <w:r w:rsidR="00C351CB" w:rsidRPr="00797C15">
        <w:rPr>
          <w:rFonts w:ascii="Arial" w:hAnsi="Arial" w:cs="Arial"/>
        </w:rPr>
        <w:t xml:space="preserve">information and </w:t>
      </w:r>
      <w:r w:rsidR="00F152B2" w:rsidRPr="00797C15">
        <w:rPr>
          <w:rFonts w:ascii="Arial" w:hAnsi="Arial" w:cs="Arial"/>
        </w:rPr>
        <w:t xml:space="preserve">indices used in most applications tend to limit these effects </w:t>
      </w:r>
      <w:sdt>
        <w:sdtPr>
          <w:rPr>
            <w:rFonts w:ascii="Arial" w:hAnsi="Arial" w:cs="Arial"/>
          </w:rPr>
          <w:id w:val="-1269078747"/>
          <w:citation/>
        </w:sdtPr>
        <w:sdtContent>
          <w:r w:rsidR="00F152B2" w:rsidRPr="00797C15">
            <w:rPr>
              <w:rFonts w:ascii="Arial" w:hAnsi="Arial" w:cs="Arial"/>
            </w:rPr>
            <w:fldChar w:fldCharType="begin"/>
          </w:r>
          <w:r w:rsidR="00F152B2" w:rsidRPr="00797C15">
            <w:rPr>
              <w:rFonts w:ascii="Arial" w:hAnsi="Arial" w:cs="Arial"/>
            </w:rPr>
            <w:instrText xml:space="preserve"> CITATION Roj \l 1033 </w:instrText>
          </w:r>
          <w:r w:rsidR="00F152B2" w:rsidRPr="00797C15">
            <w:rPr>
              <w:rFonts w:ascii="Arial" w:hAnsi="Arial" w:cs="Arial"/>
            </w:rPr>
            <w:fldChar w:fldCharType="separate"/>
          </w:r>
          <w:r w:rsidR="00A13682" w:rsidRPr="00A13682">
            <w:rPr>
              <w:rFonts w:ascii="Arial" w:hAnsi="Arial" w:cs="Arial"/>
              <w:noProof/>
            </w:rPr>
            <w:t>(Rojas &amp; Ahmed)</w:t>
          </w:r>
          <w:r w:rsidR="00F152B2" w:rsidRPr="00797C15">
            <w:rPr>
              <w:rFonts w:ascii="Arial" w:hAnsi="Arial" w:cs="Arial"/>
            </w:rPr>
            <w:fldChar w:fldCharType="end"/>
          </w:r>
        </w:sdtContent>
      </w:sdt>
      <w:r w:rsidR="00F152B2" w:rsidRPr="00797C15">
        <w:rPr>
          <w:rFonts w:ascii="Arial" w:hAnsi="Arial" w:cs="Arial"/>
        </w:rPr>
        <w:t>.</w:t>
      </w:r>
    </w:p>
    <w:p w:rsidR="009C772B" w:rsidRPr="00797C15" w:rsidRDefault="00F152B2" w:rsidP="003E0FE6">
      <w:pPr>
        <w:spacing w:line="240" w:lineRule="auto"/>
        <w:jc w:val="both"/>
        <w:rPr>
          <w:rFonts w:ascii="Arial" w:hAnsi="Arial" w:cs="Arial"/>
        </w:rPr>
      </w:pPr>
      <w:r w:rsidRPr="00797C15">
        <w:rPr>
          <w:rFonts w:ascii="Arial" w:hAnsi="Arial" w:cs="Arial"/>
          <w:b/>
        </w:rPr>
        <w:t>Drought preparedness:</w:t>
      </w:r>
      <w:r w:rsidRPr="00797C15">
        <w:rPr>
          <w:rFonts w:ascii="Arial" w:hAnsi="Arial" w:cs="Arial"/>
        </w:rPr>
        <w:t xml:space="preserve"> </w:t>
      </w:r>
      <w:r w:rsidR="00432EFD" w:rsidRPr="00797C15">
        <w:rPr>
          <w:rFonts w:ascii="Arial" w:hAnsi="Arial" w:cs="Arial"/>
        </w:rPr>
        <w:t xml:space="preserve">There is a heavy </w:t>
      </w:r>
      <w:r w:rsidR="00F42343" w:rsidRPr="00797C15">
        <w:rPr>
          <w:rFonts w:ascii="Arial" w:hAnsi="Arial" w:cs="Arial"/>
        </w:rPr>
        <w:t xml:space="preserve">focus on drought </w:t>
      </w:r>
      <w:r w:rsidR="00394837" w:rsidRPr="00797C15">
        <w:rPr>
          <w:rFonts w:ascii="Arial" w:hAnsi="Arial" w:cs="Arial"/>
        </w:rPr>
        <w:t xml:space="preserve">early warning </w:t>
      </w:r>
      <w:r w:rsidR="00F42343" w:rsidRPr="00797C15">
        <w:rPr>
          <w:rFonts w:ascii="Arial" w:hAnsi="Arial" w:cs="Arial"/>
        </w:rPr>
        <w:t>compared to flood</w:t>
      </w:r>
      <w:r w:rsidR="00394837" w:rsidRPr="00797C15">
        <w:rPr>
          <w:rFonts w:ascii="Arial" w:hAnsi="Arial" w:cs="Arial"/>
        </w:rPr>
        <w:t>s</w:t>
      </w:r>
      <w:r w:rsidR="00432EFD" w:rsidRPr="00797C15">
        <w:rPr>
          <w:rFonts w:ascii="Arial" w:hAnsi="Arial" w:cs="Arial"/>
        </w:rPr>
        <w:t>, in almost all EWS</w:t>
      </w:r>
      <w:r w:rsidR="00394837" w:rsidRPr="00797C15">
        <w:rPr>
          <w:rFonts w:ascii="Arial" w:hAnsi="Arial" w:cs="Arial"/>
        </w:rPr>
        <w:t>.</w:t>
      </w:r>
      <w:r w:rsidR="00F42343" w:rsidRPr="00797C15">
        <w:rPr>
          <w:rFonts w:ascii="Arial" w:hAnsi="Arial" w:cs="Arial"/>
        </w:rPr>
        <w:t xml:space="preserve"> </w:t>
      </w:r>
      <w:r w:rsidR="00984802" w:rsidRPr="00797C15">
        <w:rPr>
          <w:rFonts w:ascii="Arial" w:hAnsi="Arial" w:cs="Arial"/>
        </w:rPr>
        <w:t>D</w:t>
      </w:r>
      <w:r w:rsidR="00394837" w:rsidRPr="00797C15">
        <w:rPr>
          <w:rFonts w:ascii="Arial" w:hAnsi="Arial" w:cs="Arial"/>
        </w:rPr>
        <w:t>rought is a</w:t>
      </w:r>
      <w:r w:rsidR="00F42343" w:rsidRPr="00797C15">
        <w:rPr>
          <w:rFonts w:ascii="Arial" w:hAnsi="Arial" w:cs="Arial"/>
        </w:rPr>
        <w:t xml:space="preserve"> slow onset hazard</w:t>
      </w:r>
      <w:r w:rsidR="00394837" w:rsidRPr="00797C15">
        <w:rPr>
          <w:rFonts w:ascii="Arial" w:hAnsi="Arial" w:cs="Arial"/>
        </w:rPr>
        <w:t xml:space="preserve"> and therefore</w:t>
      </w:r>
      <w:r w:rsidR="00F42343" w:rsidRPr="00797C15">
        <w:rPr>
          <w:rFonts w:ascii="Arial" w:hAnsi="Arial" w:cs="Arial"/>
        </w:rPr>
        <w:t xml:space="preserve"> more predictable</w:t>
      </w:r>
      <w:r w:rsidR="00394837" w:rsidRPr="00797C15">
        <w:rPr>
          <w:rFonts w:ascii="Arial" w:hAnsi="Arial" w:cs="Arial"/>
        </w:rPr>
        <w:t xml:space="preserve"> because ‘you can see it coming’</w:t>
      </w:r>
      <w:r w:rsidR="00984802" w:rsidRPr="00797C15">
        <w:rPr>
          <w:rFonts w:ascii="Arial" w:hAnsi="Arial" w:cs="Arial"/>
        </w:rPr>
        <w:t>. For example</w:t>
      </w:r>
      <w:r w:rsidR="00394837" w:rsidRPr="00797C15">
        <w:rPr>
          <w:rFonts w:ascii="Arial" w:hAnsi="Arial" w:cs="Arial"/>
        </w:rPr>
        <w:t>,</w:t>
      </w:r>
      <w:r w:rsidR="00984802" w:rsidRPr="00797C15">
        <w:rPr>
          <w:rFonts w:ascii="Arial" w:hAnsi="Arial" w:cs="Arial"/>
        </w:rPr>
        <w:t xml:space="preserve"> </w:t>
      </w:r>
      <w:r w:rsidR="00984802" w:rsidRPr="00797C15">
        <w:rPr>
          <w:rFonts w:ascii="Arial" w:eastAsia="Times New Roman" w:hAnsi="Arial" w:cs="Arial"/>
          <w:lang w:val="en-US"/>
        </w:rPr>
        <w:t xml:space="preserve">forecasts of the impending 2010/2011 drought crisis started in August 2010 and the predictions became more valid in early November 2010, when the OND rains were forecasted to be poor. </w:t>
      </w:r>
      <w:r w:rsidR="008124CA" w:rsidRPr="00797C15">
        <w:rPr>
          <w:rFonts w:ascii="Arial" w:eastAsia="Times New Roman" w:hAnsi="Arial" w:cs="Arial"/>
          <w:lang w:val="en-US"/>
        </w:rPr>
        <w:t>In December 2010, FSNWG</w:t>
      </w:r>
      <w:r w:rsidR="00984802" w:rsidRPr="00797C15">
        <w:rPr>
          <w:rFonts w:ascii="Arial" w:eastAsia="Times New Roman" w:hAnsi="Arial" w:cs="Arial"/>
          <w:lang w:val="en-US"/>
        </w:rPr>
        <w:t xml:space="preserve"> stated that “preemptive action is needed to protect livelihoods and avoid later costly lifesaving emergency interventions” and called o</w:t>
      </w:r>
      <w:r w:rsidR="008124CA" w:rsidRPr="00797C15">
        <w:rPr>
          <w:rFonts w:ascii="Arial" w:eastAsia="Times New Roman" w:hAnsi="Arial" w:cs="Arial"/>
          <w:lang w:val="en-US"/>
        </w:rPr>
        <w:t>n the humanitarian community</w:t>
      </w:r>
      <w:r w:rsidR="00984802" w:rsidRPr="00797C15">
        <w:rPr>
          <w:rFonts w:ascii="Arial" w:eastAsia="Times New Roman" w:hAnsi="Arial" w:cs="Arial"/>
          <w:lang w:val="en-US"/>
        </w:rPr>
        <w:t xml:space="preserve"> “to be prepared now at country level.”</w:t>
      </w:r>
      <w:r w:rsidR="008124CA" w:rsidRPr="00797C15">
        <w:rPr>
          <w:rFonts w:ascii="Arial" w:eastAsia="Times New Roman" w:hAnsi="Arial" w:cs="Arial"/>
          <w:lang w:val="en-US"/>
        </w:rPr>
        <w:t xml:space="preserve"> However, the level of preparedness and timeliness of response </w:t>
      </w:r>
      <w:r w:rsidR="009C772B" w:rsidRPr="00797C15">
        <w:rPr>
          <w:rFonts w:ascii="Arial" w:eastAsia="Times New Roman" w:hAnsi="Arial" w:cs="Arial"/>
          <w:lang w:val="en-US"/>
        </w:rPr>
        <w:t xml:space="preserve">to regional early warning </w:t>
      </w:r>
      <w:r w:rsidR="008124CA" w:rsidRPr="00797C15">
        <w:rPr>
          <w:rFonts w:ascii="Arial" w:eastAsia="Times New Roman" w:hAnsi="Arial" w:cs="Arial"/>
          <w:lang w:val="en-US"/>
        </w:rPr>
        <w:t xml:space="preserve">was too slow. </w:t>
      </w:r>
      <w:r w:rsidR="009C772B" w:rsidRPr="00797C15">
        <w:rPr>
          <w:rFonts w:ascii="Arial" w:eastAsia="Times New Roman" w:hAnsi="Arial" w:cs="Arial"/>
          <w:lang w:val="en-US"/>
        </w:rPr>
        <w:t xml:space="preserve">Responding on the basis of forecasts instead of hard observational data requires a shift in understanding, communicating and dealing with uncertainty </w:t>
      </w:r>
      <w:sdt>
        <w:sdtPr>
          <w:rPr>
            <w:rFonts w:ascii="Arial" w:eastAsia="Times New Roman" w:hAnsi="Arial" w:cs="Arial"/>
            <w:lang w:val="en-US"/>
          </w:rPr>
          <w:id w:val="-616065331"/>
          <w:citation/>
        </w:sdtPr>
        <w:sdtContent>
          <w:r w:rsidR="005A3B9E">
            <w:rPr>
              <w:rFonts w:ascii="Arial" w:eastAsia="Times New Roman" w:hAnsi="Arial" w:cs="Arial"/>
              <w:lang w:val="en-US"/>
            </w:rPr>
            <w:fldChar w:fldCharType="begin"/>
          </w:r>
          <w:r w:rsidR="005A3B9E">
            <w:rPr>
              <w:rFonts w:ascii="Arial" w:eastAsia="Times New Roman" w:hAnsi="Arial" w:cs="Arial"/>
              <w:lang w:val="en-US"/>
            </w:rPr>
            <w:instrText xml:space="preserve"> CITATION Oxf12 \l 1033 </w:instrText>
          </w:r>
          <w:r w:rsidR="005A3B9E">
            <w:rPr>
              <w:rFonts w:ascii="Arial" w:eastAsia="Times New Roman" w:hAnsi="Arial" w:cs="Arial"/>
              <w:lang w:val="en-US"/>
            </w:rPr>
            <w:fldChar w:fldCharType="separate"/>
          </w:r>
          <w:r w:rsidR="00A13682" w:rsidRPr="00A13682">
            <w:rPr>
              <w:rFonts w:ascii="Arial" w:eastAsia="Times New Roman" w:hAnsi="Arial" w:cs="Arial"/>
              <w:noProof/>
              <w:lang w:val="en-US"/>
            </w:rPr>
            <w:t>(Oxfam and Save the Children, 2012)</w:t>
          </w:r>
          <w:r w:rsidR="005A3B9E">
            <w:rPr>
              <w:rFonts w:ascii="Arial" w:eastAsia="Times New Roman" w:hAnsi="Arial" w:cs="Arial"/>
              <w:lang w:val="en-US"/>
            </w:rPr>
            <w:fldChar w:fldCharType="end"/>
          </w:r>
        </w:sdtContent>
      </w:sdt>
      <w:r w:rsidR="009C772B" w:rsidRPr="00797C15">
        <w:rPr>
          <w:rFonts w:ascii="Arial" w:eastAsia="Times New Roman" w:hAnsi="Arial" w:cs="Arial"/>
          <w:lang w:val="en-US"/>
        </w:rPr>
        <w:t xml:space="preserve">. It also requires a </w:t>
      </w:r>
      <w:r w:rsidR="009C772B" w:rsidRPr="00797C15">
        <w:rPr>
          <w:rFonts w:ascii="Arial" w:hAnsi="Arial" w:cs="Arial"/>
        </w:rPr>
        <w:t>culture of preparedness</w:t>
      </w:r>
      <w:r w:rsidR="002F2A53" w:rsidRPr="00797C15">
        <w:rPr>
          <w:rFonts w:ascii="Arial" w:hAnsi="Arial" w:cs="Arial"/>
        </w:rPr>
        <w:t xml:space="preserve"> among stakeholders involved</w:t>
      </w:r>
      <w:r w:rsidR="009C772B" w:rsidRPr="00797C15">
        <w:rPr>
          <w:rFonts w:ascii="Arial" w:hAnsi="Arial" w:cs="Arial"/>
        </w:rPr>
        <w:t xml:space="preserve">, especially across </w:t>
      </w:r>
      <w:r w:rsidR="00DC6EFE" w:rsidRPr="00797C15">
        <w:rPr>
          <w:rFonts w:ascii="Arial" w:hAnsi="Arial" w:cs="Arial"/>
        </w:rPr>
        <w:t>the different natural hazard</w:t>
      </w:r>
      <w:r w:rsidR="009C772B" w:rsidRPr="00797C15">
        <w:rPr>
          <w:rFonts w:ascii="Arial" w:hAnsi="Arial" w:cs="Arial"/>
        </w:rPr>
        <w:t>s</w:t>
      </w:r>
      <w:r w:rsidR="00BC67FB" w:rsidRPr="00797C15">
        <w:rPr>
          <w:rFonts w:ascii="Arial" w:hAnsi="Arial" w:cs="Arial"/>
        </w:rPr>
        <w:t xml:space="preserve"> </w:t>
      </w:r>
      <w:sdt>
        <w:sdtPr>
          <w:rPr>
            <w:rFonts w:ascii="Arial" w:hAnsi="Arial" w:cs="Arial"/>
          </w:rPr>
          <w:id w:val="-1016303875"/>
          <w:citation/>
        </w:sdtPr>
        <w:sdtContent>
          <w:r w:rsidR="00BC67FB" w:rsidRPr="00797C15">
            <w:rPr>
              <w:rFonts w:ascii="Arial" w:hAnsi="Arial" w:cs="Arial"/>
            </w:rPr>
            <w:fldChar w:fldCharType="begin"/>
          </w:r>
          <w:r w:rsidR="00BC67FB" w:rsidRPr="00797C15">
            <w:rPr>
              <w:rFonts w:ascii="Arial" w:hAnsi="Arial" w:cs="Arial"/>
              <w:lang w:val="en-US"/>
            </w:rPr>
            <w:instrText xml:space="preserve"> CITATION Dev17 \l 1033 </w:instrText>
          </w:r>
          <w:r w:rsidR="00BC67FB" w:rsidRPr="00797C15">
            <w:rPr>
              <w:rFonts w:ascii="Arial" w:hAnsi="Arial" w:cs="Arial"/>
            </w:rPr>
            <w:fldChar w:fldCharType="separate"/>
          </w:r>
          <w:r w:rsidR="00A13682" w:rsidRPr="00A13682">
            <w:rPr>
              <w:rFonts w:ascii="Arial" w:hAnsi="Arial" w:cs="Arial"/>
              <w:noProof/>
              <w:lang w:val="en-US"/>
            </w:rPr>
            <w:t>(Development Initiatives, 2017)</w:t>
          </w:r>
          <w:r w:rsidR="00BC67FB" w:rsidRPr="00797C15">
            <w:rPr>
              <w:rFonts w:ascii="Arial" w:hAnsi="Arial" w:cs="Arial"/>
            </w:rPr>
            <w:fldChar w:fldCharType="end"/>
          </w:r>
        </w:sdtContent>
      </w:sdt>
      <w:r w:rsidR="002F2A53" w:rsidRPr="00797C15">
        <w:rPr>
          <w:rFonts w:ascii="Arial" w:hAnsi="Arial" w:cs="Arial"/>
        </w:rPr>
        <w:t>.</w:t>
      </w:r>
    </w:p>
    <w:p w:rsidR="0034161D" w:rsidRPr="00797C15" w:rsidRDefault="00B13012" w:rsidP="00F83407">
      <w:pPr>
        <w:pStyle w:val="ListParagraph"/>
        <w:numPr>
          <w:ilvl w:val="0"/>
          <w:numId w:val="1"/>
        </w:numPr>
        <w:spacing w:after="200" w:line="240" w:lineRule="auto"/>
        <w:contextualSpacing w:val="0"/>
        <w:rPr>
          <w:rFonts w:cs="Arial"/>
          <w:b/>
        </w:rPr>
      </w:pPr>
      <w:bookmarkStart w:id="26" w:name="_Toc505011129"/>
      <w:r w:rsidRPr="00797C15">
        <w:rPr>
          <w:rFonts w:cs="Arial"/>
          <w:b/>
        </w:rPr>
        <w:t>Relatively light touch political economy analysis</w:t>
      </w:r>
      <w:r w:rsidR="00035CF5" w:rsidRPr="00797C15">
        <w:rPr>
          <w:rFonts w:cs="Arial"/>
          <w:b/>
        </w:rPr>
        <w:t xml:space="preserve"> in Kenya</w:t>
      </w:r>
      <w:bookmarkEnd w:id="26"/>
    </w:p>
    <w:p w:rsidR="00147DC5" w:rsidRDefault="00A16602" w:rsidP="003E0FE6">
      <w:pPr>
        <w:spacing w:after="200" w:line="240" w:lineRule="auto"/>
        <w:jc w:val="both"/>
        <w:rPr>
          <w:rFonts w:ascii="Arial" w:hAnsi="Arial" w:cs="Arial"/>
        </w:rPr>
        <w:sectPr w:rsidR="00147DC5" w:rsidSect="003065A4">
          <w:footerReference w:type="default" r:id="rId41"/>
          <w:pgSz w:w="12240" w:h="15840"/>
          <w:pgMar w:top="720" w:right="720" w:bottom="720" w:left="720" w:header="720" w:footer="720" w:gutter="0"/>
          <w:cols w:space="720"/>
          <w:docGrid w:linePitch="360"/>
        </w:sectPr>
      </w:pPr>
      <w:r w:rsidRPr="00797C15">
        <w:rPr>
          <w:rFonts w:ascii="Arial" w:hAnsi="Arial" w:cs="Arial"/>
        </w:rPr>
        <w:t xml:space="preserve">Analysis of the political economy presents the key documents that guide </w:t>
      </w:r>
      <w:r w:rsidR="00E43FB0" w:rsidRPr="00797C15">
        <w:rPr>
          <w:rFonts w:ascii="Arial" w:hAnsi="Arial" w:cs="Arial"/>
        </w:rPr>
        <w:t xml:space="preserve">policy, </w:t>
      </w:r>
      <w:r w:rsidRPr="00797C15">
        <w:rPr>
          <w:rFonts w:ascii="Arial" w:hAnsi="Arial" w:cs="Arial"/>
        </w:rPr>
        <w:t>planning and operati</w:t>
      </w:r>
      <w:r w:rsidR="00255F34" w:rsidRPr="00797C15">
        <w:rPr>
          <w:rFonts w:ascii="Arial" w:hAnsi="Arial" w:cs="Arial"/>
        </w:rPr>
        <w:t xml:space="preserve">ons on disaster risk management, </w:t>
      </w:r>
      <w:r w:rsidRPr="00797C15">
        <w:rPr>
          <w:rFonts w:ascii="Arial" w:hAnsi="Arial" w:cs="Arial"/>
        </w:rPr>
        <w:t xml:space="preserve">the major </w:t>
      </w:r>
      <w:r w:rsidR="00255F34" w:rsidRPr="00797C15">
        <w:rPr>
          <w:rFonts w:ascii="Arial" w:hAnsi="Arial" w:cs="Arial"/>
        </w:rPr>
        <w:t>institutions</w:t>
      </w:r>
      <w:r w:rsidRPr="00797C15">
        <w:rPr>
          <w:rFonts w:ascii="Arial" w:hAnsi="Arial" w:cs="Arial"/>
        </w:rPr>
        <w:t xml:space="preserve"> involved</w:t>
      </w:r>
      <w:r w:rsidR="00255F34" w:rsidRPr="00797C15">
        <w:rPr>
          <w:rFonts w:ascii="Arial" w:hAnsi="Arial" w:cs="Arial"/>
        </w:rPr>
        <w:t xml:space="preserve"> and coordination mechanisms</w:t>
      </w:r>
      <w:r w:rsidRPr="00797C15">
        <w:rPr>
          <w:rFonts w:ascii="Arial" w:hAnsi="Arial" w:cs="Arial"/>
        </w:rPr>
        <w:t>.</w:t>
      </w:r>
      <w:r w:rsidR="00ED4B88" w:rsidRPr="00797C15">
        <w:rPr>
          <w:rFonts w:ascii="Arial" w:hAnsi="Arial" w:cs="Arial"/>
        </w:rPr>
        <w:t xml:space="preserve"> These are presented in </w:t>
      </w:r>
      <w:r w:rsidR="00ED4B88" w:rsidRPr="00614A52">
        <w:rPr>
          <w:rFonts w:ascii="Arial" w:hAnsi="Arial" w:cs="Arial"/>
        </w:rPr>
        <w:t xml:space="preserve">Tables </w:t>
      </w:r>
      <w:r w:rsidR="00FD70EF" w:rsidRPr="00614A52">
        <w:rPr>
          <w:rFonts w:ascii="Arial" w:hAnsi="Arial" w:cs="Arial"/>
        </w:rPr>
        <w:t>9</w:t>
      </w:r>
      <w:r w:rsidR="00ED4B88" w:rsidRPr="00614A52">
        <w:rPr>
          <w:rFonts w:ascii="Arial" w:hAnsi="Arial" w:cs="Arial"/>
        </w:rPr>
        <w:t xml:space="preserve">, </w:t>
      </w:r>
      <w:r w:rsidR="00FD70EF" w:rsidRPr="00614A52">
        <w:rPr>
          <w:rFonts w:ascii="Arial" w:hAnsi="Arial" w:cs="Arial"/>
        </w:rPr>
        <w:t>10</w:t>
      </w:r>
      <w:r w:rsidR="00ED4B88" w:rsidRPr="00614A52">
        <w:rPr>
          <w:rFonts w:ascii="Arial" w:hAnsi="Arial" w:cs="Arial"/>
        </w:rPr>
        <w:t xml:space="preserve"> and </w:t>
      </w:r>
      <w:r w:rsidR="00FD70EF" w:rsidRPr="00614A52">
        <w:rPr>
          <w:rFonts w:ascii="Arial" w:hAnsi="Arial" w:cs="Arial"/>
        </w:rPr>
        <w:t>11</w:t>
      </w:r>
      <w:r w:rsidR="00ED4B88" w:rsidRPr="00614A52">
        <w:rPr>
          <w:rFonts w:ascii="Arial" w:hAnsi="Arial" w:cs="Arial"/>
        </w:rPr>
        <w:t xml:space="preserve"> below</w:t>
      </w:r>
      <w:r w:rsidR="00ED4B88" w:rsidRPr="00797C15">
        <w:rPr>
          <w:rFonts w:ascii="Arial" w:hAnsi="Arial" w:cs="Arial"/>
        </w:rPr>
        <w:t>.</w:t>
      </w:r>
      <w:r w:rsidR="00DD0ED5" w:rsidRPr="00797C15">
        <w:rPr>
          <w:rFonts w:ascii="Arial" w:hAnsi="Arial" w:cs="Arial"/>
        </w:rPr>
        <w:t xml:space="preserve"> </w:t>
      </w:r>
    </w:p>
    <w:p w:rsidR="00F33EF8" w:rsidRPr="00797C15" w:rsidRDefault="00F33EF8" w:rsidP="00F83407">
      <w:pPr>
        <w:pStyle w:val="ListParagraph"/>
        <w:numPr>
          <w:ilvl w:val="1"/>
          <w:numId w:val="1"/>
        </w:numPr>
        <w:spacing w:after="200" w:line="240" w:lineRule="auto"/>
        <w:rPr>
          <w:rFonts w:cs="Arial"/>
          <w:b/>
        </w:rPr>
      </w:pPr>
      <w:bookmarkStart w:id="27" w:name="_Toc505011130"/>
      <w:r w:rsidRPr="00797C15">
        <w:rPr>
          <w:rFonts w:cs="Arial"/>
          <w:b/>
        </w:rPr>
        <w:lastRenderedPageBreak/>
        <w:t>Agenda setting documents</w:t>
      </w:r>
      <w:r w:rsidR="00035CF5" w:rsidRPr="00797C15">
        <w:rPr>
          <w:rFonts w:cs="Arial"/>
          <w:b/>
        </w:rPr>
        <w:t xml:space="preserve"> for disaster risk management</w:t>
      </w:r>
      <w:bookmarkEnd w:id="27"/>
    </w:p>
    <w:p w:rsidR="00FD70EF" w:rsidRPr="00797C15" w:rsidRDefault="00FD70EF" w:rsidP="003E0FE6">
      <w:pPr>
        <w:pStyle w:val="Caption"/>
        <w:keepNext/>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00153855" w:rsidRPr="00797C15">
        <w:rPr>
          <w:rFonts w:ascii="Arial" w:hAnsi="Arial" w:cs="Arial"/>
          <w:noProof/>
        </w:rPr>
        <w:t>9</w:t>
      </w:r>
      <w:r w:rsidRPr="00797C15">
        <w:rPr>
          <w:rFonts w:ascii="Arial" w:hAnsi="Arial" w:cs="Arial"/>
        </w:rPr>
        <w:fldChar w:fldCharType="end"/>
      </w:r>
      <w:r w:rsidRPr="00797C15">
        <w:rPr>
          <w:rFonts w:ascii="Arial" w:hAnsi="Arial" w:cs="Arial"/>
        </w:rPr>
        <w:t>: Key disaster risk management documents</w:t>
      </w:r>
    </w:p>
    <w:tbl>
      <w:tblPr>
        <w:tblStyle w:val="TableGrid"/>
        <w:tblW w:w="5000" w:type="pct"/>
        <w:tblLook w:val="04A0" w:firstRow="1" w:lastRow="0" w:firstColumn="1" w:lastColumn="0" w:noHBand="0" w:noVBand="1"/>
      </w:tblPr>
      <w:tblGrid>
        <w:gridCol w:w="4979"/>
        <w:gridCol w:w="9411"/>
      </w:tblGrid>
      <w:tr w:rsidR="00C97B2E" w:rsidRPr="00797C15" w:rsidTr="00257354">
        <w:trPr>
          <w:tblHeader/>
        </w:trPr>
        <w:tc>
          <w:tcPr>
            <w:tcW w:w="1730" w:type="pct"/>
          </w:tcPr>
          <w:p w:rsidR="00C97B2E" w:rsidRPr="00797C15" w:rsidRDefault="00C97B2E" w:rsidP="005F678E">
            <w:pPr>
              <w:spacing w:after="200"/>
              <w:jc w:val="both"/>
              <w:rPr>
                <w:rFonts w:ascii="Arial" w:hAnsi="Arial" w:cs="Arial"/>
                <w:b/>
              </w:rPr>
            </w:pPr>
            <w:r w:rsidRPr="00797C15">
              <w:rPr>
                <w:rFonts w:ascii="Arial" w:hAnsi="Arial" w:cs="Arial"/>
                <w:b/>
              </w:rPr>
              <w:t>Document</w:t>
            </w:r>
          </w:p>
        </w:tc>
        <w:tc>
          <w:tcPr>
            <w:tcW w:w="3270" w:type="pct"/>
          </w:tcPr>
          <w:p w:rsidR="00C97B2E" w:rsidRPr="00797C15" w:rsidRDefault="00C97B2E" w:rsidP="005F678E">
            <w:pPr>
              <w:spacing w:after="200"/>
              <w:jc w:val="both"/>
              <w:rPr>
                <w:rFonts w:ascii="Arial" w:hAnsi="Arial" w:cs="Arial"/>
                <w:b/>
              </w:rPr>
            </w:pPr>
            <w:r w:rsidRPr="00797C15">
              <w:rPr>
                <w:rFonts w:ascii="Arial" w:hAnsi="Arial" w:cs="Arial"/>
                <w:b/>
              </w:rPr>
              <w:t>What it says about EWS and preparedness</w:t>
            </w:r>
          </w:p>
        </w:tc>
      </w:tr>
      <w:tr w:rsidR="009A53B0" w:rsidRPr="00797C15" w:rsidTr="00257354">
        <w:tc>
          <w:tcPr>
            <w:tcW w:w="1730" w:type="pct"/>
          </w:tcPr>
          <w:p w:rsidR="009A53B0" w:rsidRPr="00797C15" w:rsidRDefault="005158E7" w:rsidP="005F678E">
            <w:pPr>
              <w:spacing w:after="200"/>
              <w:jc w:val="both"/>
              <w:rPr>
                <w:rFonts w:ascii="Arial" w:hAnsi="Arial" w:cs="Arial"/>
                <w:b/>
              </w:rPr>
            </w:pPr>
            <w:r w:rsidRPr="00797C15">
              <w:rPr>
                <w:rFonts w:ascii="Arial" w:hAnsi="Arial" w:cs="Arial"/>
                <w:b/>
                <w:lang w:val="en-US"/>
              </w:rPr>
              <w:t xml:space="preserve">Constitution of </w:t>
            </w:r>
            <w:r w:rsidR="00C6497D" w:rsidRPr="00797C15">
              <w:rPr>
                <w:rFonts w:ascii="Arial" w:hAnsi="Arial" w:cs="Arial"/>
                <w:b/>
                <w:lang w:val="en-US"/>
              </w:rPr>
              <w:t>Kenya 2010</w:t>
            </w:r>
          </w:p>
        </w:tc>
        <w:tc>
          <w:tcPr>
            <w:tcW w:w="3270" w:type="pct"/>
          </w:tcPr>
          <w:p w:rsidR="009A53B0" w:rsidRPr="00797C15" w:rsidRDefault="00C6497D" w:rsidP="005F678E">
            <w:pPr>
              <w:autoSpaceDE w:val="0"/>
              <w:autoSpaceDN w:val="0"/>
              <w:adjustRightInd w:val="0"/>
              <w:spacing w:after="200"/>
              <w:jc w:val="both"/>
              <w:rPr>
                <w:rFonts w:ascii="Arial" w:hAnsi="Arial" w:cs="Arial"/>
              </w:rPr>
            </w:pPr>
            <w:r w:rsidRPr="00797C15">
              <w:rPr>
                <w:rFonts w:ascii="Arial" w:hAnsi="Arial" w:cs="Arial"/>
              </w:rPr>
              <w:t>The constitution provides for a declaration of a state of emergency, to meet the circumstances of threatening situations. The state of emergency is declared by president under Article 132 (4) (d), when state is under threat by massive disasters, including overwhelming fires, floods and droughts. The national assembly can extend the period the state of emergency if necessary, and supreme court establishes the legality of the declaration. The constitution also</w:t>
            </w:r>
            <w:r w:rsidRPr="00797C15">
              <w:rPr>
                <w:rFonts w:ascii="Arial" w:hAnsi="Arial" w:cs="Arial"/>
                <w:lang w:val="en-US"/>
              </w:rPr>
              <w:t xml:space="preserve"> places a duty on the state to protect the vulnerable.</w:t>
            </w:r>
          </w:p>
        </w:tc>
      </w:tr>
      <w:tr w:rsidR="009A53B0" w:rsidRPr="00797C15" w:rsidTr="00257354">
        <w:tc>
          <w:tcPr>
            <w:tcW w:w="1730" w:type="pct"/>
          </w:tcPr>
          <w:p w:rsidR="00C83C33" w:rsidRPr="00797C15" w:rsidRDefault="00C83C33" w:rsidP="003C5071">
            <w:pPr>
              <w:autoSpaceDE w:val="0"/>
              <w:autoSpaceDN w:val="0"/>
              <w:adjustRightInd w:val="0"/>
              <w:spacing w:after="200"/>
              <w:rPr>
                <w:rFonts w:ascii="Arial" w:hAnsi="Arial" w:cs="Arial"/>
                <w:b/>
              </w:rPr>
            </w:pPr>
            <w:r w:rsidRPr="00797C15">
              <w:rPr>
                <w:rFonts w:ascii="Arial" w:hAnsi="Arial" w:cs="Arial"/>
                <w:b/>
              </w:rPr>
              <w:t>Vision 2030, Medium Term Plans, Sector Plan for Drought Risk Management and Ending Drought Emergencies</w:t>
            </w:r>
            <w:r w:rsidR="00D44309" w:rsidRPr="00797C15">
              <w:rPr>
                <w:rFonts w:ascii="Arial" w:hAnsi="Arial" w:cs="Arial"/>
                <w:b/>
              </w:rPr>
              <w:t xml:space="preserve"> (2013 – 2017)</w:t>
            </w:r>
          </w:p>
          <w:p w:rsidR="009A53B0" w:rsidRPr="00797C15" w:rsidRDefault="009A53B0" w:rsidP="005F678E">
            <w:pPr>
              <w:spacing w:after="200"/>
              <w:jc w:val="both"/>
              <w:rPr>
                <w:rFonts w:ascii="Arial" w:hAnsi="Arial" w:cs="Arial"/>
                <w:b/>
              </w:rPr>
            </w:pPr>
          </w:p>
        </w:tc>
        <w:tc>
          <w:tcPr>
            <w:tcW w:w="3270" w:type="pct"/>
          </w:tcPr>
          <w:p w:rsidR="003E533E" w:rsidRPr="00797C15" w:rsidRDefault="003E533E" w:rsidP="005F678E">
            <w:pPr>
              <w:spacing w:after="200"/>
              <w:jc w:val="both"/>
              <w:rPr>
                <w:rFonts w:ascii="Arial" w:hAnsi="Arial" w:cs="Arial"/>
              </w:rPr>
            </w:pPr>
            <w:r w:rsidRPr="00797C15">
              <w:rPr>
                <w:rFonts w:ascii="Arial" w:hAnsi="Arial" w:cs="Arial"/>
              </w:rPr>
              <w:t>Vision 2030 is the national development plan.</w:t>
            </w:r>
          </w:p>
          <w:p w:rsidR="009A53B0" w:rsidRPr="00797C15" w:rsidRDefault="00F0147D" w:rsidP="005F678E">
            <w:pPr>
              <w:spacing w:after="200"/>
              <w:jc w:val="both"/>
              <w:rPr>
                <w:rFonts w:ascii="Arial" w:hAnsi="Arial" w:cs="Arial"/>
              </w:rPr>
            </w:pPr>
            <w:r w:rsidRPr="00797C15">
              <w:rPr>
                <w:rFonts w:ascii="Arial" w:hAnsi="Arial" w:cs="Arial"/>
              </w:rPr>
              <w:t xml:space="preserve">Early warning is mentioned </w:t>
            </w:r>
            <w:r w:rsidR="003E533E" w:rsidRPr="00797C15">
              <w:rPr>
                <w:rFonts w:ascii="Arial" w:hAnsi="Arial" w:cs="Arial"/>
              </w:rPr>
              <w:t xml:space="preserve">in the plan </w:t>
            </w:r>
            <w:r w:rsidRPr="00797C15">
              <w:rPr>
                <w:rFonts w:ascii="Arial" w:hAnsi="Arial" w:cs="Arial"/>
              </w:rPr>
              <w:t xml:space="preserve">as one of the key elements to drought preparedness and response. </w:t>
            </w:r>
            <w:r w:rsidR="00D44309" w:rsidRPr="00797C15">
              <w:rPr>
                <w:rFonts w:ascii="Arial" w:hAnsi="Arial" w:cs="Arial"/>
              </w:rPr>
              <w:t>The existence of early warning information</w:t>
            </w:r>
            <w:r w:rsidRPr="00797C15">
              <w:rPr>
                <w:rFonts w:ascii="Arial" w:hAnsi="Arial" w:cs="Arial"/>
              </w:rPr>
              <w:t xml:space="preserve"> is noted but its effect on early response is observed as poor: droughts have been consequently tackled in a reactive manner instead of anticipatory and preventative. The system, which has been in existence for two decades, was in review to sharpen its technical aspect. An integrated drought early warning system is envisioned, whereby different systems used by different stakeholders will be stream lined into one.</w:t>
            </w:r>
          </w:p>
        </w:tc>
      </w:tr>
      <w:tr w:rsidR="009A53B0" w:rsidRPr="00797C15" w:rsidTr="00257354">
        <w:tc>
          <w:tcPr>
            <w:tcW w:w="1730" w:type="pct"/>
          </w:tcPr>
          <w:p w:rsidR="009A53B0" w:rsidRPr="00797C15" w:rsidRDefault="005158E7" w:rsidP="003C5071">
            <w:pPr>
              <w:spacing w:after="200"/>
              <w:rPr>
                <w:rFonts w:ascii="Arial" w:hAnsi="Arial" w:cs="Arial"/>
                <w:b/>
              </w:rPr>
            </w:pPr>
            <w:r w:rsidRPr="00797C15">
              <w:rPr>
                <w:rFonts w:ascii="Arial" w:hAnsi="Arial" w:cs="Arial"/>
                <w:b/>
                <w:lang w:val="en-US"/>
              </w:rPr>
              <w:t>Sessional Paper No. 8 of 2012 on the National Policy for the Sustainable Development of Northern Kenya and other Arid Lands (the ‘ASAL policy’)</w:t>
            </w:r>
          </w:p>
        </w:tc>
        <w:tc>
          <w:tcPr>
            <w:tcW w:w="3270" w:type="pct"/>
          </w:tcPr>
          <w:p w:rsidR="009A53B0" w:rsidRPr="00797C15" w:rsidRDefault="00590D61" w:rsidP="005F678E">
            <w:pPr>
              <w:spacing w:after="200"/>
              <w:jc w:val="both"/>
              <w:rPr>
                <w:rFonts w:ascii="Arial" w:hAnsi="Arial" w:cs="Arial"/>
              </w:rPr>
            </w:pPr>
            <w:r w:rsidRPr="00797C15">
              <w:rPr>
                <w:rFonts w:ascii="Arial" w:hAnsi="Arial" w:cs="Arial"/>
              </w:rPr>
              <w:t>NDMA is one of key specialist institutions listed in ASAL policy, and is designated to provide leadership in: collecting and communicating information to trigger specific government led activities at different stages of the drought cycle, in combination with the preparations made by communities. A key tool  identified is the National Drought Contingency Fund - NDCF.</w:t>
            </w:r>
          </w:p>
        </w:tc>
      </w:tr>
      <w:tr w:rsidR="009A53B0" w:rsidRPr="00797C15" w:rsidTr="00257354">
        <w:tc>
          <w:tcPr>
            <w:tcW w:w="1730" w:type="pct"/>
          </w:tcPr>
          <w:p w:rsidR="009A53B0" w:rsidRPr="00797C15" w:rsidRDefault="00280E9D" w:rsidP="003C5071">
            <w:pPr>
              <w:spacing w:after="200"/>
              <w:rPr>
                <w:rFonts w:ascii="Arial" w:hAnsi="Arial" w:cs="Arial"/>
                <w:b/>
              </w:rPr>
            </w:pPr>
            <w:r w:rsidRPr="00797C15">
              <w:rPr>
                <w:rFonts w:ascii="Arial" w:hAnsi="Arial" w:cs="Arial"/>
                <w:b/>
              </w:rPr>
              <w:t>National Disaster Management Policy</w:t>
            </w:r>
            <w:r w:rsidR="006227D9" w:rsidRPr="00797C15">
              <w:rPr>
                <w:rFonts w:ascii="Arial" w:hAnsi="Arial" w:cs="Arial"/>
                <w:b/>
              </w:rPr>
              <w:t xml:space="preserve"> (</w:t>
            </w:r>
            <w:r w:rsidRPr="00797C15">
              <w:rPr>
                <w:rFonts w:ascii="Arial" w:hAnsi="Arial" w:cs="Arial"/>
                <w:b/>
              </w:rPr>
              <w:t>draft 2009)</w:t>
            </w:r>
          </w:p>
        </w:tc>
        <w:tc>
          <w:tcPr>
            <w:tcW w:w="3270" w:type="pct"/>
          </w:tcPr>
          <w:p w:rsidR="009A53B0" w:rsidRPr="00797C15" w:rsidRDefault="009D2D05" w:rsidP="005F678E">
            <w:pPr>
              <w:autoSpaceDE w:val="0"/>
              <w:autoSpaceDN w:val="0"/>
              <w:adjustRightInd w:val="0"/>
              <w:spacing w:after="200"/>
              <w:jc w:val="both"/>
              <w:rPr>
                <w:rFonts w:ascii="Arial" w:hAnsi="Arial" w:cs="Arial"/>
              </w:rPr>
            </w:pPr>
            <w:r w:rsidRPr="00797C15">
              <w:rPr>
                <w:rFonts w:ascii="Arial" w:hAnsi="Arial" w:cs="Arial"/>
              </w:rPr>
              <w:t>EWS is 1 of the 8 principles envisioned as prerequisite in establishing an efficient DRM System. The policy proposes to establish a comprehensive National Early Warning System that is reliable and inclusive, using the latest scientific and expert opinion, whilst consulting all relevant stakeholders including communities. Strengthening of multi-hazard end-end early warning systems is seen as one of the actions in aiding recovery operations as it reduces vulnerability.</w:t>
            </w:r>
          </w:p>
          <w:p w:rsidR="009D2D05" w:rsidRPr="00797C15" w:rsidRDefault="009D2D05" w:rsidP="00E049CB">
            <w:pPr>
              <w:spacing w:after="200"/>
              <w:jc w:val="both"/>
              <w:rPr>
                <w:rFonts w:ascii="Arial" w:hAnsi="Arial" w:cs="Arial"/>
              </w:rPr>
            </w:pPr>
            <w:r w:rsidRPr="00797C15">
              <w:rPr>
                <w:rFonts w:ascii="Arial" w:hAnsi="Arial" w:cs="Arial"/>
              </w:rPr>
              <w:t xml:space="preserve">Although </w:t>
            </w:r>
            <w:r w:rsidRPr="00955506">
              <w:rPr>
                <w:rFonts w:ascii="Arial" w:hAnsi="Arial" w:cs="Arial"/>
              </w:rPr>
              <w:t>the policy is still in draft form, many of its provisions are already in use</w:t>
            </w:r>
            <w:sdt>
              <w:sdtPr>
                <w:rPr>
                  <w:rFonts w:ascii="Arial" w:hAnsi="Arial" w:cs="Arial"/>
                </w:rPr>
                <w:id w:val="30385993"/>
                <w:citation/>
              </w:sdtPr>
              <w:sdtContent>
                <w:r w:rsidR="005A3B9E">
                  <w:rPr>
                    <w:rFonts w:ascii="Arial" w:hAnsi="Arial" w:cs="Arial"/>
                  </w:rPr>
                  <w:fldChar w:fldCharType="begin"/>
                </w:r>
                <w:r w:rsidR="005A3B9E">
                  <w:rPr>
                    <w:rFonts w:ascii="Arial" w:hAnsi="Arial" w:cs="Arial"/>
                    <w:lang w:val="en-US"/>
                  </w:rPr>
                  <w:instrText xml:space="preserve">CITATION KRC \l 1033 </w:instrText>
                </w:r>
                <w:r w:rsidR="005A3B9E">
                  <w:rPr>
                    <w:rFonts w:ascii="Arial" w:hAnsi="Arial" w:cs="Arial"/>
                  </w:rPr>
                  <w:fldChar w:fldCharType="separate"/>
                </w:r>
                <w:r w:rsidR="00A13682">
                  <w:rPr>
                    <w:rFonts w:ascii="Arial" w:hAnsi="Arial" w:cs="Arial"/>
                    <w:noProof/>
                    <w:lang w:val="en-US"/>
                  </w:rPr>
                  <w:t xml:space="preserve"> </w:t>
                </w:r>
                <w:r w:rsidR="00A13682" w:rsidRPr="00A13682">
                  <w:rPr>
                    <w:rFonts w:ascii="Arial" w:hAnsi="Arial" w:cs="Arial"/>
                    <w:noProof/>
                    <w:lang w:val="en-US"/>
                  </w:rPr>
                  <w:t>(KRCS and IFRC, 2014)</w:t>
                </w:r>
                <w:r w:rsidR="005A3B9E">
                  <w:rPr>
                    <w:rFonts w:ascii="Arial" w:hAnsi="Arial" w:cs="Arial"/>
                  </w:rPr>
                  <w:fldChar w:fldCharType="end"/>
                </w:r>
              </w:sdtContent>
            </w:sdt>
            <w:r w:rsidR="005A3B9E">
              <w:rPr>
                <w:rFonts w:ascii="Arial" w:hAnsi="Arial" w:cs="Arial"/>
              </w:rPr>
              <w:t xml:space="preserve">. </w:t>
            </w:r>
            <w:r w:rsidR="00955506" w:rsidRPr="00955506">
              <w:rPr>
                <w:rFonts w:ascii="Arial" w:hAnsi="Arial" w:cs="Arial"/>
              </w:rPr>
              <w:t>For ex</w:t>
            </w:r>
            <w:r w:rsidRPr="00955506">
              <w:rPr>
                <w:rFonts w:ascii="Arial" w:hAnsi="Arial" w:cs="Arial"/>
              </w:rPr>
              <w:t>ample, the draft policy has been used to create a template for developing model laws on disaster management</w:t>
            </w:r>
            <w:r w:rsidR="00E049CB">
              <w:rPr>
                <w:rFonts w:ascii="Arial" w:hAnsi="Arial" w:cs="Arial"/>
              </w:rPr>
              <w:t xml:space="preserve"> </w:t>
            </w:r>
            <w:sdt>
              <w:sdtPr>
                <w:rPr>
                  <w:rFonts w:ascii="Arial" w:hAnsi="Arial" w:cs="Arial"/>
                </w:rPr>
                <w:id w:val="1331723544"/>
                <w:citation/>
              </w:sdtPr>
              <w:sdtContent>
                <w:r w:rsidR="00E049CB">
                  <w:rPr>
                    <w:rFonts w:ascii="Arial" w:hAnsi="Arial" w:cs="Arial"/>
                  </w:rPr>
                  <w:fldChar w:fldCharType="begin"/>
                </w:r>
                <w:r w:rsidR="00E049CB">
                  <w:rPr>
                    <w:rFonts w:ascii="Arial" w:hAnsi="Arial" w:cs="Arial"/>
                    <w:lang w:val="en-US"/>
                  </w:rPr>
                  <w:instrText xml:space="preserve">CITATION KLR \l 1033 </w:instrText>
                </w:r>
                <w:r w:rsidR="00E049CB">
                  <w:rPr>
                    <w:rFonts w:ascii="Arial" w:hAnsi="Arial" w:cs="Arial"/>
                  </w:rPr>
                  <w:fldChar w:fldCharType="separate"/>
                </w:r>
                <w:r w:rsidR="00A13682" w:rsidRPr="00A13682">
                  <w:rPr>
                    <w:rFonts w:ascii="Arial" w:hAnsi="Arial" w:cs="Arial"/>
                    <w:noProof/>
                    <w:lang w:val="en-US"/>
                  </w:rPr>
                  <w:t>(KLRC, 2013)</w:t>
                </w:r>
                <w:r w:rsidR="00E049CB">
                  <w:rPr>
                    <w:rFonts w:ascii="Arial" w:hAnsi="Arial" w:cs="Arial"/>
                  </w:rPr>
                  <w:fldChar w:fldCharType="end"/>
                </w:r>
              </w:sdtContent>
            </w:sdt>
            <w:r w:rsidRPr="00955506">
              <w:rPr>
                <w:rFonts w:ascii="Arial" w:hAnsi="Arial" w:cs="Arial"/>
              </w:rPr>
              <w:t>, and subsequently, the template has been used to formulate the Nairobi</w:t>
            </w:r>
            <w:r w:rsidRPr="00797C15">
              <w:rPr>
                <w:rFonts w:ascii="Arial" w:hAnsi="Arial" w:cs="Arial"/>
              </w:rPr>
              <w:t xml:space="preserve"> County Disaster and Emergency Management Bill 2015. The draft policy has also been adopted by the National Disaster Management Unit to streamline its plans and standard operating procedures (SOPs) to be appropriate to national demands.</w:t>
            </w:r>
          </w:p>
        </w:tc>
      </w:tr>
      <w:tr w:rsidR="009A53B0" w:rsidRPr="00797C15" w:rsidTr="00257354">
        <w:tc>
          <w:tcPr>
            <w:tcW w:w="1730" w:type="pct"/>
          </w:tcPr>
          <w:p w:rsidR="009A53B0" w:rsidRPr="00797C15" w:rsidRDefault="006227D9" w:rsidP="003C5071">
            <w:pPr>
              <w:spacing w:after="200"/>
              <w:rPr>
                <w:rFonts w:ascii="Arial" w:hAnsi="Arial" w:cs="Arial"/>
                <w:b/>
              </w:rPr>
            </w:pPr>
            <w:r w:rsidRPr="00797C15">
              <w:rPr>
                <w:rFonts w:ascii="Arial" w:hAnsi="Arial" w:cs="Arial"/>
                <w:b/>
              </w:rPr>
              <w:lastRenderedPageBreak/>
              <w:t>National Disaster Response Plan (2009)</w:t>
            </w:r>
          </w:p>
        </w:tc>
        <w:tc>
          <w:tcPr>
            <w:tcW w:w="3270" w:type="pct"/>
          </w:tcPr>
          <w:p w:rsidR="009A53B0" w:rsidRPr="00797C15" w:rsidRDefault="009D55D0" w:rsidP="005F678E">
            <w:pPr>
              <w:autoSpaceDE w:val="0"/>
              <w:autoSpaceDN w:val="0"/>
              <w:adjustRightInd w:val="0"/>
              <w:spacing w:after="160"/>
              <w:jc w:val="both"/>
              <w:rPr>
                <w:rFonts w:ascii="Arial" w:hAnsi="Arial" w:cs="Arial"/>
              </w:rPr>
            </w:pPr>
            <w:r w:rsidRPr="00797C15">
              <w:rPr>
                <w:rFonts w:ascii="Arial" w:hAnsi="Arial" w:cs="Arial"/>
              </w:rPr>
              <w:t xml:space="preserve">The plan was developed by the National Disaster Operations Centre (NDOC). </w:t>
            </w:r>
            <w:r w:rsidR="00E02E8E" w:rsidRPr="00797C15">
              <w:rPr>
                <w:rFonts w:ascii="Arial" w:hAnsi="Arial" w:cs="Arial"/>
              </w:rPr>
              <w:t xml:space="preserve">The plan involves 4 phases, with EWS integrated in </w:t>
            </w:r>
            <w:r w:rsidRPr="00797C15">
              <w:rPr>
                <w:rFonts w:ascii="Arial" w:hAnsi="Arial" w:cs="Arial"/>
              </w:rPr>
              <w:t>Phase 1 (Alert)</w:t>
            </w:r>
            <w:r w:rsidR="00E02E8E" w:rsidRPr="00797C15">
              <w:rPr>
                <w:rFonts w:ascii="Arial" w:hAnsi="Arial" w:cs="Arial"/>
              </w:rPr>
              <w:t xml:space="preserve"> </w:t>
            </w:r>
            <w:r w:rsidRPr="00797C15">
              <w:rPr>
                <w:rFonts w:ascii="Arial" w:hAnsi="Arial" w:cs="Arial"/>
              </w:rPr>
              <w:t>and phase 2</w:t>
            </w:r>
            <w:r w:rsidR="00E02E8E" w:rsidRPr="00797C15">
              <w:rPr>
                <w:rFonts w:ascii="Arial" w:hAnsi="Arial" w:cs="Arial"/>
              </w:rPr>
              <w:t xml:space="preserve"> (Standby). The NDOC Director is at the centre of decision making; when he receives the information of impending disaster from a concerned agency, he puts his staff and relevant agencies on alert. If the disaster increases in likelihood, relevant agencies are activated to be on standby. SOPs are contained in the plan and </w:t>
            </w:r>
            <w:r w:rsidRPr="00797C15">
              <w:rPr>
                <w:rFonts w:ascii="Arial" w:hAnsi="Arial" w:cs="Arial"/>
              </w:rPr>
              <w:t>a</w:t>
            </w:r>
            <w:r w:rsidR="00E02E8E" w:rsidRPr="00797C15">
              <w:rPr>
                <w:rFonts w:ascii="Arial" w:hAnsi="Arial" w:cs="Arial"/>
              </w:rPr>
              <w:t>dopted by the NDOC Joint Operation C</w:t>
            </w:r>
            <w:r w:rsidRPr="00797C15">
              <w:rPr>
                <w:rFonts w:ascii="Arial" w:hAnsi="Arial" w:cs="Arial"/>
              </w:rPr>
              <w:t>entre</w:t>
            </w:r>
            <w:r w:rsidR="00E02E8E" w:rsidRPr="00797C15">
              <w:rPr>
                <w:rFonts w:ascii="Arial" w:hAnsi="Arial" w:cs="Arial"/>
              </w:rPr>
              <w:t>.</w:t>
            </w:r>
            <w:r w:rsidRPr="00797C15">
              <w:rPr>
                <w:rFonts w:ascii="Arial" w:hAnsi="Arial" w:cs="Arial"/>
              </w:rPr>
              <w:t xml:space="preserve"> </w:t>
            </w:r>
          </w:p>
        </w:tc>
      </w:tr>
      <w:tr w:rsidR="009A53B0" w:rsidRPr="00797C15" w:rsidTr="00257354">
        <w:tc>
          <w:tcPr>
            <w:tcW w:w="1730" w:type="pct"/>
          </w:tcPr>
          <w:p w:rsidR="009A53B0" w:rsidRPr="00797C15" w:rsidRDefault="00B67D29" w:rsidP="003C5071">
            <w:pPr>
              <w:spacing w:after="200"/>
              <w:rPr>
                <w:rFonts w:ascii="Arial" w:hAnsi="Arial" w:cs="Arial"/>
                <w:b/>
              </w:rPr>
            </w:pPr>
            <w:r w:rsidRPr="00797C15">
              <w:rPr>
                <w:rFonts w:ascii="Arial" w:hAnsi="Arial" w:cs="Arial"/>
                <w:b/>
              </w:rPr>
              <w:t>National Adaptation Plan (2015 – 2030)</w:t>
            </w:r>
          </w:p>
        </w:tc>
        <w:tc>
          <w:tcPr>
            <w:tcW w:w="3270" w:type="pct"/>
          </w:tcPr>
          <w:p w:rsidR="009A53B0" w:rsidRPr="00797C15" w:rsidRDefault="00B67D29" w:rsidP="005F678E">
            <w:pPr>
              <w:spacing w:after="160"/>
              <w:jc w:val="both"/>
              <w:rPr>
                <w:rFonts w:ascii="Arial" w:hAnsi="Arial" w:cs="Arial"/>
              </w:rPr>
            </w:pPr>
            <w:r w:rsidRPr="00797C15">
              <w:rPr>
                <w:rFonts w:ascii="Arial" w:hAnsi="Arial" w:cs="Arial"/>
              </w:rPr>
              <w:t>EWS are mentioned in the NAP in regard to mainstreaming climate change adaptation in the environment, agriculture and water sectors, and as a critical action for enhancing the resilience of the livestock value chain and ASAL counties.</w:t>
            </w:r>
          </w:p>
        </w:tc>
      </w:tr>
      <w:tr w:rsidR="009A53B0" w:rsidRPr="00797C15" w:rsidTr="00257354">
        <w:tc>
          <w:tcPr>
            <w:tcW w:w="1730" w:type="pct"/>
          </w:tcPr>
          <w:p w:rsidR="009A53B0" w:rsidRPr="00797C15" w:rsidRDefault="0095317A" w:rsidP="003C5071">
            <w:pPr>
              <w:spacing w:after="200"/>
              <w:rPr>
                <w:rFonts w:ascii="Arial" w:hAnsi="Arial" w:cs="Arial"/>
                <w:b/>
              </w:rPr>
            </w:pPr>
            <w:r w:rsidRPr="00797C15">
              <w:rPr>
                <w:rFonts w:ascii="Arial" w:hAnsi="Arial" w:cs="Arial"/>
                <w:b/>
              </w:rPr>
              <w:t xml:space="preserve">Common Programme Framework for </w:t>
            </w:r>
            <w:r w:rsidR="003D1A78" w:rsidRPr="00797C15">
              <w:rPr>
                <w:rFonts w:ascii="Arial" w:hAnsi="Arial" w:cs="Arial"/>
                <w:b/>
              </w:rPr>
              <w:t>E</w:t>
            </w:r>
            <w:r w:rsidRPr="00797C15">
              <w:rPr>
                <w:rFonts w:ascii="Arial" w:hAnsi="Arial" w:cs="Arial"/>
                <w:b/>
              </w:rPr>
              <w:t xml:space="preserve">nding </w:t>
            </w:r>
            <w:r w:rsidR="003D1A78" w:rsidRPr="00797C15">
              <w:rPr>
                <w:rFonts w:ascii="Arial" w:hAnsi="Arial" w:cs="Arial"/>
                <w:b/>
              </w:rPr>
              <w:t>D</w:t>
            </w:r>
            <w:r w:rsidRPr="00797C15">
              <w:rPr>
                <w:rFonts w:ascii="Arial" w:hAnsi="Arial" w:cs="Arial"/>
                <w:b/>
              </w:rPr>
              <w:t xml:space="preserve">rought </w:t>
            </w:r>
            <w:r w:rsidR="003D1A78" w:rsidRPr="00797C15">
              <w:rPr>
                <w:rFonts w:ascii="Arial" w:hAnsi="Arial" w:cs="Arial"/>
                <w:b/>
              </w:rPr>
              <w:t>E</w:t>
            </w:r>
            <w:r w:rsidRPr="00797C15">
              <w:rPr>
                <w:rFonts w:ascii="Arial" w:hAnsi="Arial" w:cs="Arial"/>
                <w:b/>
              </w:rPr>
              <w:t>mergencies</w:t>
            </w:r>
            <w:r w:rsidR="00D35AA6" w:rsidRPr="00797C15">
              <w:rPr>
                <w:rFonts w:ascii="Arial" w:hAnsi="Arial" w:cs="Arial"/>
                <w:b/>
              </w:rPr>
              <w:t xml:space="preserve"> - EDE</w:t>
            </w:r>
            <w:r w:rsidRPr="00797C15">
              <w:rPr>
                <w:rFonts w:ascii="Arial" w:hAnsi="Arial" w:cs="Arial"/>
                <w:b/>
              </w:rPr>
              <w:t xml:space="preserve"> (201</w:t>
            </w:r>
            <w:r w:rsidR="00E718C4" w:rsidRPr="00797C15">
              <w:rPr>
                <w:rFonts w:ascii="Arial" w:hAnsi="Arial" w:cs="Arial"/>
                <w:b/>
              </w:rPr>
              <w:t>4 - 2018</w:t>
            </w:r>
            <w:r w:rsidRPr="00797C15">
              <w:rPr>
                <w:rFonts w:ascii="Arial" w:hAnsi="Arial" w:cs="Arial"/>
                <w:b/>
              </w:rPr>
              <w:t>)</w:t>
            </w:r>
          </w:p>
        </w:tc>
        <w:tc>
          <w:tcPr>
            <w:tcW w:w="3270" w:type="pct"/>
          </w:tcPr>
          <w:p w:rsidR="008636C1" w:rsidRPr="00797C15" w:rsidRDefault="00F36BB5" w:rsidP="005F678E">
            <w:pPr>
              <w:autoSpaceDE w:val="0"/>
              <w:autoSpaceDN w:val="0"/>
              <w:adjustRightInd w:val="0"/>
              <w:jc w:val="both"/>
              <w:rPr>
                <w:rFonts w:ascii="Arial" w:hAnsi="Arial" w:cs="Arial"/>
              </w:rPr>
            </w:pPr>
            <w:r w:rsidRPr="00797C15">
              <w:rPr>
                <w:rFonts w:ascii="Arial" w:hAnsi="Arial" w:cs="Arial"/>
              </w:rPr>
              <w:t>The EDE strategy is embedded within Vision 2030.</w:t>
            </w:r>
            <w:r w:rsidR="0095317A" w:rsidRPr="00797C15">
              <w:rPr>
                <w:rFonts w:ascii="Arial" w:hAnsi="Arial" w:cs="Arial"/>
              </w:rPr>
              <w:t xml:space="preserve"> It aims to to end drought emergencies in Kenya by 2022.</w:t>
            </w:r>
          </w:p>
          <w:p w:rsidR="009A53B0" w:rsidRPr="00797C15" w:rsidRDefault="0091546C" w:rsidP="005F678E">
            <w:pPr>
              <w:autoSpaceDE w:val="0"/>
              <w:autoSpaceDN w:val="0"/>
              <w:adjustRightInd w:val="0"/>
              <w:jc w:val="both"/>
              <w:rPr>
                <w:rFonts w:ascii="Arial" w:hAnsi="Arial" w:cs="Arial"/>
                <w:lang w:val="en-US"/>
              </w:rPr>
            </w:pPr>
            <w:r w:rsidRPr="00797C15">
              <w:rPr>
                <w:rFonts w:ascii="Arial" w:hAnsi="Arial" w:cs="Arial"/>
              </w:rPr>
              <w:t>The drought risk management framework in the EDE Strategy has 3 components: Drought risk and vulnerability reduction, Drought early warning and early response, Institutional capacity for drought and climate resilience.</w:t>
            </w:r>
            <w:r w:rsidR="00E718C4" w:rsidRPr="00797C15">
              <w:rPr>
                <w:rFonts w:ascii="Arial" w:hAnsi="Arial" w:cs="Arial"/>
              </w:rPr>
              <w:t xml:space="preserve"> This represents a</w:t>
            </w:r>
            <w:r w:rsidR="001D5427" w:rsidRPr="00797C15">
              <w:rPr>
                <w:rFonts w:ascii="Arial" w:hAnsi="Arial" w:cs="Arial"/>
              </w:rPr>
              <w:t xml:space="preserve"> paradigm shift in drought risk management</w:t>
            </w:r>
            <w:r w:rsidR="00E718C4" w:rsidRPr="00797C15">
              <w:rPr>
                <w:rFonts w:ascii="Arial" w:hAnsi="Arial" w:cs="Arial"/>
              </w:rPr>
              <w:t xml:space="preserve"> </w:t>
            </w:r>
            <w:r w:rsidR="001D5427" w:rsidRPr="00797C15">
              <w:rPr>
                <w:rFonts w:ascii="Arial" w:hAnsi="Arial" w:cs="Arial"/>
              </w:rPr>
              <w:t>is underway, incorporating mechanisms that</w:t>
            </w:r>
            <w:r w:rsidR="00E718C4" w:rsidRPr="00797C15">
              <w:rPr>
                <w:rFonts w:ascii="Arial" w:hAnsi="Arial" w:cs="Arial"/>
              </w:rPr>
              <w:t xml:space="preserve"> </w:t>
            </w:r>
            <w:r w:rsidR="001D5427" w:rsidRPr="00797C15">
              <w:rPr>
                <w:rFonts w:ascii="Arial" w:hAnsi="Arial" w:cs="Arial"/>
              </w:rPr>
              <w:t>ensure earlier response</w:t>
            </w:r>
            <w:r w:rsidR="00E718C4" w:rsidRPr="00797C15">
              <w:rPr>
                <w:rFonts w:ascii="Arial" w:hAnsi="Arial" w:cs="Arial"/>
              </w:rPr>
              <w:t>, actively</w:t>
            </w:r>
            <w:r w:rsidR="0039730E" w:rsidRPr="00797C15">
              <w:rPr>
                <w:rFonts w:ascii="Arial" w:hAnsi="Arial" w:cs="Arial"/>
              </w:rPr>
              <w:t xml:space="preserve"> </w:t>
            </w:r>
            <w:r w:rsidR="00E718C4" w:rsidRPr="00797C15">
              <w:rPr>
                <w:rFonts w:ascii="Arial" w:hAnsi="Arial" w:cs="Arial"/>
              </w:rPr>
              <w:t>seek to reduce vulnerability</w:t>
            </w:r>
            <w:r w:rsidR="001D5427" w:rsidRPr="00797C15">
              <w:rPr>
                <w:rFonts w:ascii="Arial" w:hAnsi="Arial" w:cs="Arial"/>
              </w:rPr>
              <w:t xml:space="preserve">, </w:t>
            </w:r>
            <w:r w:rsidR="00E718C4" w:rsidRPr="00797C15">
              <w:rPr>
                <w:rFonts w:ascii="Arial" w:hAnsi="Arial" w:cs="Arial"/>
              </w:rPr>
              <w:t xml:space="preserve">and enhance </w:t>
            </w:r>
            <w:r w:rsidR="001D5427" w:rsidRPr="00797C15">
              <w:rPr>
                <w:rFonts w:ascii="Arial" w:hAnsi="Arial" w:cs="Arial"/>
              </w:rPr>
              <w:t>the scalability of existing</w:t>
            </w:r>
            <w:r w:rsidR="00E718C4" w:rsidRPr="00797C15">
              <w:rPr>
                <w:rFonts w:ascii="Arial" w:hAnsi="Arial" w:cs="Arial"/>
              </w:rPr>
              <w:t xml:space="preserve"> drought management interventions. </w:t>
            </w:r>
            <w:r w:rsidR="008636C1" w:rsidRPr="00797C15">
              <w:rPr>
                <w:rFonts w:ascii="Arial" w:hAnsi="Arial" w:cs="Arial"/>
              </w:rPr>
              <w:t>Implementation of the EDE involves Government ministries and institutions</w:t>
            </w:r>
            <w:r w:rsidRPr="00797C15">
              <w:rPr>
                <w:rFonts w:ascii="Arial" w:hAnsi="Arial" w:cs="Arial"/>
              </w:rPr>
              <w:t xml:space="preserve"> at national and county levels</w:t>
            </w:r>
            <w:r w:rsidR="008636C1" w:rsidRPr="00797C15">
              <w:rPr>
                <w:rFonts w:ascii="Arial" w:hAnsi="Arial" w:cs="Arial"/>
              </w:rPr>
              <w:t xml:space="preserve">, research, NGOs and private sector. </w:t>
            </w:r>
            <w:r w:rsidR="00E718C4" w:rsidRPr="00797C15">
              <w:rPr>
                <w:rFonts w:ascii="Arial" w:hAnsi="Arial" w:cs="Arial"/>
              </w:rPr>
              <w:t>It is coordinated by NDMA.</w:t>
            </w:r>
          </w:p>
        </w:tc>
      </w:tr>
      <w:tr w:rsidR="00C97B2E" w:rsidRPr="00797C15" w:rsidTr="00257354">
        <w:tc>
          <w:tcPr>
            <w:tcW w:w="1730" w:type="pct"/>
          </w:tcPr>
          <w:p w:rsidR="00C97B2E" w:rsidRPr="00797C15" w:rsidRDefault="00E450C9" w:rsidP="003C5071">
            <w:pPr>
              <w:autoSpaceDE w:val="0"/>
              <w:autoSpaceDN w:val="0"/>
              <w:adjustRightInd w:val="0"/>
              <w:rPr>
                <w:rFonts w:ascii="Arial" w:hAnsi="Arial" w:cs="Arial"/>
                <w:b/>
              </w:rPr>
            </w:pPr>
            <w:r w:rsidRPr="00797C15">
              <w:rPr>
                <w:rFonts w:ascii="Arial" w:hAnsi="Arial" w:cs="Arial"/>
                <w:b/>
              </w:rPr>
              <w:t xml:space="preserve">Nairobi </w:t>
            </w:r>
            <w:r w:rsidR="001A0F5B" w:rsidRPr="00797C15">
              <w:rPr>
                <w:rFonts w:ascii="Arial" w:hAnsi="Arial" w:cs="Arial"/>
                <w:b/>
              </w:rPr>
              <w:t>City County Disaster and Emergency Management Act</w:t>
            </w:r>
            <w:r w:rsidR="00C934AC" w:rsidRPr="00797C15">
              <w:rPr>
                <w:rFonts w:ascii="Arial" w:hAnsi="Arial" w:cs="Arial"/>
                <w:b/>
              </w:rPr>
              <w:t xml:space="preserve"> (2015)</w:t>
            </w:r>
          </w:p>
        </w:tc>
        <w:tc>
          <w:tcPr>
            <w:tcW w:w="3270" w:type="pct"/>
          </w:tcPr>
          <w:p w:rsidR="00C97B2E" w:rsidRPr="00797C15" w:rsidRDefault="00E450C9" w:rsidP="005F678E">
            <w:pPr>
              <w:autoSpaceDE w:val="0"/>
              <w:autoSpaceDN w:val="0"/>
              <w:adjustRightInd w:val="0"/>
              <w:jc w:val="both"/>
              <w:rPr>
                <w:rFonts w:ascii="Arial" w:hAnsi="Arial" w:cs="Arial"/>
              </w:rPr>
            </w:pPr>
            <w:r w:rsidRPr="00797C15">
              <w:rPr>
                <w:rFonts w:ascii="Arial" w:hAnsi="Arial" w:cs="Arial"/>
              </w:rPr>
              <w:t>The A</w:t>
            </w:r>
            <w:r w:rsidR="00CA30D2" w:rsidRPr="00797C15">
              <w:rPr>
                <w:rFonts w:ascii="Arial" w:hAnsi="Arial" w:cs="Arial"/>
              </w:rPr>
              <w:t>ct</w:t>
            </w:r>
            <w:r w:rsidRPr="00797C15">
              <w:rPr>
                <w:rFonts w:ascii="Arial" w:hAnsi="Arial" w:cs="Arial"/>
              </w:rPr>
              <w:t xml:space="preserve"> establishes a Directorate of Disaster and Emergency Management, as a department of the County Public Service. The Directorate is expected to set up, maintain, review and upgrade the mechanisms for early warnings and dissemination of proper information to the public.</w:t>
            </w:r>
            <w:r w:rsidR="00333780" w:rsidRPr="00797C15">
              <w:rPr>
                <w:rFonts w:ascii="Arial" w:hAnsi="Arial" w:cs="Arial"/>
              </w:rPr>
              <w:t xml:space="preserve"> It will also ensure that the guidelines for prevention, mitigation, preparedness and response measures</w:t>
            </w:r>
            <w:r w:rsidR="001A0F5B" w:rsidRPr="00797C15">
              <w:rPr>
                <w:rFonts w:ascii="Arial" w:hAnsi="Arial" w:cs="Arial"/>
              </w:rPr>
              <w:t xml:space="preserve"> </w:t>
            </w:r>
            <w:r w:rsidR="00333780" w:rsidRPr="00797C15">
              <w:rPr>
                <w:rFonts w:ascii="Arial" w:hAnsi="Arial" w:cs="Arial"/>
              </w:rPr>
              <w:t>laid down are implemented by all county departments.</w:t>
            </w:r>
          </w:p>
        </w:tc>
      </w:tr>
      <w:tr w:rsidR="00C97B2E" w:rsidRPr="00797C15" w:rsidTr="00257354">
        <w:tc>
          <w:tcPr>
            <w:tcW w:w="1730" w:type="pct"/>
          </w:tcPr>
          <w:p w:rsidR="00C97B2E" w:rsidRPr="00797C15" w:rsidRDefault="00B0066A" w:rsidP="003C5071">
            <w:pPr>
              <w:spacing w:after="200"/>
              <w:rPr>
                <w:rFonts w:ascii="Arial" w:hAnsi="Arial" w:cs="Arial"/>
                <w:b/>
              </w:rPr>
            </w:pPr>
            <w:r w:rsidRPr="00797C15">
              <w:rPr>
                <w:rFonts w:ascii="Arial" w:hAnsi="Arial" w:cs="Arial"/>
                <w:b/>
                <w:lang w:val="en-US"/>
              </w:rPr>
              <w:t xml:space="preserve">The County Governments Disaster Management </w:t>
            </w:r>
            <w:r w:rsidR="00CA30D2" w:rsidRPr="00797C15">
              <w:rPr>
                <w:rFonts w:ascii="Arial" w:hAnsi="Arial" w:cs="Arial"/>
                <w:b/>
                <w:lang w:val="en-US"/>
              </w:rPr>
              <w:t>Act</w:t>
            </w:r>
            <w:r w:rsidRPr="00797C15">
              <w:rPr>
                <w:rFonts w:ascii="Arial" w:hAnsi="Arial" w:cs="Arial"/>
                <w:b/>
                <w:lang w:val="en-US"/>
              </w:rPr>
              <w:t xml:space="preserve"> (2014)</w:t>
            </w:r>
          </w:p>
        </w:tc>
        <w:tc>
          <w:tcPr>
            <w:tcW w:w="3270" w:type="pct"/>
          </w:tcPr>
          <w:p w:rsidR="00C97B2E" w:rsidRPr="00797C15" w:rsidRDefault="00C740C2" w:rsidP="005F678E">
            <w:pPr>
              <w:autoSpaceDE w:val="0"/>
              <w:autoSpaceDN w:val="0"/>
              <w:adjustRightInd w:val="0"/>
              <w:jc w:val="both"/>
              <w:rPr>
                <w:rFonts w:ascii="Arial" w:hAnsi="Arial" w:cs="Arial"/>
              </w:rPr>
            </w:pPr>
            <w:r w:rsidRPr="00797C15">
              <w:rPr>
                <w:rFonts w:ascii="Arial" w:hAnsi="Arial" w:cs="Arial"/>
              </w:rPr>
              <w:t>This Act provides a uniform legislation for disaster management by county governments and a collaborative framework for stakeholders involved. In each county, the Act establishes a County Disaster Management Authority which is mandated to: develop the county disaster management policy; approve the County Disaster Management Plan; co-ordinate the implementation of the County Plan; and make recommendations to the County Government on the provision of funds for mitigation and preparedness measures.</w:t>
            </w:r>
          </w:p>
        </w:tc>
      </w:tr>
      <w:tr w:rsidR="00C97B2E" w:rsidRPr="00797C15" w:rsidTr="00257354">
        <w:tc>
          <w:tcPr>
            <w:tcW w:w="1730" w:type="pct"/>
          </w:tcPr>
          <w:p w:rsidR="00C97B2E" w:rsidRPr="00797C15" w:rsidRDefault="00DE5B7E" w:rsidP="003C5071">
            <w:pPr>
              <w:spacing w:after="200"/>
              <w:rPr>
                <w:rFonts w:ascii="Arial" w:hAnsi="Arial" w:cs="Arial"/>
                <w:b/>
              </w:rPr>
            </w:pPr>
            <w:r w:rsidRPr="00797C15">
              <w:rPr>
                <w:rFonts w:ascii="Arial" w:hAnsi="Arial" w:cs="Arial"/>
                <w:b/>
              </w:rPr>
              <w:t>IGAD Drought Disaster Resilience and Sustainability Initiative (IDDRSI) Strategy</w:t>
            </w:r>
          </w:p>
        </w:tc>
        <w:tc>
          <w:tcPr>
            <w:tcW w:w="3270" w:type="pct"/>
          </w:tcPr>
          <w:p w:rsidR="00C97B2E" w:rsidRPr="00797C15" w:rsidRDefault="00DE5B7E" w:rsidP="005F678E">
            <w:pPr>
              <w:spacing w:after="200"/>
              <w:jc w:val="both"/>
              <w:rPr>
                <w:rFonts w:ascii="Arial" w:hAnsi="Arial" w:cs="Arial"/>
              </w:rPr>
            </w:pPr>
            <w:r w:rsidRPr="00797C15">
              <w:rPr>
                <w:rFonts w:ascii="Arial" w:hAnsi="Arial" w:cs="Arial"/>
              </w:rPr>
              <w:t xml:space="preserve">IDDRSI’s overall goal is to enhance drought disaster resilience and sustainability in the IGAD Region. A key intervention area is on disaster risk management, preparedness and effective response, where early warning response is a sub-component. </w:t>
            </w:r>
          </w:p>
        </w:tc>
      </w:tr>
      <w:tr w:rsidR="00C97B2E" w:rsidRPr="00797C15" w:rsidTr="00257354">
        <w:tc>
          <w:tcPr>
            <w:tcW w:w="1730" w:type="pct"/>
          </w:tcPr>
          <w:p w:rsidR="00C97B2E" w:rsidRPr="00797C15" w:rsidRDefault="009A53B0" w:rsidP="003C5071">
            <w:pPr>
              <w:spacing w:after="200"/>
              <w:rPr>
                <w:rFonts w:ascii="Arial" w:hAnsi="Arial" w:cs="Arial"/>
                <w:b/>
              </w:rPr>
            </w:pPr>
            <w:r w:rsidRPr="00797C15">
              <w:rPr>
                <w:rFonts w:ascii="Arial" w:hAnsi="Arial" w:cs="Arial"/>
                <w:b/>
              </w:rPr>
              <w:t>National Emergency and Disaster Response Plan and Standard Operating Procedures (SOPs)</w:t>
            </w:r>
          </w:p>
        </w:tc>
        <w:tc>
          <w:tcPr>
            <w:tcW w:w="3270" w:type="pct"/>
          </w:tcPr>
          <w:p w:rsidR="00C97B2E" w:rsidRPr="00797C15" w:rsidRDefault="0041567F" w:rsidP="005F678E">
            <w:pPr>
              <w:autoSpaceDE w:val="0"/>
              <w:autoSpaceDN w:val="0"/>
              <w:adjustRightInd w:val="0"/>
              <w:jc w:val="both"/>
              <w:rPr>
                <w:rFonts w:ascii="Arial" w:hAnsi="Arial" w:cs="Arial"/>
                <w:color w:val="000000"/>
              </w:rPr>
            </w:pPr>
            <w:r w:rsidRPr="00797C15">
              <w:rPr>
                <w:rFonts w:ascii="Arial" w:hAnsi="Arial" w:cs="Arial"/>
                <w:color w:val="000000"/>
              </w:rPr>
              <w:t>The plan and SOPs</w:t>
            </w:r>
            <w:r w:rsidR="007F568E" w:rsidRPr="00797C15">
              <w:rPr>
                <w:rFonts w:ascii="Arial" w:hAnsi="Arial" w:cs="Arial"/>
                <w:color w:val="000000"/>
              </w:rPr>
              <w:t xml:space="preserve"> p</w:t>
            </w:r>
            <w:r w:rsidR="00576B0A" w:rsidRPr="00797C15">
              <w:rPr>
                <w:rFonts w:ascii="Arial" w:hAnsi="Arial" w:cs="Arial"/>
                <w:color w:val="000000"/>
              </w:rPr>
              <w:t>rovide a list of major executive actions involved in responding to disasters and necessary measures needed for pr</w:t>
            </w:r>
            <w:r w:rsidR="00423635" w:rsidRPr="00797C15">
              <w:rPr>
                <w:rFonts w:ascii="Arial" w:hAnsi="Arial" w:cs="Arial"/>
                <w:color w:val="000000"/>
              </w:rPr>
              <w:t>eparedness, response and relief. It i</w:t>
            </w:r>
            <w:r w:rsidR="00576B0A" w:rsidRPr="00797C15">
              <w:rPr>
                <w:rFonts w:ascii="Arial" w:hAnsi="Arial" w:cs="Arial"/>
                <w:color w:val="000000"/>
              </w:rPr>
              <w:t>ndicat</w:t>
            </w:r>
            <w:r w:rsidR="005B4D56" w:rsidRPr="00797C15">
              <w:rPr>
                <w:rFonts w:ascii="Arial" w:hAnsi="Arial" w:cs="Arial"/>
                <w:color w:val="000000"/>
              </w:rPr>
              <w:t>e</w:t>
            </w:r>
            <w:r w:rsidR="00423635" w:rsidRPr="00797C15">
              <w:rPr>
                <w:rFonts w:ascii="Arial" w:hAnsi="Arial" w:cs="Arial"/>
                <w:color w:val="000000"/>
              </w:rPr>
              <w:t>s</w:t>
            </w:r>
            <w:r w:rsidR="00576B0A" w:rsidRPr="00797C15">
              <w:rPr>
                <w:rFonts w:ascii="Arial" w:hAnsi="Arial" w:cs="Arial"/>
                <w:color w:val="000000"/>
              </w:rPr>
              <w:t xml:space="preserve"> various actions that should be taken and by which actors within their sphere of responsibilities with</w:t>
            </w:r>
            <w:r w:rsidR="00423635" w:rsidRPr="00797C15">
              <w:rPr>
                <w:rFonts w:ascii="Arial" w:hAnsi="Arial" w:cs="Arial"/>
                <w:color w:val="000000"/>
              </w:rPr>
              <w:t>in</w:t>
            </w:r>
            <w:r w:rsidR="005F678E" w:rsidRPr="00797C15">
              <w:rPr>
                <w:rFonts w:ascii="Arial" w:hAnsi="Arial" w:cs="Arial"/>
                <w:color w:val="000000"/>
              </w:rPr>
              <w:t xml:space="preserve"> their contingency plans </w:t>
            </w:r>
          </w:p>
        </w:tc>
      </w:tr>
    </w:tbl>
    <w:p w:rsidR="0021722C" w:rsidRPr="00797C15" w:rsidRDefault="001E6C15" w:rsidP="00F83407">
      <w:pPr>
        <w:pStyle w:val="ListParagraph"/>
        <w:numPr>
          <w:ilvl w:val="1"/>
          <w:numId w:val="1"/>
        </w:numPr>
        <w:spacing w:before="160" w:line="240" w:lineRule="auto"/>
        <w:contextualSpacing w:val="0"/>
        <w:rPr>
          <w:rFonts w:cs="Arial"/>
          <w:b/>
        </w:rPr>
      </w:pPr>
      <w:bookmarkStart w:id="28" w:name="_Toc505011131"/>
      <w:r w:rsidRPr="00797C15">
        <w:rPr>
          <w:rFonts w:cs="Arial"/>
          <w:b/>
        </w:rPr>
        <w:lastRenderedPageBreak/>
        <w:t>Institutions</w:t>
      </w:r>
      <w:r w:rsidR="002F61A7" w:rsidRPr="00797C15">
        <w:rPr>
          <w:rFonts w:cs="Arial"/>
          <w:b/>
        </w:rPr>
        <w:t xml:space="preserve"> </w:t>
      </w:r>
      <w:r w:rsidRPr="00797C15">
        <w:rPr>
          <w:rFonts w:cs="Arial"/>
          <w:b/>
        </w:rPr>
        <w:t xml:space="preserve">involved in disaster </w:t>
      </w:r>
      <w:r w:rsidR="00035CF5" w:rsidRPr="00797C15">
        <w:rPr>
          <w:rFonts w:cs="Arial"/>
          <w:b/>
        </w:rPr>
        <w:t xml:space="preserve">risk </w:t>
      </w:r>
      <w:r w:rsidRPr="00797C15">
        <w:rPr>
          <w:rFonts w:cs="Arial"/>
          <w:b/>
        </w:rPr>
        <w:t>management in Kenya</w:t>
      </w:r>
      <w:bookmarkEnd w:id="28"/>
    </w:p>
    <w:p w:rsidR="00153855" w:rsidRPr="00797C15" w:rsidRDefault="00153855" w:rsidP="003E0FE6">
      <w:pPr>
        <w:pStyle w:val="Caption"/>
        <w:keepNext/>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Pr="00797C15">
        <w:rPr>
          <w:rFonts w:ascii="Arial" w:hAnsi="Arial" w:cs="Arial"/>
          <w:noProof/>
        </w:rPr>
        <w:t>10</w:t>
      </w:r>
      <w:r w:rsidRPr="00797C15">
        <w:rPr>
          <w:rFonts w:ascii="Arial" w:hAnsi="Arial" w:cs="Arial"/>
        </w:rPr>
        <w:fldChar w:fldCharType="end"/>
      </w:r>
      <w:r w:rsidRPr="00797C15">
        <w:rPr>
          <w:rFonts w:ascii="Arial" w:hAnsi="Arial" w:cs="Arial"/>
        </w:rPr>
        <w:t>: Disaster risk management institutions and their roles</w:t>
      </w:r>
    </w:p>
    <w:tbl>
      <w:tblPr>
        <w:tblStyle w:val="TableGrid"/>
        <w:tblW w:w="0" w:type="auto"/>
        <w:tblLook w:val="04A0" w:firstRow="1" w:lastRow="0" w:firstColumn="1" w:lastColumn="0" w:noHBand="0" w:noVBand="1"/>
      </w:tblPr>
      <w:tblGrid>
        <w:gridCol w:w="3140"/>
        <w:gridCol w:w="11250"/>
      </w:tblGrid>
      <w:tr w:rsidR="00D47C98" w:rsidRPr="00797C15" w:rsidTr="00E14CCF">
        <w:trPr>
          <w:tblHeader/>
        </w:trPr>
        <w:tc>
          <w:tcPr>
            <w:tcW w:w="0" w:type="auto"/>
          </w:tcPr>
          <w:p w:rsidR="00D47C98" w:rsidRPr="00797C15" w:rsidRDefault="00D47C98" w:rsidP="003E0FE6">
            <w:pPr>
              <w:spacing w:after="200"/>
              <w:rPr>
                <w:rFonts w:ascii="Arial" w:hAnsi="Arial" w:cs="Arial"/>
                <w:b/>
              </w:rPr>
            </w:pPr>
            <w:r w:rsidRPr="00797C15">
              <w:rPr>
                <w:rFonts w:ascii="Arial" w:hAnsi="Arial" w:cs="Arial"/>
                <w:b/>
              </w:rPr>
              <w:t>Institution</w:t>
            </w:r>
          </w:p>
        </w:tc>
        <w:tc>
          <w:tcPr>
            <w:tcW w:w="0" w:type="auto"/>
          </w:tcPr>
          <w:p w:rsidR="00D47C98" w:rsidRPr="00797C15" w:rsidRDefault="00D47C98" w:rsidP="00FB5429">
            <w:pPr>
              <w:spacing w:after="200"/>
              <w:jc w:val="both"/>
              <w:rPr>
                <w:rFonts w:ascii="Arial" w:hAnsi="Arial" w:cs="Arial"/>
                <w:b/>
              </w:rPr>
            </w:pPr>
            <w:r w:rsidRPr="00797C15">
              <w:rPr>
                <w:rFonts w:ascii="Arial" w:hAnsi="Arial" w:cs="Arial"/>
                <w:b/>
              </w:rPr>
              <w:t>Role</w:t>
            </w:r>
          </w:p>
        </w:tc>
      </w:tr>
      <w:tr w:rsidR="00D47C98" w:rsidRPr="00797C15" w:rsidTr="003E5ABB">
        <w:tc>
          <w:tcPr>
            <w:tcW w:w="0" w:type="auto"/>
          </w:tcPr>
          <w:p w:rsidR="00D47C98" w:rsidRPr="00797C15" w:rsidRDefault="00D47C98" w:rsidP="003E0FE6">
            <w:pPr>
              <w:spacing w:after="200"/>
              <w:rPr>
                <w:rFonts w:ascii="Arial" w:hAnsi="Arial" w:cs="Arial"/>
                <w:b/>
              </w:rPr>
            </w:pPr>
            <w:r w:rsidRPr="00797C15">
              <w:rPr>
                <w:rFonts w:ascii="Arial" w:hAnsi="Arial" w:cs="Arial"/>
                <w:b/>
              </w:rPr>
              <w:t xml:space="preserve">National Executive </w:t>
            </w:r>
          </w:p>
        </w:tc>
        <w:tc>
          <w:tcPr>
            <w:tcW w:w="0" w:type="auto"/>
          </w:tcPr>
          <w:p w:rsidR="003E5ABB" w:rsidRPr="00797C15" w:rsidRDefault="00D47C98" w:rsidP="004D5E5E">
            <w:pPr>
              <w:spacing w:after="200"/>
              <w:jc w:val="both"/>
              <w:rPr>
                <w:rFonts w:ascii="Arial" w:hAnsi="Arial" w:cs="Arial"/>
              </w:rPr>
            </w:pPr>
            <w:r w:rsidRPr="00797C15">
              <w:rPr>
                <w:rFonts w:ascii="Arial" w:hAnsi="Arial" w:cs="Arial"/>
              </w:rPr>
              <w:t>Advises the President on executive decisions relating to disasters, including declarations of disasters and international appeals.</w:t>
            </w:r>
            <w:r w:rsidR="004D5E5E" w:rsidRPr="00797C15">
              <w:rPr>
                <w:rFonts w:ascii="Arial" w:hAnsi="Arial" w:cs="Arial"/>
              </w:rPr>
              <w:t xml:space="preserve"> </w:t>
            </w:r>
            <w:r w:rsidR="003E5ABB" w:rsidRPr="00797C15">
              <w:rPr>
                <w:rFonts w:ascii="Arial" w:hAnsi="Arial" w:cs="Arial"/>
              </w:rPr>
              <w:t>Composed of Cabinet Secretaries for key ministries</w:t>
            </w:r>
          </w:p>
        </w:tc>
      </w:tr>
      <w:tr w:rsidR="00D47C98" w:rsidRPr="00797C15" w:rsidTr="003E5ABB">
        <w:tc>
          <w:tcPr>
            <w:tcW w:w="0" w:type="auto"/>
          </w:tcPr>
          <w:p w:rsidR="00D47C98" w:rsidRPr="00797C15" w:rsidRDefault="00D47C98" w:rsidP="003E0FE6">
            <w:pPr>
              <w:spacing w:after="200"/>
              <w:rPr>
                <w:rFonts w:ascii="Arial" w:hAnsi="Arial" w:cs="Arial"/>
                <w:b/>
              </w:rPr>
            </w:pPr>
            <w:r w:rsidRPr="00797C15">
              <w:rPr>
                <w:rFonts w:ascii="Arial" w:hAnsi="Arial" w:cs="Arial"/>
                <w:b/>
              </w:rPr>
              <w:t xml:space="preserve">National Disaster Coordinating Committee (NDCC) </w:t>
            </w:r>
          </w:p>
        </w:tc>
        <w:tc>
          <w:tcPr>
            <w:tcW w:w="0" w:type="auto"/>
          </w:tcPr>
          <w:p w:rsidR="003E5ABB" w:rsidRPr="00797C15" w:rsidRDefault="00D47C98" w:rsidP="004D5E5E">
            <w:pPr>
              <w:spacing w:after="200"/>
              <w:jc w:val="both"/>
              <w:rPr>
                <w:rFonts w:ascii="Arial" w:hAnsi="Arial" w:cs="Arial"/>
              </w:rPr>
            </w:pPr>
            <w:r w:rsidRPr="00797C15">
              <w:rPr>
                <w:rFonts w:ascii="Arial" w:hAnsi="Arial" w:cs="Arial"/>
              </w:rPr>
              <w:t>Execute disaster management policy decisions of the National Executive.</w:t>
            </w:r>
            <w:r w:rsidR="004D5E5E" w:rsidRPr="00797C15">
              <w:rPr>
                <w:rFonts w:ascii="Arial" w:hAnsi="Arial" w:cs="Arial"/>
              </w:rPr>
              <w:t xml:space="preserve"> </w:t>
            </w:r>
            <w:r w:rsidR="003E5ABB" w:rsidRPr="00797C15">
              <w:rPr>
                <w:rFonts w:ascii="Arial" w:hAnsi="Arial" w:cs="Arial"/>
              </w:rPr>
              <w:t>Composed of Principal Secretaries in relevant ministries</w:t>
            </w:r>
          </w:p>
        </w:tc>
      </w:tr>
      <w:tr w:rsidR="00D47C98" w:rsidRPr="00797C15" w:rsidTr="003E5ABB">
        <w:tc>
          <w:tcPr>
            <w:tcW w:w="0" w:type="auto"/>
          </w:tcPr>
          <w:p w:rsidR="00D47C98" w:rsidRPr="00797C15" w:rsidRDefault="00D47C98" w:rsidP="003E0FE6">
            <w:pPr>
              <w:spacing w:after="200"/>
              <w:rPr>
                <w:rFonts w:ascii="Arial" w:hAnsi="Arial" w:cs="Arial"/>
                <w:b/>
              </w:rPr>
            </w:pPr>
            <w:r w:rsidRPr="00797C15">
              <w:rPr>
                <w:rFonts w:ascii="Arial" w:hAnsi="Arial" w:cs="Arial"/>
                <w:b/>
              </w:rPr>
              <w:t>National Disaster Operations Centre (NDOC)</w:t>
            </w:r>
          </w:p>
        </w:tc>
        <w:tc>
          <w:tcPr>
            <w:tcW w:w="0" w:type="auto"/>
          </w:tcPr>
          <w:p w:rsidR="00A63AA3" w:rsidRPr="00797C15" w:rsidRDefault="004D5E5E" w:rsidP="003B1B74">
            <w:pPr>
              <w:autoSpaceDE w:val="0"/>
              <w:autoSpaceDN w:val="0"/>
              <w:adjustRightInd w:val="0"/>
              <w:spacing w:after="200"/>
              <w:jc w:val="both"/>
              <w:rPr>
                <w:rFonts w:ascii="Arial" w:hAnsi="Arial" w:cs="Arial"/>
              </w:rPr>
            </w:pPr>
            <w:r w:rsidRPr="00797C15">
              <w:rPr>
                <w:rFonts w:ascii="Arial" w:hAnsi="Arial" w:cs="Arial"/>
              </w:rPr>
              <w:t>NDOC performs o</w:t>
            </w:r>
            <w:r w:rsidR="00D47C98" w:rsidRPr="00797C15">
              <w:rPr>
                <w:rFonts w:ascii="Arial" w:hAnsi="Arial" w:cs="Arial"/>
              </w:rPr>
              <w:t>verall coordination of disaster response.</w:t>
            </w:r>
            <w:r w:rsidRPr="00797C15">
              <w:rPr>
                <w:rFonts w:ascii="Arial" w:hAnsi="Arial" w:cs="Arial"/>
              </w:rPr>
              <w:t xml:space="preserve"> It o</w:t>
            </w:r>
            <w:r w:rsidR="00D47C98" w:rsidRPr="00797C15">
              <w:rPr>
                <w:rFonts w:ascii="Arial" w:hAnsi="Arial" w:cs="Arial"/>
              </w:rPr>
              <w:t>perates a reporting centre, where emergency operation activities and events are recorded and communicated for action.</w:t>
            </w:r>
            <w:r w:rsidR="003B1B74">
              <w:rPr>
                <w:rFonts w:ascii="Arial" w:hAnsi="Arial" w:cs="Arial"/>
              </w:rPr>
              <w:t xml:space="preserve"> </w:t>
            </w:r>
            <w:r w:rsidR="00A63AA3" w:rsidRPr="00797C15">
              <w:rPr>
                <w:rFonts w:ascii="Arial" w:hAnsi="Arial" w:cs="Arial"/>
              </w:rPr>
              <w:t xml:space="preserve">Led by the </w:t>
            </w:r>
            <w:r w:rsidR="00E82E15" w:rsidRPr="00797C15">
              <w:rPr>
                <w:rFonts w:ascii="Arial" w:hAnsi="Arial" w:cs="Arial"/>
              </w:rPr>
              <w:t>Kenya M</w:t>
            </w:r>
            <w:r w:rsidR="00A63AA3" w:rsidRPr="00797C15">
              <w:rPr>
                <w:rFonts w:ascii="Arial" w:hAnsi="Arial" w:cs="Arial"/>
              </w:rPr>
              <w:t>ilitary</w:t>
            </w:r>
          </w:p>
        </w:tc>
      </w:tr>
      <w:tr w:rsidR="00D47C98" w:rsidRPr="00797C15" w:rsidTr="003E5ABB">
        <w:tc>
          <w:tcPr>
            <w:tcW w:w="0" w:type="auto"/>
          </w:tcPr>
          <w:p w:rsidR="00D47C98" w:rsidRPr="00797C15" w:rsidRDefault="00D47C98" w:rsidP="003E0FE6">
            <w:pPr>
              <w:spacing w:after="200"/>
              <w:rPr>
                <w:rFonts w:ascii="Arial" w:hAnsi="Arial" w:cs="Arial"/>
                <w:b/>
              </w:rPr>
            </w:pPr>
            <w:r w:rsidRPr="00797C15">
              <w:rPr>
                <w:rFonts w:ascii="Arial" w:hAnsi="Arial" w:cs="Arial"/>
                <w:b/>
              </w:rPr>
              <w:t>National Disaster Management Unit (NDMU)</w:t>
            </w:r>
          </w:p>
        </w:tc>
        <w:tc>
          <w:tcPr>
            <w:tcW w:w="0" w:type="auto"/>
          </w:tcPr>
          <w:p w:rsidR="00D47C98" w:rsidRPr="00797C15" w:rsidRDefault="00D47C98" w:rsidP="00FB5429">
            <w:pPr>
              <w:spacing w:after="200"/>
              <w:jc w:val="both"/>
              <w:rPr>
                <w:rFonts w:ascii="Arial" w:hAnsi="Arial" w:cs="Arial"/>
              </w:rPr>
            </w:pPr>
            <w:r w:rsidRPr="00797C15">
              <w:rPr>
                <w:rFonts w:ascii="Arial" w:hAnsi="Arial" w:cs="Arial"/>
              </w:rPr>
              <w:t>Responsible for disaster risk management in the country, but also carries out some response activities.</w:t>
            </w:r>
          </w:p>
          <w:p w:rsidR="00DD41F0" w:rsidRPr="00797C15" w:rsidRDefault="00D47C98" w:rsidP="003B1B74">
            <w:pPr>
              <w:spacing w:after="200"/>
              <w:jc w:val="both"/>
              <w:rPr>
                <w:rFonts w:ascii="Arial" w:hAnsi="Arial" w:cs="Arial"/>
              </w:rPr>
            </w:pPr>
            <w:r w:rsidRPr="00797C15">
              <w:rPr>
                <w:rFonts w:ascii="Arial" w:hAnsi="Arial" w:cs="Arial"/>
              </w:rPr>
              <w:t>NDMU has established the National Emergency and Disaster Response Plan</w:t>
            </w:r>
            <w:r w:rsidR="00FB5429" w:rsidRPr="00797C15">
              <w:rPr>
                <w:rFonts w:ascii="Arial" w:hAnsi="Arial" w:cs="Arial"/>
              </w:rPr>
              <w:t xml:space="preserve"> and SOPs. The SOPs provide strategic, operational and tactical guidance for NDMU, Government agencies and private partners during emergencies. </w:t>
            </w:r>
            <w:r w:rsidR="00DD41F0" w:rsidRPr="00797C15">
              <w:rPr>
                <w:rFonts w:ascii="Arial" w:hAnsi="Arial" w:cs="Arial"/>
              </w:rPr>
              <w:t>Led by the National Police Service</w:t>
            </w:r>
          </w:p>
        </w:tc>
      </w:tr>
      <w:tr w:rsidR="00D47C98" w:rsidRPr="00797C15" w:rsidTr="003E5ABB">
        <w:tc>
          <w:tcPr>
            <w:tcW w:w="0" w:type="auto"/>
          </w:tcPr>
          <w:p w:rsidR="00D47C98" w:rsidRPr="00797C15" w:rsidRDefault="00D47C98" w:rsidP="003E0FE6">
            <w:pPr>
              <w:spacing w:after="200"/>
              <w:rPr>
                <w:rFonts w:ascii="Arial" w:hAnsi="Arial" w:cs="Arial"/>
                <w:b/>
              </w:rPr>
            </w:pPr>
            <w:r w:rsidRPr="00797C15">
              <w:rPr>
                <w:rFonts w:ascii="Arial" w:hAnsi="Arial" w:cs="Arial"/>
                <w:b/>
              </w:rPr>
              <w:t>Water Resource Authority (WRA)</w:t>
            </w:r>
          </w:p>
        </w:tc>
        <w:tc>
          <w:tcPr>
            <w:tcW w:w="0" w:type="auto"/>
          </w:tcPr>
          <w:p w:rsidR="00D47C98" w:rsidRPr="00797C15" w:rsidRDefault="00D47C98" w:rsidP="00FB5429">
            <w:pPr>
              <w:spacing w:after="200"/>
              <w:jc w:val="both"/>
              <w:rPr>
                <w:rFonts w:ascii="Arial" w:hAnsi="Arial" w:cs="Arial"/>
              </w:rPr>
            </w:pPr>
            <w:r w:rsidRPr="00797C15">
              <w:rPr>
                <w:rFonts w:ascii="Arial" w:hAnsi="Arial" w:cs="Arial"/>
              </w:rPr>
              <w:t xml:space="preserve">Regulates the management and use of water resource at the national and subnational level. </w:t>
            </w:r>
          </w:p>
          <w:p w:rsidR="00D47C98" w:rsidRPr="00797C15" w:rsidRDefault="00D47C98" w:rsidP="00FB5429">
            <w:pPr>
              <w:spacing w:after="200"/>
              <w:jc w:val="both"/>
              <w:rPr>
                <w:rFonts w:ascii="Arial" w:hAnsi="Arial" w:cs="Arial"/>
              </w:rPr>
            </w:pPr>
            <w:r w:rsidRPr="00797C15">
              <w:rPr>
                <w:rFonts w:ascii="Arial" w:hAnsi="Arial" w:cs="Arial"/>
              </w:rPr>
              <w:t xml:space="preserve">For flood preparedness, WRA maps out flood prone areas and built the capacity of local communities to manage floods. WRA has built infrastructure to monitor flooding and disseminate early warning information </w:t>
            </w:r>
            <w:sdt>
              <w:sdtPr>
                <w:rPr>
                  <w:rFonts w:ascii="Arial" w:hAnsi="Arial" w:cs="Arial"/>
                </w:rPr>
                <w:id w:val="-1031958294"/>
                <w:citation/>
              </w:sdtPr>
              <w:sdtContent>
                <w:r w:rsidRPr="00797C15">
                  <w:rPr>
                    <w:rFonts w:ascii="Arial" w:hAnsi="Arial" w:cs="Arial"/>
                  </w:rPr>
                  <w:fldChar w:fldCharType="begin"/>
                </w:r>
                <w:r w:rsidRPr="00797C15">
                  <w:rPr>
                    <w:rFonts w:ascii="Arial" w:hAnsi="Arial" w:cs="Arial"/>
                  </w:rPr>
                  <w:instrText xml:space="preserve"> CITATION Dev17 \l 1033 </w:instrText>
                </w:r>
                <w:r w:rsidRPr="00797C15">
                  <w:rPr>
                    <w:rFonts w:ascii="Arial" w:hAnsi="Arial" w:cs="Arial"/>
                  </w:rPr>
                  <w:fldChar w:fldCharType="separate"/>
                </w:r>
                <w:r w:rsidR="00A13682" w:rsidRPr="00A13682">
                  <w:rPr>
                    <w:rFonts w:ascii="Arial" w:hAnsi="Arial" w:cs="Arial"/>
                    <w:noProof/>
                  </w:rPr>
                  <w:t>(Development Initiatives, 2017)</w:t>
                </w:r>
                <w:r w:rsidRPr="00797C15">
                  <w:rPr>
                    <w:rFonts w:ascii="Arial" w:hAnsi="Arial" w:cs="Arial"/>
                  </w:rPr>
                  <w:fldChar w:fldCharType="end"/>
                </w:r>
              </w:sdtContent>
            </w:sdt>
            <w:r w:rsidRPr="00797C15">
              <w:rPr>
                <w:rFonts w:ascii="Arial" w:hAnsi="Arial" w:cs="Arial"/>
              </w:rPr>
              <w:t>.</w:t>
            </w:r>
          </w:p>
        </w:tc>
      </w:tr>
      <w:tr w:rsidR="00D47C98" w:rsidRPr="00797C15" w:rsidTr="003E5ABB">
        <w:tc>
          <w:tcPr>
            <w:tcW w:w="0" w:type="auto"/>
          </w:tcPr>
          <w:p w:rsidR="00D47C98" w:rsidRPr="00797C15" w:rsidRDefault="00D47C98" w:rsidP="003E0FE6">
            <w:pPr>
              <w:spacing w:after="200"/>
              <w:rPr>
                <w:rFonts w:ascii="Arial" w:hAnsi="Arial" w:cs="Arial"/>
                <w:b/>
              </w:rPr>
            </w:pPr>
            <w:r w:rsidRPr="00797C15">
              <w:rPr>
                <w:rFonts w:ascii="Arial" w:hAnsi="Arial" w:cs="Arial"/>
                <w:b/>
              </w:rPr>
              <w:t>Kenya Red Cross Society (KRCS)</w:t>
            </w:r>
          </w:p>
        </w:tc>
        <w:tc>
          <w:tcPr>
            <w:tcW w:w="0" w:type="auto"/>
          </w:tcPr>
          <w:p w:rsidR="00D47C98" w:rsidRPr="00797C15" w:rsidRDefault="00D47C98" w:rsidP="00FB5429">
            <w:pPr>
              <w:spacing w:after="200"/>
              <w:jc w:val="both"/>
              <w:rPr>
                <w:rFonts w:ascii="Arial" w:hAnsi="Arial" w:cs="Arial"/>
              </w:rPr>
            </w:pPr>
            <w:r w:rsidRPr="00797C15">
              <w:rPr>
                <w:rFonts w:ascii="Arial" w:hAnsi="Arial" w:cs="Arial"/>
              </w:rPr>
              <w:t>It is an auxiliary institution to the Kenya Government’s humanitarian assistance. KRCS engages in emergency preparedness and response through the Red Cross Action Teams (RCATs) who offer humanitarian assistance to the lowest level in the country.</w:t>
            </w:r>
          </w:p>
        </w:tc>
      </w:tr>
    </w:tbl>
    <w:p w:rsidR="00DD0ED5" w:rsidRPr="00797C15" w:rsidRDefault="00DD0ED5" w:rsidP="00F83407">
      <w:pPr>
        <w:pStyle w:val="ListParagraph"/>
        <w:numPr>
          <w:ilvl w:val="1"/>
          <w:numId w:val="1"/>
        </w:numPr>
        <w:spacing w:before="160" w:line="240" w:lineRule="auto"/>
        <w:contextualSpacing w:val="0"/>
        <w:rPr>
          <w:rFonts w:cs="Arial"/>
          <w:b/>
        </w:rPr>
      </w:pPr>
      <w:bookmarkStart w:id="29" w:name="_Toc505011132"/>
      <w:r w:rsidRPr="00797C15">
        <w:rPr>
          <w:rFonts w:cs="Arial"/>
          <w:b/>
        </w:rPr>
        <w:t>Coordination platforms for disaster risk management in Kenya</w:t>
      </w:r>
      <w:bookmarkEnd w:id="29"/>
    </w:p>
    <w:p w:rsidR="00153855" w:rsidRPr="00797C15" w:rsidRDefault="00153855" w:rsidP="003E0FE6">
      <w:pPr>
        <w:pStyle w:val="Caption"/>
        <w:keepNext/>
        <w:rPr>
          <w:rFonts w:ascii="Arial" w:hAnsi="Arial" w:cs="Arial"/>
        </w:rPr>
      </w:pPr>
      <w:r w:rsidRPr="00797C15">
        <w:rPr>
          <w:rFonts w:ascii="Arial" w:hAnsi="Arial" w:cs="Arial"/>
        </w:rPr>
        <w:t xml:space="preserve">Table </w:t>
      </w:r>
      <w:r w:rsidRPr="00797C15">
        <w:rPr>
          <w:rFonts w:ascii="Arial" w:hAnsi="Arial" w:cs="Arial"/>
        </w:rPr>
        <w:fldChar w:fldCharType="begin"/>
      </w:r>
      <w:r w:rsidRPr="00797C15">
        <w:rPr>
          <w:rFonts w:ascii="Arial" w:hAnsi="Arial" w:cs="Arial"/>
        </w:rPr>
        <w:instrText xml:space="preserve"> SEQ Table \* ARABIC </w:instrText>
      </w:r>
      <w:r w:rsidRPr="00797C15">
        <w:rPr>
          <w:rFonts w:ascii="Arial" w:hAnsi="Arial" w:cs="Arial"/>
        </w:rPr>
        <w:fldChar w:fldCharType="separate"/>
      </w:r>
      <w:r w:rsidRPr="00797C15">
        <w:rPr>
          <w:rFonts w:ascii="Arial" w:hAnsi="Arial" w:cs="Arial"/>
          <w:noProof/>
        </w:rPr>
        <w:t>11</w:t>
      </w:r>
      <w:r w:rsidRPr="00797C15">
        <w:rPr>
          <w:rFonts w:ascii="Arial" w:hAnsi="Arial" w:cs="Arial"/>
        </w:rPr>
        <w:fldChar w:fldCharType="end"/>
      </w:r>
      <w:r w:rsidRPr="00797C15">
        <w:rPr>
          <w:rFonts w:ascii="Arial" w:hAnsi="Arial" w:cs="Arial"/>
        </w:rPr>
        <w:t>: Platforms for coordination of disaster risk management</w:t>
      </w:r>
    </w:p>
    <w:tbl>
      <w:tblPr>
        <w:tblStyle w:val="TableGrid"/>
        <w:tblW w:w="0" w:type="auto"/>
        <w:tblLook w:val="04A0" w:firstRow="1" w:lastRow="0" w:firstColumn="1" w:lastColumn="0" w:noHBand="0" w:noVBand="1"/>
      </w:tblPr>
      <w:tblGrid>
        <w:gridCol w:w="3148"/>
        <w:gridCol w:w="3817"/>
        <w:gridCol w:w="7425"/>
      </w:tblGrid>
      <w:tr w:rsidR="00C64E31" w:rsidRPr="00797C15" w:rsidTr="00E14CCF">
        <w:trPr>
          <w:tblHeader/>
        </w:trPr>
        <w:tc>
          <w:tcPr>
            <w:tcW w:w="0" w:type="auto"/>
          </w:tcPr>
          <w:p w:rsidR="00C64E31" w:rsidRPr="00797C15" w:rsidRDefault="00C64E31" w:rsidP="003E0FE6">
            <w:pPr>
              <w:spacing w:before="160"/>
              <w:rPr>
                <w:rFonts w:ascii="Arial" w:hAnsi="Arial" w:cs="Arial"/>
                <w:b/>
              </w:rPr>
            </w:pPr>
            <w:r w:rsidRPr="00797C15">
              <w:rPr>
                <w:rFonts w:ascii="Arial" w:hAnsi="Arial" w:cs="Arial"/>
                <w:b/>
              </w:rPr>
              <w:t>Coordination mechanism</w:t>
            </w:r>
          </w:p>
        </w:tc>
        <w:tc>
          <w:tcPr>
            <w:tcW w:w="0" w:type="auto"/>
          </w:tcPr>
          <w:p w:rsidR="00C64E31" w:rsidRPr="00797C15" w:rsidRDefault="00C64E31" w:rsidP="003E0FE6">
            <w:pPr>
              <w:spacing w:before="160"/>
              <w:rPr>
                <w:rFonts w:ascii="Arial" w:hAnsi="Arial" w:cs="Arial"/>
                <w:b/>
              </w:rPr>
            </w:pPr>
            <w:r w:rsidRPr="00797C15">
              <w:rPr>
                <w:rFonts w:ascii="Arial" w:hAnsi="Arial" w:cs="Arial"/>
                <w:b/>
              </w:rPr>
              <w:t>Membership</w:t>
            </w:r>
          </w:p>
        </w:tc>
        <w:tc>
          <w:tcPr>
            <w:tcW w:w="0" w:type="auto"/>
          </w:tcPr>
          <w:p w:rsidR="00C64E31" w:rsidRPr="00797C15" w:rsidRDefault="00C64E31" w:rsidP="003E0FE6">
            <w:pPr>
              <w:spacing w:before="160"/>
              <w:rPr>
                <w:rFonts w:ascii="Arial" w:hAnsi="Arial" w:cs="Arial"/>
                <w:b/>
              </w:rPr>
            </w:pPr>
            <w:r w:rsidRPr="00797C15">
              <w:rPr>
                <w:rFonts w:ascii="Arial" w:hAnsi="Arial" w:cs="Arial"/>
                <w:b/>
              </w:rPr>
              <w:t>Role</w:t>
            </w:r>
          </w:p>
        </w:tc>
      </w:tr>
      <w:tr w:rsidR="00C64E31" w:rsidRPr="00797C15" w:rsidTr="003E5ABB">
        <w:tc>
          <w:tcPr>
            <w:tcW w:w="0" w:type="auto"/>
          </w:tcPr>
          <w:p w:rsidR="00C64E31" w:rsidRPr="00797C15" w:rsidRDefault="00C64E31" w:rsidP="003E0FE6">
            <w:pPr>
              <w:spacing w:after="200"/>
              <w:rPr>
                <w:rFonts w:ascii="Arial" w:hAnsi="Arial" w:cs="Arial"/>
                <w:b/>
              </w:rPr>
            </w:pPr>
            <w:r w:rsidRPr="00797C15">
              <w:rPr>
                <w:rFonts w:ascii="Arial" w:hAnsi="Arial" w:cs="Arial"/>
                <w:b/>
              </w:rPr>
              <w:t>Kenya National Platform for Disaster Risk Reduction</w:t>
            </w:r>
          </w:p>
        </w:tc>
        <w:tc>
          <w:tcPr>
            <w:tcW w:w="0" w:type="auto"/>
          </w:tcPr>
          <w:p w:rsidR="00C64E31" w:rsidRPr="00797C15" w:rsidRDefault="00F02680" w:rsidP="00850486">
            <w:pPr>
              <w:spacing w:after="200"/>
              <w:rPr>
                <w:rFonts w:ascii="Arial" w:hAnsi="Arial" w:cs="Arial"/>
              </w:rPr>
            </w:pPr>
            <w:r w:rsidRPr="00797C15">
              <w:rPr>
                <w:rFonts w:ascii="Arial" w:hAnsi="Arial" w:cs="Arial"/>
              </w:rPr>
              <w:t xml:space="preserve">Composed of institutions and </w:t>
            </w:r>
            <w:r w:rsidR="00850486" w:rsidRPr="00797C15">
              <w:rPr>
                <w:rFonts w:ascii="Arial" w:hAnsi="Arial" w:cs="Arial"/>
              </w:rPr>
              <w:t>organisations involved in DRR</w:t>
            </w:r>
          </w:p>
        </w:tc>
        <w:tc>
          <w:tcPr>
            <w:tcW w:w="0" w:type="auto"/>
          </w:tcPr>
          <w:p w:rsidR="00C64E31" w:rsidRPr="00797C15" w:rsidRDefault="008D7D41" w:rsidP="00E049CB">
            <w:pPr>
              <w:autoSpaceDE w:val="0"/>
              <w:autoSpaceDN w:val="0"/>
              <w:adjustRightInd w:val="0"/>
              <w:spacing w:after="200"/>
              <w:rPr>
                <w:rFonts w:ascii="Arial" w:hAnsi="Arial" w:cs="Arial"/>
              </w:rPr>
            </w:pPr>
            <w:r w:rsidRPr="00797C15">
              <w:rPr>
                <w:rFonts w:ascii="Arial" w:hAnsi="Arial" w:cs="Arial"/>
              </w:rPr>
              <w:t>The platform provides a framework for coordinating national efforts on disaster risk reduction (DRR). It gives technical guidance to the NE and NDCC and other national level decision-making institutions. The Platform aim</w:t>
            </w:r>
            <w:r w:rsidR="00E64E6C" w:rsidRPr="00797C15">
              <w:rPr>
                <w:rFonts w:ascii="Arial" w:hAnsi="Arial" w:cs="Arial"/>
              </w:rPr>
              <w:t>s</w:t>
            </w:r>
            <w:r w:rsidRPr="00797C15">
              <w:rPr>
                <w:rFonts w:ascii="Arial" w:hAnsi="Arial" w:cs="Arial"/>
              </w:rPr>
              <w:t xml:space="preserve"> to contribute to the establishment and the development of a </w:t>
            </w:r>
            <w:r w:rsidRPr="00797C15">
              <w:rPr>
                <w:rFonts w:ascii="Arial" w:hAnsi="Arial" w:cs="Arial"/>
              </w:rPr>
              <w:lastRenderedPageBreak/>
              <w:t xml:space="preserve">comprehensive national DRR system as appropriate in Kenya </w:t>
            </w:r>
            <w:sdt>
              <w:sdtPr>
                <w:rPr>
                  <w:rFonts w:ascii="Arial" w:hAnsi="Arial" w:cs="Arial"/>
                </w:rPr>
                <w:id w:val="-731764424"/>
                <w:citation/>
              </w:sdtPr>
              <w:sdtContent>
                <w:r w:rsidR="00E049CB">
                  <w:rPr>
                    <w:rFonts w:ascii="Arial" w:hAnsi="Arial" w:cs="Arial"/>
                  </w:rPr>
                  <w:fldChar w:fldCharType="begin"/>
                </w:r>
                <w:r w:rsidR="00E049CB">
                  <w:rPr>
                    <w:rFonts w:ascii="Arial" w:hAnsi="Arial" w:cs="Arial"/>
                    <w:lang w:val="en-US"/>
                  </w:rPr>
                  <w:instrText xml:space="preserve"> CITATION NDO09 \l 1033 </w:instrText>
                </w:r>
                <w:r w:rsidR="00E049CB">
                  <w:rPr>
                    <w:rFonts w:ascii="Arial" w:hAnsi="Arial" w:cs="Arial"/>
                  </w:rPr>
                  <w:fldChar w:fldCharType="separate"/>
                </w:r>
                <w:r w:rsidR="00A13682" w:rsidRPr="00A13682">
                  <w:rPr>
                    <w:rFonts w:ascii="Arial" w:hAnsi="Arial" w:cs="Arial"/>
                    <w:noProof/>
                    <w:lang w:val="en-US"/>
                  </w:rPr>
                  <w:t>(NDOC, 2009)</w:t>
                </w:r>
                <w:r w:rsidR="00E049CB">
                  <w:rPr>
                    <w:rFonts w:ascii="Arial" w:hAnsi="Arial" w:cs="Arial"/>
                  </w:rPr>
                  <w:fldChar w:fldCharType="end"/>
                </w:r>
              </w:sdtContent>
            </w:sdt>
            <w:r w:rsidRPr="00797C15">
              <w:rPr>
                <w:rFonts w:ascii="Arial" w:hAnsi="Arial" w:cs="Arial"/>
              </w:rPr>
              <w:t>.</w:t>
            </w:r>
          </w:p>
        </w:tc>
      </w:tr>
      <w:tr w:rsidR="005368DD" w:rsidRPr="00797C15" w:rsidTr="003E5ABB">
        <w:tc>
          <w:tcPr>
            <w:tcW w:w="0" w:type="auto"/>
          </w:tcPr>
          <w:p w:rsidR="005368DD" w:rsidRPr="00797C15" w:rsidRDefault="005368DD" w:rsidP="003E0FE6">
            <w:pPr>
              <w:spacing w:after="200"/>
              <w:rPr>
                <w:rFonts w:ascii="Arial" w:hAnsi="Arial" w:cs="Arial"/>
                <w:b/>
              </w:rPr>
            </w:pPr>
            <w:r w:rsidRPr="00797C15">
              <w:rPr>
                <w:rFonts w:ascii="Arial" w:hAnsi="Arial" w:cs="Arial"/>
                <w:b/>
              </w:rPr>
              <w:lastRenderedPageBreak/>
              <w:t>Kenya Humanitarian Partnership Team (KHPT)</w:t>
            </w:r>
          </w:p>
        </w:tc>
        <w:tc>
          <w:tcPr>
            <w:tcW w:w="0" w:type="auto"/>
          </w:tcPr>
          <w:p w:rsidR="00852319" w:rsidRPr="00797C15" w:rsidRDefault="00852319" w:rsidP="003E0FE6">
            <w:pPr>
              <w:spacing w:after="200"/>
              <w:rPr>
                <w:rFonts w:ascii="Arial" w:hAnsi="Arial" w:cs="Arial"/>
              </w:rPr>
            </w:pPr>
            <w:r w:rsidRPr="00797C15">
              <w:rPr>
                <w:rFonts w:ascii="Arial" w:hAnsi="Arial" w:cs="Arial"/>
              </w:rPr>
              <w:t>Ministry of Interior chairs the KHPT and the UN resident coordinator is the co-chair. NDMA, NDOC and UNOCHA form part of the secretariat</w:t>
            </w:r>
          </w:p>
          <w:p w:rsidR="005368DD" w:rsidRPr="00797C15" w:rsidRDefault="005368DD" w:rsidP="003E0FE6">
            <w:pPr>
              <w:spacing w:after="200"/>
              <w:rPr>
                <w:rFonts w:ascii="Arial" w:hAnsi="Arial" w:cs="Arial"/>
              </w:rPr>
            </w:pPr>
          </w:p>
        </w:tc>
        <w:tc>
          <w:tcPr>
            <w:tcW w:w="0" w:type="auto"/>
          </w:tcPr>
          <w:p w:rsidR="005368DD" w:rsidRPr="00797C15" w:rsidRDefault="005368DD" w:rsidP="003E0FE6">
            <w:pPr>
              <w:spacing w:after="200"/>
              <w:rPr>
                <w:rFonts w:ascii="Arial" w:hAnsi="Arial" w:cs="Arial"/>
              </w:rPr>
            </w:pPr>
            <w:r w:rsidRPr="00797C15">
              <w:rPr>
                <w:rFonts w:ascii="Arial" w:hAnsi="Arial" w:cs="Arial"/>
              </w:rPr>
              <w:t>Ensure strategic coordination and coherence of humanitarian preparedness and response by the Government of Kenya, and national and international humanitarian actors.</w:t>
            </w:r>
            <w:r w:rsidR="00C300D3" w:rsidRPr="00797C15">
              <w:rPr>
                <w:rFonts w:ascii="Arial" w:hAnsi="Arial" w:cs="Arial"/>
              </w:rPr>
              <w:t xml:space="preserve"> It plays a useful role in influencing government and advocating for better preparedness and response</w:t>
            </w:r>
            <w:sdt>
              <w:sdtPr>
                <w:rPr>
                  <w:rFonts w:ascii="Arial" w:hAnsi="Arial" w:cs="Arial"/>
                </w:rPr>
                <w:id w:val="1197965425"/>
                <w:citation/>
              </w:sdtPr>
              <w:sdtContent>
                <w:r w:rsidR="00C300D3" w:rsidRPr="00797C15">
                  <w:rPr>
                    <w:rFonts w:ascii="Arial" w:hAnsi="Arial" w:cs="Arial"/>
                  </w:rPr>
                  <w:fldChar w:fldCharType="begin"/>
                </w:r>
                <w:r w:rsidR="00C300D3" w:rsidRPr="00797C15">
                  <w:rPr>
                    <w:rFonts w:ascii="Arial" w:hAnsi="Arial" w:cs="Arial"/>
                  </w:rPr>
                  <w:instrText xml:space="preserve"> CITATION Dev17 \l 1033 </w:instrText>
                </w:r>
                <w:r w:rsidR="00C300D3" w:rsidRPr="00797C15">
                  <w:rPr>
                    <w:rFonts w:ascii="Arial" w:hAnsi="Arial" w:cs="Arial"/>
                  </w:rPr>
                  <w:fldChar w:fldCharType="separate"/>
                </w:r>
                <w:r w:rsidR="00A13682">
                  <w:rPr>
                    <w:rFonts w:ascii="Arial" w:hAnsi="Arial" w:cs="Arial"/>
                    <w:noProof/>
                  </w:rPr>
                  <w:t xml:space="preserve"> </w:t>
                </w:r>
                <w:r w:rsidR="00A13682" w:rsidRPr="00A13682">
                  <w:rPr>
                    <w:rFonts w:ascii="Arial" w:hAnsi="Arial" w:cs="Arial"/>
                    <w:noProof/>
                  </w:rPr>
                  <w:t>(Development Initiatives, 2017)</w:t>
                </w:r>
                <w:r w:rsidR="00C300D3" w:rsidRPr="00797C15">
                  <w:rPr>
                    <w:rFonts w:ascii="Arial" w:hAnsi="Arial" w:cs="Arial"/>
                  </w:rPr>
                  <w:fldChar w:fldCharType="end"/>
                </w:r>
              </w:sdtContent>
            </w:sdt>
          </w:p>
        </w:tc>
      </w:tr>
      <w:tr w:rsidR="00C64E31" w:rsidRPr="00797C15" w:rsidTr="003E5ABB">
        <w:tc>
          <w:tcPr>
            <w:tcW w:w="0" w:type="auto"/>
          </w:tcPr>
          <w:p w:rsidR="00C64E31" w:rsidRPr="00797C15" w:rsidRDefault="00897FEE" w:rsidP="003E0FE6">
            <w:pPr>
              <w:spacing w:after="200"/>
              <w:rPr>
                <w:rFonts w:ascii="Arial" w:hAnsi="Arial" w:cs="Arial"/>
                <w:b/>
              </w:rPr>
            </w:pPr>
            <w:r w:rsidRPr="00797C15">
              <w:rPr>
                <w:rFonts w:ascii="Arial" w:hAnsi="Arial" w:cs="Arial"/>
                <w:b/>
              </w:rPr>
              <w:t>Kenya Food Security Meeting (KFSM)</w:t>
            </w:r>
          </w:p>
        </w:tc>
        <w:tc>
          <w:tcPr>
            <w:tcW w:w="0" w:type="auto"/>
          </w:tcPr>
          <w:p w:rsidR="00C64E31" w:rsidRPr="00797C15" w:rsidRDefault="00850486" w:rsidP="003E0FE6">
            <w:pPr>
              <w:spacing w:after="200"/>
              <w:rPr>
                <w:rFonts w:ascii="Arial" w:hAnsi="Arial" w:cs="Arial"/>
              </w:rPr>
            </w:pPr>
            <w:r w:rsidRPr="00797C15">
              <w:rPr>
                <w:rFonts w:ascii="Arial" w:hAnsi="Arial" w:cs="Arial"/>
                <w:lang w:val="en-US"/>
              </w:rPr>
              <w:t>The Government, in conjunction with the UN Agencies</w:t>
            </w:r>
          </w:p>
        </w:tc>
        <w:tc>
          <w:tcPr>
            <w:tcW w:w="0" w:type="auto"/>
          </w:tcPr>
          <w:p w:rsidR="00C64E31" w:rsidRPr="00797C15" w:rsidRDefault="009D55D0" w:rsidP="00850486">
            <w:pPr>
              <w:autoSpaceDE w:val="0"/>
              <w:autoSpaceDN w:val="0"/>
              <w:adjustRightInd w:val="0"/>
              <w:rPr>
                <w:rFonts w:ascii="Arial" w:hAnsi="Arial" w:cs="Arial"/>
              </w:rPr>
            </w:pPr>
            <w:r w:rsidRPr="00797C15">
              <w:rPr>
                <w:rFonts w:ascii="Arial" w:hAnsi="Arial" w:cs="Arial"/>
                <w:lang w:val="en-US"/>
              </w:rPr>
              <w:t>KFSM is responsible for addressing food security issues, building trust, shared purpose</w:t>
            </w:r>
            <w:r w:rsidR="00850486" w:rsidRPr="00797C15">
              <w:rPr>
                <w:rFonts w:ascii="Arial" w:hAnsi="Arial" w:cs="Arial"/>
                <w:lang w:val="en-US"/>
              </w:rPr>
              <w:t xml:space="preserve"> </w:t>
            </w:r>
            <w:r w:rsidRPr="00797C15">
              <w:rPr>
                <w:rFonts w:ascii="Arial" w:hAnsi="Arial" w:cs="Arial"/>
                <w:lang w:val="en-US"/>
              </w:rPr>
              <w:t>and understanding, as well as maintaining institutional memory of the key national</w:t>
            </w:r>
            <w:r w:rsidR="00850486" w:rsidRPr="00797C15">
              <w:rPr>
                <w:rFonts w:ascii="Arial" w:hAnsi="Arial" w:cs="Arial"/>
                <w:lang w:val="en-US"/>
              </w:rPr>
              <w:t xml:space="preserve"> actors. It </w:t>
            </w:r>
            <w:r w:rsidRPr="00797C15">
              <w:rPr>
                <w:rFonts w:ascii="Arial" w:hAnsi="Arial" w:cs="Arial"/>
                <w:lang w:val="en-US"/>
              </w:rPr>
              <w:t>provide</w:t>
            </w:r>
            <w:r w:rsidR="00850486" w:rsidRPr="00797C15">
              <w:rPr>
                <w:rFonts w:ascii="Arial" w:hAnsi="Arial" w:cs="Arial"/>
                <w:lang w:val="en-US"/>
              </w:rPr>
              <w:t>s</w:t>
            </w:r>
            <w:r w:rsidRPr="00797C15">
              <w:rPr>
                <w:rFonts w:ascii="Arial" w:hAnsi="Arial" w:cs="Arial"/>
                <w:lang w:val="en-US"/>
              </w:rPr>
              <w:t xml:space="preserve"> the mechanism to channel decisions </w:t>
            </w:r>
            <w:r w:rsidR="00850486" w:rsidRPr="00797C15">
              <w:rPr>
                <w:rFonts w:ascii="Arial" w:hAnsi="Arial" w:cs="Arial"/>
                <w:lang w:val="en-US"/>
              </w:rPr>
              <w:t xml:space="preserve">on food security </w:t>
            </w:r>
            <w:r w:rsidRPr="00797C15">
              <w:rPr>
                <w:rFonts w:ascii="Arial" w:hAnsi="Arial" w:cs="Arial"/>
                <w:lang w:val="en-US"/>
              </w:rPr>
              <w:t>upwards to the appropriate</w:t>
            </w:r>
            <w:r w:rsidR="00850486" w:rsidRPr="00797C15">
              <w:rPr>
                <w:rFonts w:ascii="Arial" w:hAnsi="Arial" w:cs="Arial"/>
                <w:lang w:val="en-US"/>
              </w:rPr>
              <w:t xml:space="preserve"> </w:t>
            </w:r>
            <w:r w:rsidRPr="00797C15">
              <w:rPr>
                <w:rFonts w:ascii="Arial" w:hAnsi="Arial" w:cs="Arial"/>
                <w:lang w:val="en-US"/>
              </w:rPr>
              <w:t>government bodies and donors, and is a mechanism for advising, accountability and</w:t>
            </w:r>
            <w:r w:rsidR="00850486" w:rsidRPr="00797C15">
              <w:rPr>
                <w:rFonts w:ascii="Arial" w:hAnsi="Arial" w:cs="Arial"/>
                <w:lang w:val="en-US"/>
              </w:rPr>
              <w:t xml:space="preserve"> legitimacy. The KFSM is planned to </w:t>
            </w:r>
            <w:r w:rsidRPr="00797C15">
              <w:rPr>
                <w:rFonts w:ascii="Arial" w:hAnsi="Arial" w:cs="Arial"/>
                <w:lang w:val="en-US"/>
              </w:rPr>
              <w:t xml:space="preserve">meet once a month, chaired by the </w:t>
            </w:r>
            <w:r w:rsidR="00850486" w:rsidRPr="00797C15">
              <w:rPr>
                <w:rFonts w:ascii="Arial" w:hAnsi="Arial" w:cs="Arial"/>
                <w:lang w:val="en-US"/>
              </w:rPr>
              <w:t>State Department</w:t>
            </w:r>
            <w:r w:rsidRPr="00797C15">
              <w:rPr>
                <w:rFonts w:ascii="Arial" w:hAnsi="Arial" w:cs="Arial"/>
                <w:lang w:val="en-US"/>
              </w:rPr>
              <w:t xml:space="preserve"> of</w:t>
            </w:r>
            <w:r w:rsidR="00850486" w:rsidRPr="00797C15">
              <w:rPr>
                <w:rFonts w:ascii="Arial" w:hAnsi="Arial" w:cs="Arial"/>
                <w:lang w:val="en-US"/>
              </w:rPr>
              <w:t xml:space="preserve"> </w:t>
            </w:r>
            <w:r w:rsidRPr="00797C15">
              <w:rPr>
                <w:rFonts w:ascii="Arial" w:hAnsi="Arial" w:cs="Arial"/>
                <w:lang w:val="en-US"/>
              </w:rPr>
              <w:t xml:space="preserve">State for Special </w:t>
            </w:r>
            <w:proofErr w:type="spellStart"/>
            <w:r w:rsidRPr="00797C15">
              <w:rPr>
                <w:rFonts w:ascii="Arial" w:hAnsi="Arial" w:cs="Arial"/>
                <w:lang w:val="en-US"/>
              </w:rPr>
              <w:t>Programmes</w:t>
            </w:r>
            <w:proofErr w:type="spellEnd"/>
            <w:r w:rsidR="00850486" w:rsidRPr="00797C15">
              <w:rPr>
                <w:rFonts w:ascii="Arial" w:hAnsi="Arial" w:cs="Arial"/>
                <w:lang w:val="en-US"/>
              </w:rPr>
              <w:t>.</w:t>
            </w:r>
          </w:p>
        </w:tc>
      </w:tr>
      <w:tr w:rsidR="00C64E31" w:rsidRPr="00797C15" w:rsidTr="003E5ABB">
        <w:tc>
          <w:tcPr>
            <w:tcW w:w="0" w:type="auto"/>
          </w:tcPr>
          <w:p w:rsidR="00AD7762" w:rsidRPr="00797C15" w:rsidRDefault="00AD7762" w:rsidP="003E0FE6">
            <w:pPr>
              <w:autoSpaceDE w:val="0"/>
              <w:autoSpaceDN w:val="0"/>
              <w:adjustRightInd w:val="0"/>
              <w:spacing w:after="200"/>
              <w:rPr>
                <w:rFonts w:ascii="Arial" w:hAnsi="Arial" w:cs="Arial"/>
                <w:b/>
                <w:bCs/>
                <w:i/>
                <w:iCs/>
              </w:rPr>
            </w:pPr>
            <w:r w:rsidRPr="00797C15">
              <w:rPr>
                <w:rFonts w:ascii="Arial" w:hAnsi="Arial" w:cs="Arial"/>
                <w:b/>
                <w:bCs/>
                <w:i/>
                <w:iCs/>
              </w:rPr>
              <w:t>Kenya Food Security Steering Group (KFSSG)</w:t>
            </w:r>
          </w:p>
          <w:p w:rsidR="00C64E31" w:rsidRPr="00797C15" w:rsidRDefault="00C64E31" w:rsidP="003E0FE6">
            <w:pPr>
              <w:spacing w:after="200"/>
              <w:rPr>
                <w:rFonts w:ascii="Arial" w:hAnsi="Arial" w:cs="Arial"/>
                <w:b/>
              </w:rPr>
            </w:pPr>
          </w:p>
        </w:tc>
        <w:tc>
          <w:tcPr>
            <w:tcW w:w="0" w:type="auto"/>
          </w:tcPr>
          <w:p w:rsidR="00C64E31" w:rsidRPr="00797C15" w:rsidRDefault="00850486" w:rsidP="003E0FE6">
            <w:pPr>
              <w:spacing w:after="200"/>
              <w:rPr>
                <w:rFonts w:ascii="Arial" w:hAnsi="Arial" w:cs="Arial"/>
              </w:rPr>
            </w:pPr>
            <w:r w:rsidRPr="00797C15">
              <w:rPr>
                <w:rFonts w:ascii="Arial" w:hAnsi="Arial" w:cs="Arial"/>
                <w:lang w:val="en-US"/>
              </w:rPr>
              <w:t>The Government, in conjunction with the UN Agencies, various sector work</w:t>
            </w:r>
            <w:r w:rsidR="00E9575A" w:rsidRPr="00797C15">
              <w:rPr>
                <w:rFonts w:ascii="Arial" w:hAnsi="Arial" w:cs="Arial"/>
                <w:lang w:val="en-US"/>
              </w:rPr>
              <w:t>in</w:t>
            </w:r>
            <w:r w:rsidRPr="00797C15">
              <w:rPr>
                <w:rFonts w:ascii="Arial" w:hAnsi="Arial" w:cs="Arial"/>
                <w:lang w:val="en-US"/>
              </w:rPr>
              <w:t>g groups</w:t>
            </w:r>
          </w:p>
        </w:tc>
        <w:tc>
          <w:tcPr>
            <w:tcW w:w="0" w:type="auto"/>
          </w:tcPr>
          <w:p w:rsidR="00AD7762" w:rsidRPr="00797C15" w:rsidRDefault="00AD7762" w:rsidP="003E0FE6">
            <w:pPr>
              <w:autoSpaceDE w:val="0"/>
              <w:autoSpaceDN w:val="0"/>
              <w:adjustRightInd w:val="0"/>
              <w:rPr>
                <w:rFonts w:ascii="Arial" w:hAnsi="Arial" w:cs="Arial"/>
              </w:rPr>
            </w:pPr>
            <w:r w:rsidRPr="00797C15">
              <w:rPr>
                <w:rFonts w:ascii="Arial" w:hAnsi="Arial" w:cs="Arial"/>
              </w:rPr>
              <w:t>Develop and implement mechanisms to:</w:t>
            </w:r>
          </w:p>
          <w:p w:rsidR="00C64E31" w:rsidRPr="00797C15" w:rsidRDefault="00850486" w:rsidP="00F83407">
            <w:pPr>
              <w:pStyle w:val="Bulletedmaintext"/>
              <w:numPr>
                <w:ilvl w:val="0"/>
                <w:numId w:val="12"/>
              </w:numPr>
              <w:spacing w:before="0" w:after="0"/>
              <w:rPr>
                <w:rFonts w:cs="Arial"/>
              </w:rPr>
            </w:pPr>
            <w:r w:rsidRPr="00797C15">
              <w:rPr>
                <w:rFonts w:cs="Arial"/>
              </w:rPr>
              <w:t xml:space="preserve">coordinate </w:t>
            </w:r>
            <w:r w:rsidR="00AD7762" w:rsidRPr="00797C15">
              <w:rPr>
                <w:rFonts w:cs="Arial"/>
              </w:rPr>
              <w:t>the flow of drought management and food security information in the country</w:t>
            </w:r>
          </w:p>
          <w:p w:rsidR="00850486" w:rsidRPr="00797C15" w:rsidRDefault="00AD7762" w:rsidP="00F83407">
            <w:pPr>
              <w:pStyle w:val="Bulletedmaintext"/>
              <w:numPr>
                <w:ilvl w:val="0"/>
                <w:numId w:val="12"/>
              </w:numPr>
              <w:spacing w:before="0" w:after="0"/>
              <w:rPr>
                <w:rFonts w:cs="Arial"/>
              </w:rPr>
            </w:pPr>
            <w:r w:rsidRPr="00797C15">
              <w:rPr>
                <w:rFonts w:cs="Arial"/>
              </w:rPr>
              <w:t>response to be adopted by all relevant stakeholders at both national and community levels</w:t>
            </w:r>
          </w:p>
          <w:p w:rsidR="00850486" w:rsidRPr="00C21E08" w:rsidRDefault="00B8111E" w:rsidP="00F83407">
            <w:pPr>
              <w:pStyle w:val="Bulletedmaintext"/>
              <w:numPr>
                <w:ilvl w:val="0"/>
                <w:numId w:val="12"/>
              </w:numPr>
              <w:spacing w:before="0" w:after="0"/>
              <w:rPr>
                <w:rFonts w:cs="Arial"/>
              </w:rPr>
            </w:pPr>
            <w:r w:rsidRPr="00C21E08">
              <w:rPr>
                <w:rFonts w:cs="Arial"/>
              </w:rPr>
              <w:t>provide</w:t>
            </w:r>
            <w:r w:rsidR="00850486" w:rsidRPr="00C21E08">
              <w:rPr>
                <w:rFonts w:cs="Arial"/>
              </w:rPr>
              <w:t xml:space="preserve"> technical advice and guidance to all relevant bodies on matters of food security and drought management as appropriate.</w:t>
            </w:r>
          </w:p>
          <w:p w:rsidR="009D55D0" w:rsidRPr="00797C15" w:rsidRDefault="00850486" w:rsidP="00F83407">
            <w:pPr>
              <w:pStyle w:val="Bulletedmaintext"/>
              <w:numPr>
                <w:ilvl w:val="0"/>
                <w:numId w:val="12"/>
              </w:numPr>
              <w:spacing w:before="0" w:after="0"/>
              <w:rPr>
                <w:rFonts w:cs="Arial"/>
              </w:rPr>
            </w:pPr>
            <w:r w:rsidRPr="00C21E08">
              <w:rPr>
                <w:rFonts w:cs="Arial"/>
              </w:rPr>
              <w:t>Support strengthening of District Steering Groups for effective management of drought and food insecurity in the drought prone areas.</w:t>
            </w:r>
          </w:p>
          <w:p w:rsidR="00850486" w:rsidRPr="00797C15" w:rsidRDefault="00850486" w:rsidP="00850486">
            <w:pPr>
              <w:autoSpaceDE w:val="0"/>
              <w:autoSpaceDN w:val="0"/>
              <w:adjustRightInd w:val="0"/>
              <w:spacing w:after="200"/>
              <w:jc w:val="both"/>
              <w:rPr>
                <w:rFonts w:ascii="Arial" w:hAnsi="Arial" w:cs="Arial"/>
              </w:rPr>
            </w:pPr>
            <w:r w:rsidRPr="00797C15">
              <w:rPr>
                <w:rFonts w:ascii="Arial" w:hAnsi="Arial" w:cs="Arial"/>
              </w:rPr>
              <w:t>The KFSSG is the secretariat to the KFSM, a position that is held by NDMA.</w:t>
            </w:r>
          </w:p>
        </w:tc>
      </w:tr>
      <w:tr w:rsidR="004266F1" w:rsidRPr="00797C15" w:rsidTr="003E5ABB">
        <w:tc>
          <w:tcPr>
            <w:tcW w:w="0" w:type="auto"/>
          </w:tcPr>
          <w:p w:rsidR="004266F1" w:rsidRPr="00797C15" w:rsidRDefault="004266F1" w:rsidP="003E0FE6">
            <w:pPr>
              <w:spacing w:after="200"/>
              <w:rPr>
                <w:rFonts w:ascii="Arial" w:hAnsi="Arial" w:cs="Arial"/>
                <w:b/>
              </w:rPr>
            </w:pPr>
            <w:r w:rsidRPr="00797C15">
              <w:rPr>
                <w:rFonts w:ascii="Arial" w:hAnsi="Arial" w:cs="Arial"/>
                <w:b/>
              </w:rPr>
              <w:t>County Steering Group</w:t>
            </w:r>
          </w:p>
        </w:tc>
        <w:tc>
          <w:tcPr>
            <w:tcW w:w="0" w:type="auto"/>
          </w:tcPr>
          <w:p w:rsidR="004266F1" w:rsidRPr="00797C15" w:rsidRDefault="005145D4" w:rsidP="003E0FE6">
            <w:pPr>
              <w:spacing w:after="200"/>
              <w:rPr>
                <w:rFonts w:ascii="Arial" w:hAnsi="Arial" w:cs="Arial"/>
              </w:rPr>
            </w:pPr>
            <w:r w:rsidRPr="00797C15">
              <w:rPr>
                <w:rFonts w:ascii="Arial" w:hAnsi="Arial" w:cs="Arial"/>
              </w:rPr>
              <w:t>Co-chaired by the County Governor and County Commissioner. NDMA is the secretariat</w:t>
            </w:r>
          </w:p>
          <w:p w:rsidR="00FF5C0B" w:rsidRPr="00797C15" w:rsidRDefault="00FF5C0B" w:rsidP="003E0FE6">
            <w:pPr>
              <w:spacing w:after="200"/>
              <w:rPr>
                <w:rFonts w:ascii="Arial" w:hAnsi="Arial" w:cs="Arial"/>
              </w:rPr>
            </w:pPr>
            <w:r w:rsidRPr="00797C15">
              <w:rPr>
                <w:rFonts w:ascii="Arial" w:hAnsi="Arial" w:cs="Arial"/>
              </w:rPr>
              <w:t xml:space="preserve">County Ministries or Departments, NGOs and CBOs </w:t>
            </w:r>
          </w:p>
        </w:tc>
        <w:tc>
          <w:tcPr>
            <w:tcW w:w="0" w:type="auto"/>
          </w:tcPr>
          <w:p w:rsidR="004266F1" w:rsidRPr="00797C15" w:rsidRDefault="00F20B59" w:rsidP="003E0FE6">
            <w:pPr>
              <w:autoSpaceDE w:val="0"/>
              <w:autoSpaceDN w:val="0"/>
              <w:adjustRightInd w:val="0"/>
              <w:rPr>
                <w:rFonts w:ascii="Arial" w:hAnsi="Arial" w:cs="Arial"/>
              </w:rPr>
            </w:pPr>
            <w:r w:rsidRPr="00797C15">
              <w:rPr>
                <w:rFonts w:ascii="Arial" w:hAnsi="Arial" w:cs="Arial"/>
              </w:rPr>
              <w:t xml:space="preserve">Decide and coordinate key </w:t>
            </w:r>
            <w:r w:rsidR="00664B4C" w:rsidRPr="00797C15">
              <w:rPr>
                <w:rFonts w:ascii="Arial" w:hAnsi="Arial" w:cs="Arial"/>
              </w:rPr>
              <w:t xml:space="preserve">development and disaster preparedness and response </w:t>
            </w:r>
            <w:r w:rsidRPr="00797C15">
              <w:rPr>
                <w:rFonts w:ascii="Arial" w:hAnsi="Arial" w:cs="Arial"/>
              </w:rPr>
              <w:t>interventions</w:t>
            </w:r>
            <w:r w:rsidR="00CC02EF" w:rsidRPr="00797C15">
              <w:rPr>
                <w:rFonts w:ascii="Arial" w:hAnsi="Arial" w:cs="Arial"/>
              </w:rPr>
              <w:t xml:space="preserve"> across that various actors</w:t>
            </w:r>
            <w:r w:rsidR="00197674" w:rsidRPr="00797C15">
              <w:rPr>
                <w:rFonts w:ascii="Arial" w:hAnsi="Arial" w:cs="Arial"/>
              </w:rPr>
              <w:t xml:space="preserve">. </w:t>
            </w:r>
            <w:r w:rsidR="00197674" w:rsidRPr="00797C15">
              <w:rPr>
                <w:rFonts w:ascii="Arial" w:hAnsi="Arial" w:cs="Arial"/>
                <w:lang w:val="en-US"/>
              </w:rPr>
              <w:t>The CSGs are responsible for creating linkages with communities</w:t>
            </w:r>
            <w:r w:rsidR="00CC02EF" w:rsidRPr="00797C15">
              <w:rPr>
                <w:rFonts w:ascii="Arial" w:hAnsi="Arial" w:cs="Arial"/>
              </w:rPr>
              <w:t xml:space="preserve"> </w:t>
            </w:r>
            <w:r w:rsidR="00197674" w:rsidRPr="00797C15">
              <w:rPr>
                <w:rFonts w:ascii="Arial" w:hAnsi="Arial" w:cs="Arial"/>
              </w:rPr>
              <w:t>at risk.</w:t>
            </w:r>
          </w:p>
        </w:tc>
      </w:tr>
      <w:tr w:rsidR="00C64E31" w:rsidRPr="00797C15" w:rsidTr="003E5ABB">
        <w:tc>
          <w:tcPr>
            <w:tcW w:w="0" w:type="auto"/>
          </w:tcPr>
          <w:p w:rsidR="00C64E31" w:rsidRPr="00797C15" w:rsidRDefault="00055BF5" w:rsidP="003E0FE6">
            <w:pPr>
              <w:spacing w:after="200"/>
              <w:rPr>
                <w:rFonts w:ascii="Arial" w:hAnsi="Arial" w:cs="Arial"/>
                <w:b/>
              </w:rPr>
            </w:pPr>
            <w:r w:rsidRPr="00797C15">
              <w:rPr>
                <w:rFonts w:ascii="Arial" w:hAnsi="Arial" w:cs="Arial"/>
                <w:b/>
              </w:rPr>
              <w:lastRenderedPageBreak/>
              <w:t>Food Security and Nutrition Working Group (FSNWG)</w:t>
            </w:r>
          </w:p>
        </w:tc>
        <w:tc>
          <w:tcPr>
            <w:tcW w:w="0" w:type="auto"/>
          </w:tcPr>
          <w:p w:rsidR="00C64E31" w:rsidRPr="00797C15" w:rsidRDefault="00E14CCF" w:rsidP="003E0FE6">
            <w:pPr>
              <w:spacing w:after="200"/>
              <w:rPr>
                <w:rFonts w:ascii="Arial" w:hAnsi="Arial" w:cs="Arial"/>
              </w:rPr>
            </w:pPr>
            <w:r w:rsidRPr="00797C15">
              <w:rPr>
                <w:rFonts w:ascii="Arial" w:hAnsi="Arial" w:cs="Arial"/>
              </w:rPr>
              <w:t xml:space="preserve">About 80 member organisations from </w:t>
            </w:r>
            <w:r w:rsidR="006128E2" w:rsidRPr="00797C15">
              <w:rPr>
                <w:rFonts w:ascii="Arial" w:hAnsi="Arial" w:cs="Arial"/>
              </w:rPr>
              <w:t>INGOs, donors and UN agencies</w:t>
            </w:r>
          </w:p>
        </w:tc>
        <w:tc>
          <w:tcPr>
            <w:tcW w:w="0" w:type="auto"/>
          </w:tcPr>
          <w:p w:rsidR="00C64E31" w:rsidRPr="00797C15" w:rsidRDefault="00C300D3" w:rsidP="003E0FE6">
            <w:pPr>
              <w:spacing w:after="200"/>
              <w:rPr>
                <w:rFonts w:ascii="Arial" w:hAnsi="Arial" w:cs="Arial"/>
              </w:rPr>
            </w:pPr>
            <w:r w:rsidRPr="00797C15">
              <w:rPr>
                <w:rFonts w:ascii="Arial" w:hAnsi="Arial" w:cs="Arial"/>
              </w:rPr>
              <w:t xml:space="preserve">A forum for stakeholders to review, validate and build consensus on the </w:t>
            </w:r>
            <w:r w:rsidR="00C46E2F" w:rsidRPr="00797C15">
              <w:rPr>
                <w:rFonts w:ascii="Arial" w:hAnsi="Arial" w:cs="Arial"/>
              </w:rPr>
              <w:t xml:space="preserve">analysis of </w:t>
            </w:r>
            <w:r w:rsidRPr="00797C15">
              <w:rPr>
                <w:rFonts w:ascii="Arial" w:hAnsi="Arial" w:cs="Arial"/>
              </w:rPr>
              <w:t xml:space="preserve">regional food and nutrition </w:t>
            </w:r>
            <w:r w:rsidR="000A2466" w:rsidRPr="00797C15">
              <w:rPr>
                <w:rFonts w:ascii="Arial" w:hAnsi="Arial" w:cs="Arial"/>
              </w:rPr>
              <w:t xml:space="preserve">security </w:t>
            </w:r>
            <w:r w:rsidRPr="00797C15">
              <w:rPr>
                <w:rFonts w:ascii="Arial" w:hAnsi="Arial" w:cs="Arial"/>
              </w:rPr>
              <w:t>situation</w:t>
            </w:r>
            <w:r w:rsidR="000A2466" w:rsidRPr="00797C15">
              <w:rPr>
                <w:rFonts w:ascii="Arial" w:hAnsi="Arial" w:cs="Arial"/>
              </w:rPr>
              <w:t xml:space="preserve">. </w:t>
            </w:r>
          </w:p>
        </w:tc>
      </w:tr>
      <w:tr w:rsidR="00C64E31" w:rsidRPr="00797C15" w:rsidTr="003E5ABB">
        <w:tc>
          <w:tcPr>
            <w:tcW w:w="0" w:type="auto"/>
          </w:tcPr>
          <w:p w:rsidR="00C64E31" w:rsidRPr="00797C15" w:rsidRDefault="00897FEE" w:rsidP="003E0FE6">
            <w:pPr>
              <w:spacing w:after="200"/>
              <w:rPr>
                <w:rFonts w:ascii="Arial" w:hAnsi="Arial" w:cs="Arial"/>
                <w:b/>
              </w:rPr>
            </w:pPr>
            <w:r w:rsidRPr="00797C15">
              <w:rPr>
                <w:rFonts w:ascii="Arial" w:hAnsi="Arial" w:cs="Arial"/>
                <w:b/>
              </w:rPr>
              <w:t xml:space="preserve">The Inter-Agency Working Group (IAWG) on Disaster Preparedness for East and Central Africa  </w:t>
            </w:r>
          </w:p>
        </w:tc>
        <w:tc>
          <w:tcPr>
            <w:tcW w:w="0" w:type="auto"/>
          </w:tcPr>
          <w:p w:rsidR="00C64E31" w:rsidRPr="00797C15" w:rsidRDefault="00897FEE" w:rsidP="003E0FE6">
            <w:pPr>
              <w:spacing w:after="200"/>
              <w:rPr>
                <w:rFonts w:ascii="Arial" w:hAnsi="Arial" w:cs="Arial"/>
              </w:rPr>
            </w:pPr>
            <w:r w:rsidRPr="00797C15">
              <w:rPr>
                <w:rFonts w:ascii="Arial" w:hAnsi="Arial" w:cs="Arial"/>
              </w:rPr>
              <w:t>INGOs in the humanitarian sector,</w:t>
            </w:r>
            <w:r w:rsidR="007853E8" w:rsidRPr="00797C15">
              <w:rPr>
                <w:rFonts w:ascii="Arial" w:hAnsi="Arial" w:cs="Arial"/>
              </w:rPr>
              <w:t xml:space="preserve"> including IFRC. It </w:t>
            </w:r>
            <w:r w:rsidRPr="00797C15">
              <w:rPr>
                <w:rFonts w:ascii="Arial" w:hAnsi="Arial" w:cs="Arial"/>
              </w:rPr>
              <w:t>does not include government</w:t>
            </w:r>
          </w:p>
        </w:tc>
        <w:tc>
          <w:tcPr>
            <w:tcW w:w="0" w:type="auto"/>
          </w:tcPr>
          <w:p w:rsidR="00C64E31" w:rsidRPr="00797C15" w:rsidRDefault="00897FEE" w:rsidP="003E0FE6">
            <w:pPr>
              <w:spacing w:after="200"/>
              <w:rPr>
                <w:rFonts w:ascii="Arial" w:hAnsi="Arial" w:cs="Arial"/>
              </w:rPr>
            </w:pPr>
            <w:r w:rsidRPr="00797C15">
              <w:rPr>
                <w:rFonts w:ascii="Arial" w:hAnsi="Arial" w:cs="Arial"/>
              </w:rPr>
              <w:t>It is a system for INGOs to coordinate operations and share knowledge</w:t>
            </w:r>
          </w:p>
        </w:tc>
      </w:tr>
    </w:tbl>
    <w:p w:rsidR="00147DC5" w:rsidRDefault="00147DC5" w:rsidP="00F83407">
      <w:pPr>
        <w:pStyle w:val="ListParagraph"/>
        <w:numPr>
          <w:ilvl w:val="1"/>
          <w:numId w:val="1"/>
        </w:numPr>
        <w:spacing w:before="160" w:line="240" w:lineRule="auto"/>
        <w:jc w:val="both"/>
        <w:rPr>
          <w:rFonts w:cs="Arial"/>
          <w:b/>
        </w:rPr>
        <w:sectPr w:rsidR="00147DC5" w:rsidSect="00147DC5">
          <w:pgSz w:w="15840" w:h="12240" w:orient="landscape"/>
          <w:pgMar w:top="720" w:right="720" w:bottom="720" w:left="720" w:header="720" w:footer="720" w:gutter="0"/>
          <w:cols w:space="720"/>
          <w:docGrid w:linePitch="360"/>
        </w:sectPr>
      </w:pPr>
    </w:p>
    <w:p w:rsidR="002F61A7" w:rsidRPr="00797C15" w:rsidRDefault="002F61A7" w:rsidP="00F83407">
      <w:pPr>
        <w:pStyle w:val="ListParagraph"/>
        <w:numPr>
          <w:ilvl w:val="1"/>
          <w:numId w:val="1"/>
        </w:numPr>
        <w:spacing w:before="160" w:line="240" w:lineRule="auto"/>
        <w:jc w:val="both"/>
        <w:rPr>
          <w:rFonts w:cs="Arial"/>
          <w:b/>
        </w:rPr>
      </w:pPr>
      <w:bookmarkStart w:id="30" w:name="_Toc505011133"/>
      <w:r w:rsidRPr="00797C15">
        <w:rPr>
          <w:rFonts w:cs="Arial"/>
          <w:b/>
        </w:rPr>
        <w:lastRenderedPageBreak/>
        <w:t xml:space="preserve">Emerging issues </w:t>
      </w:r>
      <w:r w:rsidR="00276637" w:rsidRPr="00797C15">
        <w:rPr>
          <w:rFonts w:cs="Arial"/>
          <w:b/>
        </w:rPr>
        <w:t>f</w:t>
      </w:r>
      <w:r w:rsidR="0066499F">
        <w:rPr>
          <w:rFonts w:cs="Arial"/>
          <w:b/>
        </w:rPr>
        <w:t>o</w:t>
      </w:r>
      <w:r w:rsidR="00276637" w:rsidRPr="00797C15">
        <w:rPr>
          <w:rFonts w:cs="Arial"/>
          <w:b/>
        </w:rPr>
        <w:t>r EWS political economy</w:t>
      </w:r>
      <w:bookmarkEnd w:id="30"/>
    </w:p>
    <w:p w:rsidR="00461223" w:rsidRPr="00797C15" w:rsidRDefault="00020952" w:rsidP="008B73C1">
      <w:pPr>
        <w:spacing w:after="200" w:line="240" w:lineRule="auto"/>
        <w:jc w:val="both"/>
        <w:rPr>
          <w:rFonts w:ascii="Arial" w:hAnsi="Arial" w:cs="Arial"/>
        </w:rPr>
      </w:pPr>
      <w:r w:rsidRPr="00797C15">
        <w:rPr>
          <w:rFonts w:ascii="Arial" w:hAnsi="Arial" w:cs="Arial"/>
        </w:rPr>
        <w:t>There are many institution</w:t>
      </w:r>
      <w:r w:rsidR="00461223" w:rsidRPr="00797C15">
        <w:rPr>
          <w:rFonts w:ascii="Arial" w:hAnsi="Arial" w:cs="Arial"/>
        </w:rPr>
        <w:t xml:space="preserve">s implementing and coordinating drought management initiatives, resulting in duplication, confusion, lack of synergy, and poor accountability. This degree of complexity calls for policy, institutional and legal frameworks capable of aligning initiatives to the government’s development plans and harmonising approaches and strategies in different areas </w:t>
      </w:r>
      <w:sdt>
        <w:sdtPr>
          <w:rPr>
            <w:rFonts w:ascii="Arial" w:hAnsi="Arial" w:cs="Arial"/>
          </w:rPr>
          <w:id w:val="2019505480"/>
          <w:citation/>
        </w:sdtPr>
        <w:sdtContent>
          <w:r w:rsidR="00461223" w:rsidRPr="00797C15">
            <w:rPr>
              <w:rFonts w:ascii="Arial" w:hAnsi="Arial" w:cs="Arial"/>
            </w:rPr>
            <w:fldChar w:fldCharType="begin"/>
          </w:r>
          <w:r w:rsidR="00461223" w:rsidRPr="00797C15">
            <w:rPr>
              <w:rFonts w:ascii="Arial" w:hAnsi="Arial" w:cs="Arial"/>
            </w:rPr>
            <w:instrText xml:space="preserve"> CITATION Ken13 \l 1033 </w:instrText>
          </w:r>
          <w:r w:rsidR="00461223" w:rsidRPr="00797C15">
            <w:rPr>
              <w:rFonts w:ascii="Arial" w:hAnsi="Arial" w:cs="Arial"/>
            </w:rPr>
            <w:fldChar w:fldCharType="separate"/>
          </w:r>
          <w:r w:rsidR="00A13682" w:rsidRPr="00A13682">
            <w:rPr>
              <w:rFonts w:ascii="Arial" w:hAnsi="Arial" w:cs="Arial"/>
              <w:noProof/>
            </w:rPr>
            <w:t>(Kenya Ministry of Devolution and Planning, 2013)</w:t>
          </w:r>
          <w:r w:rsidR="00461223" w:rsidRPr="00797C15">
            <w:rPr>
              <w:rFonts w:ascii="Arial" w:hAnsi="Arial" w:cs="Arial"/>
            </w:rPr>
            <w:fldChar w:fldCharType="end"/>
          </w:r>
        </w:sdtContent>
      </w:sdt>
      <w:r w:rsidR="00461223" w:rsidRPr="00797C15">
        <w:rPr>
          <w:rFonts w:ascii="Arial" w:hAnsi="Arial" w:cs="Arial"/>
        </w:rPr>
        <w:t>.</w:t>
      </w:r>
    </w:p>
    <w:p w:rsidR="002F61A7" w:rsidRPr="00797C15" w:rsidRDefault="002F61A7" w:rsidP="008B73C1">
      <w:pPr>
        <w:autoSpaceDE w:val="0"/>
        <w:autoSpaceDN w:val="0"/>
        <w:adjustRightInd w:val="0"/>
        <w:spacing w:after="200" w:line="240" w:lineRule="auto"/>
        <w:jc w:val="both"/>
        <w:rPr>
          <w:rFonts w:ascii="Arial" w:hAnsi="Arial" w:cs="Arial"/>
          <w:color w:val="000000"/>
        </w:rPr>
      </w:pPr>
      <w:r w:rsidRPr="00797C15">
        <w:rPr>
          <w:rFonts w:ascii="Arial" w:hAnsi="Arial" w:cs="Arial"/>
          <w:color w:val="000000"/>
        </w:rPr>
        <w:t xml:space="preserve">In recognition that efforts of individual organisations can and should complement each other in emergency response for the greater benefit of affected communities </w:t>
      </w:r>
      <w:sdt>
        <w:sdtPr>
          <w:rPr>
            <w:rFonts w:ascii="Arial" w:hAnsi="Arial" w:cs="Arial"/>
            <w:color w:val="000000"/>
          </w:rPr>
          <w:id w:val="811831008"/>
          <w:citation/>
        </w:sdtPr>
        <w:sdtContent>
          <w:r w:rsidRPr="00797C15">
            <w:rPr>
              <w:rFonts w:ascii="Arial" w:hAnsi="Arial" w:cs="Arial"/>
              <w:color w:val="000000"/>
            </w:rPr>
            <w:fldChar w:fldCharType="begin"/>
          </w:r>
          <w:r w:rsidRPr="00797C15">
            <w:rPr>
              <w:rFonts w:ascii="Arial" w:hAnsi="Arial" w:cs="Arial"/>
              <w:color w:val="000000"/>
            </w:rPr>
            <w:instrText xml:space="preserve"> CITATION IFR14 \l 1033 </w:instrText>
          </w:r>
          <w:r w:rsidRPr="00797C15">
            <w:rPr>
              <w:rFonts w:ascii="Arial" w:hAnsi="Arial" w:cs="Arial"/>
              <w:color w:val="000000"/>
            </w:rPr>
            <w:fldChar w:fldCharType="separate"/>
          </w:r>
          <w:r w:rsidR="00A13682" w:rsidRPr="00A13682">
            <w:rPr>
              <w:rFonts w:ascii="Arial" w:hAnsi="Arial" w:cs="Arial"/>
              <w:noProof/>
              <w:color w:val="000000"/>
            </w:rPr>
            <w:t>(IFRC, Save the Children, Oxfam, FAO, WFP, 2014)</w:t>
          </w:r>
          <w:r w:rsidRPr="00797C15">
            <w:rPr>
              <w:rFonts w:ascii="Arial" w:hAnsi="Arial" w:cs="Arial"/>
              <w:color w:val="000000"/>
            </w:rPr>
            <w:fldChar w:fldCharType="end"/>
          </w:r>
        </w:sdtContent>
      </w:sdt>
      <w:r w:rsidRPr="00797C15">
        <w:rPr>
          <w:rFonts w:ascii="Arial" w:hAnsi="Arial" w:cs="Arial"/>
          <w:color w:val="000000"/>
        </w:rPr>
        <w:t xml:space="preserve">, </w:t>
      </w:r>
      <w:r w:rsidRPr="00797C15">
        <w:rPr>
          <w:rFonts w:ascii="Arial" w:hAnsi="Arial" w:cs="Arial"/>
        </w:rPr>
        <w:t>multiple coordination platforms</w:t>
      </w:r>
      <w:r w:rsidRPr="00797C15">
        <w:rPr>
          <w:rFonts w:ascii="Arial" w:hAnsi="Arial" w:cs="Arial"/>
          <w:color w:val="000000"/>
        </w:rPr>
        <w:t xml:space="preserve"> have been formed </w:t>
      </w:r>
      <w:r w:rsidRPr="00797C15">
        <w:rPr>
          <w:rFonts w:ascii="Arial" w:hAnsi="Arial" w:cs="Arial"/>
        </w:rPr>
        <w:t>with</w:t>
      </w:r>
      <w:r w:rsidR="00020952" w:rsidRPr="00797C15">
        <w:rPr>
          <w:rFonts w:ascii="Arial" w:hAnsi="Arial" w:cs="Arial"/>
        </w:rPr>
        <w:t xml:space="preserve"> an</w:t>
      </w:r>
      <w:r w:rsidRPr="00797C15">
        <w:rPr>
          <w:rFonts w:ascii="Arial" w:hAnsi="Arial" w:cs="Arial"/>
        </w:rPr>
        <w:t xml:space="preserve"> overlap of </w:t>
      </w:r>
      <w:r w:rsidR="00020952" w:rsidRPr="00797C15">
        <w:rPr>
          <w:rFonts w:ascii="Arial" w:hAnsi="Arial" w:cs="Arial"/>
        </w:rPr>
        <w:t>in</w:t>
      </w:r>
      <w:r w:rsidRPr="00797C15">
        <w:rPr>
          <w:rFonts w:ascii="Arial" w:hAnsi="Arial" w:cs="Arial"/>
        </w:rPr>
        <w:t>s</w:t>
      </w:r>
      <w:r w:rsidR="00020952" w:rsidRPr="00797C15">
        <w:rPr>
          <w:rFonts w:ascii="Arial" w:hAnsi="Arial" w:cs="Arial"/>
        </w:rPr>
        <w:t>titutions</w:t>
      </w:r>
      <w:r w:rsidRPr="00797C15">
        <w:rPr>
          <w:rFonts w:ascii="Arial" w:hAnsi="Arial" w:cs="Arial"/>
        </w:rPr>
        <w:t xml:space="preserve"> involved</w:t>
      </w:r>
      <w:r w:rsidRPr="00797C15">
        <w:rPr>
          <w:rFonts w:ascii="Arial" w:hAnsi="Arial" w:cs="Arial"/>
          <w:color w:val="000000"/>
        </w:rPr>
        <w:t xml:space="preserve">. </w:t>
      </w:r>
      <w:r w:rsidRPr="00797C15">
        <w:rPr>
          <w:rFonts w:ascii="Arial" w:hAnsi="Arial" w:cs="Arial"/>
        </w:rPr>
        <w:t xml:space="preserve">While the platforms are perceived as useful, they rely on good relationships to work </w:t>
      </w:r>
      <w:sdt>
        <w:sdtPr>
          <w:rPr>
            <w:rFonts w:ascii="Arial" w:hAnsi="Arial" w:cs="Arial"/>
          </w:rPr>
          <w:id w:val="-223612125"/>
          <w:citation/>
        </w:sdtPr>
        <w:sdtContent>
          <w:r w:rsidRPr="00797C15">
            <w:rPr>
              <w:rFonts w:ascii="Arial" w:hAnsi="Arial" w:cs="Arial"/>
            </w:rPr>
            <w:fldChar w:fldCharType="begin"/>
          </w:r>
          <w:r w:rsidRPr="00797C15">
            <w:rPr>
              <w:rFonts w:ascii="Arial" w:hAnsi="Arial" w:cs="Arial"/>
            </w:rPr>
            <w:instrText xml:space="preserve"> CITATION Dev17 \l 1033 </w:instrText>
          </w:r>
          <w:r w:rsidRPr="00797C15">
            <w:rPr>
              <w:rFonts w:ascii="Arial" w:hAnsi="Arial" w:cs="Arial"/>
            </w:rPr>
            <w:fldChar w:fldCharType="separate"/>
          </w:r>
          <w:r w:rsidR="00A13682" w:rsidRPr="00A13682">
            <w:rPr>
              <w:rFonts w:ascii="Arial" w:hAnsi="Arial" w:cs="Arial"/>
              <w:noProof/>
            </w:rPr>
            <w:t>(Development Initiatives, 2017)</w:t>
          </w:r>
          <w:r w:rsidRPr="00797C15">
            <w:rPr>
              <w:rFonts w:ascii="Arial" w:hAnsi="Arial" w:cs="Arial"/>
            </w:rPr>
            <w:fldChar w:fldCharType="end"/>
          </w:r>
        </w:sdtContent>
      </w:sdt>
      <w:r w:rsidR="00020952" w:rsidRPr="00797C15">
        <w:rPr>
          <w:rFonts w:ascii="Arial" w:hAnsi="Arial" w:cs="Arial"/>
        </w:rPr>
        <w:t>. Apart from chair and co-chair of the platforms, specific roles of the different members may not be clearly defined.</w:t>
      </w:r>
    </w:p>
    <w:p w:rsidR="002A66E6" w:rsidRPr="00797C15" w:rsidRDefault="00367A54" w:rsidP="008B73C1">
      <w:pPr>
        <w:spacing w:before="160" w:line="240" w:lineRule="auto"/>
        <w:jc w:val="both"/>
        <w:rPr>
          <w:rFonts w:ascii="Arial" w:hAnsi="Arial" w:cs="Arial"/>
        </w:rPr>
      </w:pPr>
      <w:r w:rsidRPr="00797C15">
        <w:rPr>
          <w:rFonts w:ascii="Arial" w:hAnsi="Arial" w:cs="Arial"/>
        </w:rPr>
        <w:t>Since</w:t>
      </w:r>
      <w:r w:rsidR="002A66E6" w:rsidRPr="00797C15">
        <w:rPr>
          <w:rFonts w:ascii="Arial" w:hAnsi="Arial" w:cs="Arial"/>
        </w:rPr>
        <w:t xml:space="preserve"> each organisation has its own political and institutional interests and allegiances</w:t>
      </w:r>
      <w:r w:rsidRPr="00797C15">
        <w:rPr>
          <w:rFonts w:ascii="Arial" w:hAnsi="Arial" w:cs="Arial"/>
        </w:rPr>
        <w:t>,</w:t>
      </w:r>
      <w:r w:rsidR="002A66E6" w:rsidRPr="00797C15">
        <w:rPr>
          <w:rFonts w:ascii="Arial" w:hAnsi="Arial" w:cs="Arial"/>
        </w:rPr>
        <w:t xml:space="preserve"> these may be more powerful than the incentives for collaboration and partnerships</w:t>
      </w:r>
      <w:sdt>
        <w:sdtPr>
          <w:rPr>
            <w:rFonts w:ascii="Arial" w:hAnsi="Arial" w:cs="Arial"/>
          </w:rPr>
          <w:id w:val="-1937980115"/>
          <w:citation/>
        </w:sdtPr>
        <w:sdtContent>
          <w:r w:rsidR="002A66E6" w:rsidRPr="00797C15">
            <w:rPr>
              <w:rFonts w:ascii="Arial" w:hAnsi="Arial" w:cs="Arial"/>
            </w:rPr>
            <w:fldChar w:fldCharType="begin"/>
          </w:r>
          <w:r w:rsidR="002A66E6" w:rsidRPr="00797C15">
            <w:rPr>
              <w:rFonts w:ascii="Arial" w:hAnsi="Arial" w:cs="Arial"/>
            </w:rPr>
            <w:instrText xml:space="preserve"> CITATION Dev17 \l 1033 </w:instrText>
          </w:r>
          <w:r w:rsidR="002A66E6" w:rsidRPr="00797C15">
            <w:rPr>
              <w:rFonts w:ascii="Arial" w:hAnsi="Arial" w:cs="Arial"/>
            </w:rPr>
            <w:fldChar w:fldCharType="separate"/>
          </w:r>
          <w:r w:rsidR="00A13682">
            <w:rPr>
              <w:rFonts w:ascii="Arial" w:hAnsi="Arial" w:cs="Arial"/>
              <w:noProof/>
            </w:rPr>
            <w:t xml:space="preserve"> </w:t>
          </w:r>
          <w:r w:rsidR="00A13682" w:rsidRPr="00A13682">
            <w:rPr>
              <w:rFonts w:ascii="Arial" w:hAnsi="Arial" w:cs="Arial"/>
              <w:noProof/>
            </w:rPr>
            <w:t>(Development Initiatives, 2017)</w:t>
          </w:r>
          <w:r w:rsidR="002A66E6" w:rsidRPr="00797C15">
            <w:rPr>
              <w:rFonts w:ascii="Arial" w:hAnsi="Arial" w:cs="Arial"/>
            </w:rPr>
            <w:fldChar w:fldCharType="end"/>
          </w:r>
        </w:sdtContent>
      </w:sdt>
      <w:r w:rsidR="002A66E6" w:rsidRPr="00797C15">
        <w:rPr>
          <w:rFonts w:ascii="Arial" w:hAnsi="Arial" w:cs="Arial"/>
        </w:rPr>
        <w:t>.</w:t>
      </w:r>
      <w:r w:rsidR="00ED4B88" w:rsidRPr="00797C15">
        <w:rPr>
          <w:rFonts w:ascii="Arial" w:hAnsi="Arial" w:cs="Arial"/>
        </w:rPr>
        <w:t xml:space="preserve"> Coordination of information monitoring, generation and communication</w:t>
      </w:r>
      <w:r w:rsidRPr="00797C15">
        <w:rPr>
          <w:rFonts w:ascii="Arial" w:hAnsi="Arial" w:cs="Arial"/>
        </w:rPr>
        <w:t xml:space="preserve"> as well as c</w:t>
      </w:r>
      <w:r w:rsidR="00ED4B88" w:rsidRPr="00797C15">
        <w:rPr>
          <w:rFonts w:ascii="Arial" w:hAnsi="Arial" w:cs="Arial"/>
        </w:rPr>
        <w:t>oordination of response actions</w:t>
      </w:r>
      <w:r w:rsidRPr="00797C15">
        <w:rPr>
          <w:rFonts w:ascii="Arial" w:hAnsi="Arial" w:cs="Arial"/>
        </w:rPr>
        <w:t xml:space="preserve"> then becomes a challenge.</w:t>
      </w:r>
    </w:p>
    <w:p w:rsidR="002F61A7" w:rsidRPr="00797C15" w:rsidRDefault="00B97CF9" w:rsidP="00E049CB">
      <w:pPr>
        <w:autoSpaceDE w:val="0"/>
        <w:autoSpaceDN w:val="0"/>
        <w:adjustRightInd w:val="0"/>
        <w:spacing w:after="0" w:line="240" w:lineRule="auto"/>
        <w:jc w:val="both"/>
        <w:rPr>
          <w:rFonts w:ascii="Arial" w:hAnsi="Arial" w:cs="Arial"/>
        </w:rPr>
      </w:pPr>
      <w:r w:rsidRPr="00797C15">
        <w:rPr>
          <w:rFonts w:ascii="Arial" w:hAnsi="Arial" w:cs="Arial"/>
        </w:rPr>
        <w:t>At country level, t</w:t>
      </w:r>
      <w:r w:rsidR="002F61A7" w:rsidRPr="00797C15">
        <w:rPr>
          <w:rFonts w:ascii="Arial" w:hAnsi="Arial" w:cs="Arial"/>
        </w:rPr>
        <w:t xml:space="preserve">he constitution treats disaster management as a shared function between the county and national governments. The challenge is </w:t>
      </w:r>
      <w:r w:rsidR="00AF7308" w:rsidRPr="00797C15">
        <w:rPr>
          <w:rFonts w:ascii="Arial" w:hAnsi="Arial" w:cs="Arial"/>
        </w:rPr>
        <w:t>Kenya</w:t>
      </w:r>
      <w:r w:rsidR="002F61A7" w:rsidRPr="00797C15">
        <w:rPr>
          <w:rFonts w:ascii="Arial" w:hAnsi="Arial" w:cs="Arial"/>
        </w:rPr>
        <w:t xml:space="preserve"> does not have a detailed framework on how the shared function is to be delivered </w:t>
      </w:r>
      <w:sdt>
        <w:sdtPr>
          <w:rPr>
            <w:rFonts w:ascii="Arial" w:hAnsi="Arial" w:cs="Arial"/>
          </w:rPr>
          <w:id w:val="-735474331"/>
          <w:citation/>
        </w:sdtPr>
        <w:sdtContent>
          <w:r w:rsidR="00E049CB">
            <w:rPr>
              <w:rFonts w:ascii="Arial" w:hAnsi="Arial" w:cs="Arial"/>
            </w:rPr>
            <w:fldChar w:fldCharType="begin"/>
          </w:r>
          <w:r w:rsidR="00E049CB">
            <w:rPr>
              <w:rFonts w:ascii="Arial" w:hAnsi="Arial" w:cs="Arial"/>
              <w:lang w:val="en-US"/>
            </w:rPr>
            <w:instrText xml:space="preserve"> CITATION Gul \l 1033 </w:instrText>
          </w:r>
          <w:r w:rsidR="00E049CB">
            <w:rPr>
              <w:rFonts w:ascii="Arial" w:hAnsi="Arial" w:cs="Arial"/>
            </w:rPr>
            <w:fldChar w:fldCharType="separate"/>
          </w:r>
          <w:r w:rsidR="00A13682" w:rsidRPr="00A13682">
            <w:rPr>
              <w:rFonts w:ascii="Arial" w:hAnsi="Arial" w:cs="Arial"/>
              <w:noProof/>
              <w:lang w:val="en-US"/>
            </w:rPr>
            <w:t>(Gullet)</w:t>
          </w:r>
          <w:r w:rsidR="00E049CB">
            <w:rPr>
              <w:rFonts w:ascii="Arial" w:hAnsi="Arial" w:cs="Arial"/>
            </w:rPr>
            <w:fldChar w:fldCharType="end"/>
          </w:r>
        </w:sdtContent>
      </w:sdt>
      <w:r w:rsidR="002F61A7" w:rsidRPr="00797C15">
        <w:rPr>
          <w:rFonts w:ascii="Arial" w:hAnsi="Arial" w:cs="Arial"/>
        </w:rPr>
        <w:t>. This brings up several dilemmas</w:t>
      </w:r>
      <w:r w:rsidR="00F233C1" w:rsidRPr="00797C15">
        <w:rPr>
          <w:rFonts w:ascii="Arial" w:hAnsi="Arial" w:cs="Arial"/>
        </w:rPr>
        <w:t xml:space="preserve"> that are to be negotiated</w:t>
      </w:r>
      <w:r w:rsidR="002F61A7" w:rsidRPr="00797C15">
        <w:rPr>
          <w:rFonts w:ascii="Arial" w:hAnsi="Arial" w:cs="Arial"/>
        </w:rPr>
        <w:t>:</w:t>
      </w:r>
    </w:p>
    <w:p w:rsidR="002F61A7" w:rsidRPr="00797C15" w:rsidRDefault="002F61A7" w:rsidP="00F83407">
      <w:pPr>
        <w:pStyle w:val="Bulletedmaintext"/>
        <w:numPr>
          <w:ilvl w:val="0"/>
          <w:numId w:val="12"/>
        </w:numPr>
        <w:spacing w:before="0" w:after="0"/>
        <w:rPr>
          <w:rFonts w:cs="Arial"/>
        </w:rPr>
      </w:pPr>
      <w:r w:rsidRPr="00797C15">
        <w:rPr>
          <w:rFonts w:cs="Arial"/>
        </w:rPr>
        <w:t xml:space="preserve">The negotiation of perceived power superiority; the national government unwilling to let go some of the functions to governors, especially those that concern security. </w:t>
      </w:r>
    </w:p>
    <w:p w:rsidR="002F61A7" w:rsidRPr="00797C15" w:rsidRDefault="00F233C1" w:rsidP="00F83407">
      <w:pPr>
        <w:pStyle w:val="Bulletedmaintext"/>
        <w:numPr>
          <w:ilvl w:val="0"/>
          <w:numId w:val="12"/>
        </w:numPr>
        <w:spacing w:before="0" w:after="0"/>
        <w:rPr>
          <w:rFonts w:cs="Arial"/>
        </w:rPr>
      </w:pPr>
      <w:r w:rsidRPr="00797C15">
        <w:rPr>
          <w:rFonts w:cs="Arial"/>
        </w:rPr>
        <w:t>F</w:t>
      </w:r>
      <w:r w:rsidR="002F61A7" w:rsidRPr="00797C15">
        <w:rPr>
          <w:rFonts w:cs="Arial"/>
        </w:rPr>
        <w:t xml:space="preserve">unds involved in DRR, which involve jobs distribution and acquisition of equipment-- assets. Presidential and governor prerogatives are influences; </w:t>
      </w:r>
    </w:p>
    <w:p w:rsidR="002F61A7" w:rsidRPr="00797C15" w:rsidRDefault="00F233C1" w:rsidP="00F83407">
      <w:pPr>
        <w:pStyle w:val="Bulletedmaintext"/>
        <w:numPr>
          <w:ilvl w:val="0"/>
          <w:numId w:val="12"/>
        </w:numPr>
        <w:spacing w:before="0" w:after="0"/>
        <w:rPr>
          <w:rFonts w:cs="Arial"/>
        </w:rPr>
      </w:pPr>
      <w:r w:rsidRPr="00797C15">
        <w:rPr>
          <w:rFonts w:cs="Arial"/>
        </w:rPr>
        <w:t>E</w:t>
      </w:r>
      <w:r w:rsidR="002F61A7" w:rsidRPr="00797C15">
        <w:rPr>
          <w:rFonts w:cs="Arial"/>
        </w:rPr>
        <w:t xml:space="preserve">stablished national institutions are reluctant to re-organize themselves into county structures—clash of mandates and duplication of duties. </w:t>
      </w:r>
    </w:p>
    <w:p w:rsidR="002F61A7" w:rsidRPr="00797C15" w:rsidRDefault="002F61A7" w:rsidP="00F83407">
      <w:pPr>
        <w:pStyle w:val="Bulletedmaintext"/>
        <w:numPr>
          <w:ilvl w:val="0"/>
          <w:numId w:val="12"/>
        </w:numPr>
        <w:spacing w:before="0" w:after="0"/>
        <w:rPr>
          <w:rFonts w:cs="Arial"/>
        </w:rPr>
      </w:pPr>
      <w:r w:rsidRPr="00797C15">
        <w:rPr>
          <w:rFonts w:cs="Arial"/>
        </w:rPr>
        <w:t>Political mileage seems as the overarching incentive to act (and with efficiency): perception of service delivery to the population endears the elected power holders to the electorate, promoting their chances of being chosen again to lead. However, the 5year cycle of elections may also make the politician reluctant to pursue long-term initiatives of preparedness as it may not pro</w:t>
      </w:r>
      <w:r w:rsidR="0066499F">
        <w:rPr>
          <w:rFonts w:cs="Arial"/>
        </w:rPr>
        <w:t xml:space="preserve">mote his or her career </w:t>
      </w:r>
      <w:r w:rsidRPr="00797C15">
        <w:rPr>
          <w:rFonts w:cs="Arial"/>
        </w:rPr>
        <w:t>in the immediate sense.</w:t>
      </w:r>
    </w:p>
    <w:p w:rsidR="002F61A7" w:rsidRPr="00797C15" w:rsidRDefault="002F61A7" w:rsidP="008B73C1">
      <w:pPr>
        <w:spacing w:after="200" w:line="240" w:lineRule="auto"/>
        <w:jc w:val="both"/>
        <w:rPr>
          <w:rFonts w:ascii="Arial" w:hAnsi="Arial" w:cs="Arial"/>
        </w:rPr>
      </w:pPr>
      <w:r w:rsidRPr="00797C15">
        <w:rPr>
          <w:rFonts w:ascii="Arial" w:hAnsi="Arial" w:cs="Arial"/>
        </w:rPr>
        <w:t xml:space="preserve">Owing to lack of a coordinated policy framework and strategic guidelines, the existing institutional framework for disaster management is heavily weighted towards emergency response. A systematic approach through planned disaster management is rare, with initiatives undertaken in a less consistent, less planned, less harmonious and virtually always reactive manner </w:t>
      </w:r>
      <w:sdt>
        <w:sdtPr>
          <w:rPr>
            <w:rFonts w:ascii="Arial" w:hAnsi="Arial" w:cs="Arial"/>
          </w:rPr>
          <w:id w:val="-822735967"/>
          <w:citation/>
        </w:sdtPr>
        <w:sdtContent>
          <w:r w:rsidR="00FC01D1">
            <w:rPr>
              <w:rFonts w:ascii="Arial" w:hAnsi="Arial" w:cs="Arial"/>
            </w:rPr>
            <w:fldChar w:fldCharType="begin"/>
          </w:r>
          <w:r w:rsidR="00FC01D1">
            <w:rPr>
              <w:rFonts w:ascii="Arial" w:hAnsi="Arial" w:cs="Arial"/>
              <w:lang w:val="en-US"/>
            </w:rPr>
            <w:instrText xml:space="preserve"> CITATION GoK09 \l 1033 </w:instrText>
          </w:r>
          <w:r w:rsidR="00FC01D1">
            <w:rPr>
              <w:rFonts w:ascii="Arial" w:hAnsi="Arial" w:cs="Arial"/>
            </w:rPr>
            <w:fldChar w:fldCharType="separate"/>
          </w:r>
          <w:r w:rsidR="00A13682" w:rsidRPr="00A13682">
            <w:rPr>
              <w:rFonts w:ascii="Arial" w:hAnsi="Arial" w:cs="Arial"/>
              <w:noProof/>
              <w:lang w:val="en-US"/>
            </w:rPr>
            <w:t>(GoK, 2009)</w:t>
          </w:r>
          <w:r w:rsidR="00FC01D1">
            <w:rPr>
              <w:rFonts w:ascii="Arial" w:hAnsi="Arial" w:cs="Arial"/>
            </w:rPr>
            <w:fldChar w:fldCharType="end"/>
          </w:r>
        </w:sdtContent>
      </w:sdt>
      <w:r w:rsidRPr="00797C15">
        <w:rPr>
          <w:rFonts w:ascii="Arial" w:hAnsi="Arial" w:cs="Arial"/>
        </w:rPr>
        <w:t>.</w:t>
      </w:r>
    </w:p>
    <w:p w:rsidR="00CF1FE6" w:rsidRDefault="00367A54" w:rsidP="008B73C1">
      <w:pPr>
        <w:autoSpaceDE w:val="0"/>
        <w:autoSpaceDN w:val="0"/>
        <w:adjustRightInd w:val="0"/>
        <w:spacing w:after="200" w:line="240" w:lineRule="auto"/>
        <w:jc w:val="both"/>
        <w:rPr>
          <w:rFonts w:ascii="Arial" w:hAnsi="Arial" w:cs="Arial"/>
        </w:rPr>
      </w:pPr>
      <w:r w:rsidRPr="00797C15">
        <w:rPr>
          <w:rFonts w:ascii="Arial" w:hAnsi="Arial" w:cs="Arial"/>
        </w:rPr>
        <w:t xml:space="preserve">Finally, the level of engagement of KMD and broader </w:t>
      </w:r>
      <w:r w:rsidR="00555FCF" w:rsidRPr="00797C15">
        <w:rPr>
          <w:rFonts w:ascii="Arial" w:hAnsi="Arial" w:cs="Arial"/>
        </w:rPr>
        <w:t>climate science</w:t>
      </w:r>
      <w:r w:rsidRPr="00797C15">
        <w:rPr>
          <w:rFonts w:ascii="Arial" w:hAnsi="Arial" w:cs="Arial"/>
        </w:rPr>
        <w:t xml:space="preserve"> community</w:t>
      </w:r>
      <w:r w:rsidR="00555FCF" w:rsidRPr="00797C15">
        <w:rPr>
          <w:rFonts w:ascii="Arial" w:hAnsi="Arial" w:cs="Arial"/>
        </w:rPr>
        <w:t xml:space="preserve"> with the various </w:t>
      </w:r>
      <w:r w:rsidR="001D35EB" w:rsidRPr="00797C15">
        <w:rPr>
          <w:rFonts w:ascii="Arial" w:hAnsi="Arial" w:cs="Arial"/>
        </w:rPr>
        <w:t xml:space="preserve">EWS, </w:t>
      </w:r>
      <w:r w:rsidR="00DC2600" w:rsidRPr="00797C15">
        <w:rPr>
          <w:rFonts w:ascii="Arial" w:hAnsi="Arial" w:cs="Arial"/>
        </w:rPr>
        <w:t>disaster management</w:t>
      </w:r>
      <w:r w:rsidR="00555FCF" w:rsidRPr="00797C15">
        <w:rPr>
          <w:rFonts w:ascii="Arial" w:hAnsi="Arial" w:cs="Arial"/>
        </w:rPr>
        <w:t xml:space="preserve"> institutions</w:t>
      </w:r>
      <w:r w:rsidRPr="00797C15">
        <w:rPr>
          <w:rFonts w:ascii="Arial" w:hAnsi="Arial" w:cs="Arial"/>
        </w:rPr>
        <w:t xml:space="preserve">, </w:t>
      </w:r>
      <w:r w:rsidR="00DC2600" w:rsidRPr="00797C15">
        <w:rPr>
          <w:rFonts w:ascii="Arial" w:hAnsi="Arial" w:cs="Arial"/>
        </w:rPr>
        <w:t>coordinating platforms</w:t>
      </w:r>
      <w:r w:rsidRPr="00797C15">
        <w:rPr>
          <w:rFonts w:ascii="Arial" w:hAnsi="Arial" w:cs="Arial"/>
        </w:rPr>
        <w:t xml:space="preserve"> and </w:t>
      </w:r>
      <w:r w:rsidR="00006392" w:rsidRPr="00797C15">
        <w:rPr>
          <w:rFonts w:ascii="Arial" w:hAnsi="Arial" w:cs="Arial"/>
        </w:rPr>
        <w:t xml:space="preserve">EWS </w:t>
      </w:r>
      <w:r w:rsidRPr="00797C15">
        <w:rPr>
          <w:rFonts w:ascii="Arial" w:hAnsi="Arial" w:cs="Arial"/>
        </w:rPr>
        <w:t>decision making processes</w:t>
      </w:r>
      <w:r w:rsidR="00555FCF" w:rsidRPr="00797C15">
        <w:rPr>
          <w:rFonts w:ascii="Arial" w:hAnsi="Arial" w:cs="Arial"/>
        </w:rPr>
        <w:t xml:space="preserve"> is not </w:t>
      </w:r>
      <w:r w:rsidRPr="00797C15">
        <w:rPr>
          <w:rFonts w:ascii="Arial" w:hAnsi="Arial" w:cs="Arial"/>
        </w:rPr>
        <w:t>evident. This emphasises the point that for preparedness and early action to be forecast-based, the climate hazard monitoring and early warning service must be embedded within</w:t>
      </w:r>
      <w:r w:rsidR="001229CF" w:rsidRPr="00797C15">
        <w:rPr>
          <w:rFonts w:ascii="Arial" w:hAnsi="Arial" w:cs="Arial"/>
        </w:rPr>
        <w:t xml:space="preserve"> wider decision making system</w:t>
      </w:r>
      <w:r w:rsidRPr="00797C15">
        <w:rPr>
          <w:rFonts w:ascii="Arial" w:hAnsi="Arial" w:cs="Arial"/>
        </w:rPr>
        <w:t>s</w:t>
      </w:r>
      <w:r w:rsidR="001229CF" w:rsidRPr="00797C15">
        <w:rPr>
          <w:rFonts w:ascii="Arial" w:hAnsi="Arial" w:cs="Arial"/>
        </w:rPr>
        <w:t xml:space="preserve"> </w:t>
      </w:r>
      <w:sdt>
        <w:sdtPr>
          <w:rPr>
            <w:rFonts w:ascii="Arial" w:hAnsi="Arial" w:cs="Arial"/>
          </w:rPr>
          <w:id w:val="2060518691"/>
          <w:citation/>
        </w:sdtPr>
        <w:sdtContent>
          <w:r w:rsidR="001229CF" w:rsidRPr="00797C15">
            <w:rPr>
              <w:rFonts w:ascii="Arial" w:hAnsi="Arial" w:cs="Arial"/>
            </w:rPr>
            <w:fldChar w:fldCharType="begin"/>
          </w:r>
          <w:r w:rsidR="001229CF" w:rsidRPr="00797C15">
            <w:rPr>
              <w:rFonts w:ascii="Arial" w:hAnsi="Arial" w:cs="Arial"/>
            </w:rPr>
            <w:instrText xml:space="preserve"> CITATION Bai13 \l 1033 </w:instrText>
          </w:r>
          <w:r w:rsidR="001229CF" w:rsidRPr="00797C15">
            <w:rPr>
              <w:rFonts w:ascii="Arial" w:hAnsi="Arial" w:cs="Arial"/>
            </w:rPr>
            <w:fldChar w:fldCharType="separate"/>
          </w:r>
          <w:r w:rsidR="00A13682" w:rsidRPr="00A13682">
            <w:rPr>
              <w:rFonts w:ascii="Arial" w:hAnsi="Arial" w:cs="Arial"/>
              <w:noProof/>
            </w:rPr>
            <w:t>(Bailey, 2013)</w:t>
          </w:r>
          <w:r w:rsidR="001229CF" w:rsidRPr="00797C15">
            <w:rPr>
              <w:rFonts w:ascii="Arial" w:hAnsi="Arial" w:cs="Arial"/>
            </w:rPr>
            <w:fldChar w:fldCharType="end"/>
          </w:r>
        </w:sdtContent>
      </w:sdt>
      <w:r w:rsidR="001229CF" w:rsidRPr="00797C15">
        <w:rPr>
          <w:rFonts w:ascii="Arial" w:hAnsi="Arial" w:cs="Arial"/>
        </w:rPr>
        <w:t>.</w:t>
      </w:r>
    </w:p>
    <w:p w:rsidR="00A13682" w:rsidRDefault="00A13682" w:rsidP="008B73C1">
      <w:pPr>
        <w:autoSpaceDE w:val="0"/>
        <w:autoSpaceDN w:val="0"/>
        <w:adjustRightInd w:val="0"/>
        <w:spacing w:after="200" w:line="240" w:lineRule="auto"/>
        <w:jc w:val="both"/>
        <w:rPr>
          <w:rFonts w:ascii="Arial" w:hAnsi="Arial" w:cs="Arial"/>
        </w:rPr>
      </w:pPr>
    </w:p>
    <w:p w:rsidR="00A13682" w:rsidRDefault="00A13682" w:rsidP="008B73C1">
      <w:pPr>
        <w:autoSpaceDE w:val="0"/>
        <w:autoSpaceDN w:val="0"/>
        <w:adjustRightInd w:val="0"/>
        <w:spacing w:after="200" w:line="240" w:lineRule="auto"/>
        <w:jc w:val="both"/>
        <w:rPr>
          <w:rFonts w:ascii="Arial" w:hAnsi="Arial" w:cs="Arial"/>
        </w:rPr>
      </w:pPr>
    </w:p>
    <w:p w:rsidR="00A13682" w:rsidRDefault="00A13682" w:rsidP="008B73C1">
      <w:pPr>
        <w:autoSpaceDE w:val="0"/>
        <w:autoSpaceDN w:val="0"/>
        <w:adjustRightInd w:val="0"/>
        <w:spacing w:after="200" w:line="240" w:lineRule="auto"/>
        <w:jc w:val="both"/>
        <w:rPr>
          <w:rFonts w:ascii="Arial" w:hAnsi="Arial" w:cs="Arial"/>
        </w:rPr>
      </w:pPr>
    </w:p>
    <w:p w:rsidR="00A13682" w:rsidRDefault="00A13682" w:rsidP="008B73C1">
      <w:pPr>
        <w:autoSpaceDE w:val="0"/>
        <w:autoSpaceDN w:val="0"/>
        <w:adjustRightInd w:val="0"/>
        <w:spacing w:after="200" w:line="240" w:lineRule="auto"/>
        <w:jc w:val="both"/>
        <w:rPr>
          <w:rFonts w:ascii="Arial" w:hAnsi="Arial" w:cs="Arial"/>
        </w:rPr>
      </w:pPr>
    </w:p>
    <w:p w:rsidR="00A13682" w:rsidRDefault="00A13682" w:rsidP="008B73C1">
      <w:pPr>
        <w:autoSpaceDE w:val="0"/>
        <w:autoSpaceDN w:val="0"/>
        <w:adjustRightInd w:val="0"/>
        <w:spacing w:after="200" w:line="240" w:lineRule="auto"/>
        <w:jc w:val="both"/>
        <w:rPr>
          <w:rFonts w:ascii="Arial" w:hAnsi="Arial" w:cs="Arial"/>
        </w:rPr>
      </w:pPr>
    </w:p>
    <w:p w:rsidR="00A13682" w:rsidRDefault="00A13682" w:rsidP="008B73C1">
      <w:pPr>
        <w:autoSpaceDE w:val="0"/>
        <w:autoSpaceDN w:val="0"/>
        <w:adjustRightInd w:val="0"/>
        <w:spacing w:after="200" w:line="240" w:lineRule="auto"/>
        <w:jc w:val="both"/>
        <w:rPr>
          <w:rFonts w:ascii="Arial" w:hAnsi="Arial" w:cs="Arial"/>
        </w:rPr>
      </w:pPr>
    </w:p>
    <w:p w:rsidR="00A13682" w:rsidRPr="00797C15" w:rsidRDefault="00A13682" w:rsidP="008B73C1">
      <w:pPr>
        <w:autoSpaceDE w:val="0"/>
        <w:autoSpaceDN w:val="0"/>
        <w:adjustRightInd w:val="0"/>
        <w:spacing w:after="200" w:line="240" w:lineRule="auto"/>
        <w:jc w:val="both"/>
        <w:rPr>
          <w:rFonts w:ascii="Arial" w:hAnsi="Arial" w:cs="Arial"/>
          <w:b/>
        </w:rPr>
      </w:pPr>
    </w:p>
    <w:bookmarkStart w:id="31" w:name="_Toc505011134" w:displacedByCustomXml="next"/>
    <w:sdt>
      <w:sdtPr>
        <w:rPr>
          <w:rFonts w:ascii="Arial" w:eastAsiaTheme="minorHAnsi" w:hAnsi="Arial" w:cs="Arial"/>
          <w:color w:val="auto"/>
          <w:sz w:val="22"/>
          <w:szCs w:val="22"/>
          <w:lang w:val="en-GB"/>
        </w:rPr>
        <w:id w:val="-647829281"/>
        <w:docPartObj>
          <w:docPartGallery w:val="Bibliographies"/>
          <w:docPartUnique/>
        </w:docPartObj>
      </w:sdtPr>
      <w:sdtContent>
        <w:p w:rsidR="007D66A3" w:rsidRPr="005474CA" w:rsidRDefault="007D66A3" w:rsidP="0051012F">
          <w:pPr>
            <w:pStyle w:val="Heading1"/>
            <w:spacing w:line="240" w:lineRule="auto"/>
            <w:rPr>
              <w:rFonts w:ascii="Arial" w:hAnsi="Arial" w:cs="Arial"/>
              <w:b/>
              <w:sz w:val="22"/>
              <w:szCs w:val="22"/>
              <w:lang w:val="en-GB"/>
            </w:rPr>
          </w:pPr>
          <w:r w:rsidRPr="005474CA">
            <w:rPr>
              <w:rFonts w:ascii="Arial" w:hAnsi="Arial" w:cs="Arial"/>
              <w:b/>
              <w:sz w:val="22"/>
              <w:szCs w:val="22"/>
              <w:lang w:val="en-GB"/>
            </w:rPr>
            <w:t>References</w:t>
          </w:r>
          <w:bookmarkEnd w:id="31"/>
        </w:p>
        <w:sdt>
          <w:sdtPr>
            <w:rPr>
              <w:rFonts w:ascii="Arial" w:hAnsi="Arial" w:cs="Arial"/>
            </w:rPr>
            <w:id w:val="-573587230"/>
            <w:bibliography/>
          </w:sdtPr>
          <w:sdtContent>
            <w:p w:rsidR="00A13682" w:rsidRPr="00A13682" w:rsidRDefault="007D66A3" w:rsidP="00A13682">
              <w:pPr>
                <w:pStyle w:val="Bibliography"/>
                <w:ind w:left="720" w:hanging="720"/>
                <w:rPr>
                  <w:rFonts w:ascii="Arial" w:hAnsi="Arial" w:cs="Arial"/>
                  <w:noProof/>
                  <w:sz w:val="24"/>
                  <w:szCs w:val="24"/>
                </w:rPr>
              </w:pPr>
              <w:r w:rsidRPr="00A13682">
                <w:rPr>
                  <w:rFonts w:ascii="Arial" w:hAnsi="Arial" w:cs="Arial"/>
                </w:rPr>
                <w:fldChar w:fldCharType="begin"/>
              </w:r>
              <w:r w:rsidRPr="00A13682">
                <w:rPr>
                  <w:rFonts w:ascii="Arial" w:hAnsi="Arial" w:cs="Arial"/>
                </w:rPr>
                <w:instrText xml:space="preserve"> BIBLIOGRAPHY </w:instrText>
              </w:r>
              <w:r w:rsidRPr="00A13682">
                <w:rPr>
                  <w:rFonts w:ascii="Arial" w:hAnsi="Arial" w:cs="Arial"/>
                </w:rPr>
                <w:fldChar w:fldCharType="separate"/>
              </w:r>
              <w:r w:rsidR="00A13682" w:rsidRPr="00A13682">
                <w:rPr>
                  <w:rFonts w:ascii="Arial" w:hAnsi="Arial" w:cs="Arial"/>
                  <w:noProof/>
                </w:rPr>
                <w:t xml:space="preserve">ARC. (2017). </w:t>
              </w:r>
              <w:r w:rsidR="00A13682" w:rsidRPr="00A13682">
                <w:rPr>
                  <w:rFonts w:ascii="Arial" w:hAnsi="Arial" w:cs="Arial"/>
                  <w:i/>
                  <w:iCs/>
                  <w:noProof/>
                </w:rPr>
                <w:t>Lessons learnt: Implementation of a Sovereign Risk Management and Insurance Mechanism.</w:t>
              </w:r>
              <w:r w:rsidR="00A13682" w:rsidRPr="00A13682">
                <w:rPr>
                  <w:rFonts w:ascii="Arial" w:hAnsi="Arial" w:cs="Arial"/>
                  <w:noProof/>
                </w:rPr>
                <w:t xml:space="preserve"> Retrieved from www.africanriskcapacity.org</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Bailey, R. (2013). </w:t>
              </w:r>
              <w:r w:rsidRPr="00A13682">
                <w:rPr>
                  <w:rFonts w:ascii="Arial" w:hAnsi="Arial" w:cs="Arial"/>
                  <w:i/>
                  <w:iCs/>
                  <w:noProof/>
                </w:rPr>
                <w:t>Managing Famine Risk: Linking Early Warning to Early Action.</w:t>
              </w:r>
              <w:r w:rsidRPr="00A13682">
                <w:rPr>
                  <w:rFonts w:ascii="Arial" w:hAnsi="Arial" w:cs="Arial"/>
                  <w:noProof/>
                </w:rPr>
                <w:t xml:space="preserve"> London: Chatham House. Retrieved from https://www.chathamhouse.org/publications/papers/view/190589</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Development Initiatives. (2017). </w:t>
              </w:r>
              <w:r w:rsidRPr="00A13682">
                <w:rPr>
                  <w:rFonts w:ascii="Arial" w:hAnsi="Arial" w:cs="Arial"/>
                  <w:i/>
                  <w:iCs/>
                  <w:noProof/>
                </w:rPr>
                <w:t>Assessment of Kenya's preparedness to disasters caused by natural hazards: Floods, drought and disease outbreak.</w:t>
              </w:r>
              <w:r w:rsidRPr="00A13682">
                <w:rPr>
                  <w:rFonts w:ascii="Arial" w:hAnsi="Arial" w:cs="Arial"/>
                  <w:noProof/>
                </w:rPr>
                <w:t xml:space="preserve"> Nairobi: Development Initiatives. Retrieved from http://devinit.org/post/assessment-of-kenyas-preparedness-to-disasters-caused-by-natural-hazards-floods-drought-and-disease-outbreak/</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FEWS NET. (2010). </w:t>
              </w:r>
              <w:r w:rsidRPr="00A13682">
                <w:rPr>
                  <w:rFonts w:ascii="Arial" w:hAnsi="Arial" w:cs="Arial"/>
                  <w:i/>
                  <w:iCs/>
                  <w:noProof/>
                </w:rPr>
                <w:t>Scenario Development for Food Security Early Warning.</w:t>
              </w:r>
              <w:r w:rsidRPr="00A13682">
                <w:rPr>
                  <w:rFonts w:ascii="Arial" w:hAnsi="Arial" w:cs="Arial"/>
                  <w:noProof/>
                </w:rPr>
                <w:t xml:space="preserve"> FEWS NET. Retrieved from http://www.fews.net/our-work/our-work/scenario-development</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FEWS NET. (2011). </w:t>
              </w:r>
              <w:r w:rsidRPr="00A13682">
                <w:rPr>
                  <w:rFonts w:ascii="Arial" w:hAnsi="Arial" w:cs="Arial"/>
                  <w:i/>
                  <w:iCs/>
                  <w:noProof/>
                </w:rPr>
                <w:t>Kenya Livelihood Zone Descriptions</w:t>
              </w:r>
              <w:r w:rsidRPr="00A13682">
                <w:rPr>
                  <w:rFonts w:ascii="Arial" w:hAnsi="Arial" w:cs="Arial"/>
                  <w:noProof/>
                </w:rPr>
                <w:t>. Retrieved from FEWS NET: http://www.fews.net/east-africa/kenya/livelihood-description/march-2011</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FEWS NET. (2011, March 14). </w:t>
              </w:r>
              <w:r w:rsidRPr="00A13682">
                <w:rPr>
                  <w:rFonts w:ascii="Arial" w:hAnsi="Arial" w:cs="Arial"/>
                  <w:i/>
                  <w:iCs/>
                  <w:noProof/>
                </w:rPr>
                <w:t>Livelihood Zoning Plus Activity in Kenya.</w:t>
              </w:r>
              <w:r w:rsidRPr="00A13682">
                <w:rPr>
                  <w:rFonts w:ascii="Arial" w:hAnsi="Arial" w:cs="Arial"/>
                  <w:noProof/>
                </w:rPr>
                <w:t xml:space="preserve"> Retrieved from FEWS NET: http://www.fews.net/east-africa/kenya/livelihood-description/march-2011</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FEWS NET. (2013). </w:t>
              </w:r>
              <w:r w:rsidRPr="00A13682">
                <w:rPr>
                  <w:rFonts w:ascii="Arial" w:hAnsi="Arial" w:cs="Arial"/>
                  <w:i/>
                  <w:iCs/>
                  <w:noProof/>
                </w:rPr>
                <w:t>Kenya Food Security Brief, 2013.</w:t>
              </w:r>
              <w:r w:rsidRPr="00A13682">
                <w:rPr>
                  <w:rFonts w:ascii="Arial" w:hAnsi="Arial" w:cs="Arial"/>
                  <w:noProof/>
                </w:rPr>
                <w:t xml:space="preserve"> USAID. Retrieved from http://www.fews.net/sites/default/files/documents/reports/Kenya_Food%20Security_In_Brief_2013_final_0.pdf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FEWS NET. (2017, October). </w:t>
              </w:r>
              <w:r w:rsidRPr="00A13682">
                <w:rPr>
                  <w:rFonts w:ascii="Arial" w:hAnsi="Arial" w:cs="Arial"/>
                  <w:i/>
                  <w:iCs/>
                  <w:noProof/>
                </w:rPr>
                <w:t>Food security outcomes expected to improve through May 2018.</w:t>
              </w:r>
              <w:r w:rsidRPr="00A13682">
                <w:rPr>
                  <w:rFonts w:ascii="Arial" w:hAnsi="Arial" w:cs="Arial"/>
                  <w:noProof/>
                </w:rPr>
                <w:t xml:space="preserve"> Retrieved from FEWS NET: http://www.fews.net/east-africa/kenya/food-security-outlook/october-2017</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FEWS NET. (May 2017). </w:t>
              </w:r>
              <w:r w:rsidRPr="00A13682">
                <w:rPr>
                  <w:rFonts w:ascii="Arial" w:hAnsi="Arial" w:cs="Arial"/>
                  <w:i/>
                  <w:iCs/>
                  <w:noProof/>
                </w:rPr>
                <w:t>Overview of the Integrated Phase Classification (IPC).</w:t>
              </w:r>
              <w:r w:rsidRPr="00A13682">
                <w:rPr>
                  <w:rFonts w:ascii="Arial" w:hAnsi="Arial" w:cs="Arial"/>
                  <w:noProof/>
                </w:rPr>
                <w:t xml:space="preserve"> Famine Early Warning Systems Network. Retrieved from http://www.fews.net/sites/default/files/IPC%20Overview_May_2017_final.pdf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GoK. (2009). </w:t>
              </w:r>
              <w:r w:rsidRPr="00A13682">
                <w:rPr>
                  <w:rFonts w:ascii="Arial" w:hAnsi="Arial" w:cs="Arial"/>
                  <w:i/>
                  <w:iCs/>
                  <w:noProof/>
                </w:rPr>
                <w:t>Draft National Policy for Disaster Management in Kenya.</w:t>
              </w:r>
              <w:r w:rsidRPr="00A13682">
                <w:rPr>
                  <w:rFonts w:ascii="Arial" w:hAnsi="Arial" w:cs="Arial"/>
                  <w:noProof/>
                </w:rPr>
                <w:t xml:space="preserve"> </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GoK. (2012). </w:t>
              </w:r>
              <w:r w:rsidRPr="00A13682">
                <w:rPr>
                  <w:rFonts w:ascii="Arial" w:hAnsi="Arial" w:cs="Arial"/>
                  <w:i/>
                  <w:iCs/>
                  <w:noProof/>
                </w:rPr>
                <w:t>Government of Kenya Adaptation Technical Analysis, Technical Report 3: Synthesis of costing information.</w:t>
              </w:r>
              <w:r w:rsidRPr="00A13682">
                <w:rPr>
                  <w:rFonts w:ascii="Arial" w:hAnsi="Arial" w:cs="Arial"/>
                  <w:noProof/>
                </w:rPr>
                <w:t xml:space="preserve"> Retrieved from http://www.kccap.info/phocadownload/final/SC3/TR3%20NCCAP%20Synthesis%20Costs.pdf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GoK. (2013). </w:t>
              </w:r>
              <w:r w:rsidRPr="00A13682">
                <w:rPr>
                  <w:rFonts w:ascii="Arial" w:hAnsi="Arial" w:cs="Arial"/>
                  <w:i/>
                  <w:iCs/>
                  <w:noProof/>
                </w:rPr>
                <w:t>Kenya Drought Operations Plan 2013-14.</w:t>
              </w:r>
              <w:r w:rsidRPr="00A13682">
                <w:rPr>
                  <w:rFonts w:ascii="Arial" w:hAnsi="Arial" w:cs="Arial"/>
                  <w:noProof/>
                </w:rPr>
                <w:t xml:space="preserve"> Submission to the African Risk Capacity. Retrieved from http://www.africanriskcapacity.org/wp-content/uploads/2016/11/OP_Pool1_Kenya-Operational-Plan.pdf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GoK. (2016). </w:t>
              </w:r>
              <w:r w:rsidRPr="00A13682">
                <w:rPr>
                  <w:rFonts w:ascii="Arial" w:hAnsi="Arial" w:cs="Arial"/>
                  <w:i/>
                  <w:iCs/>
                  <w:noProof/>
                </w:rPr>
                <w:t>National Drought Management Authority Act.</w:t>
              </w:r>
              <w:r w:rsidRPr="00A13682">
                <w:rPr>
                  <w:rFonts w:ascii="Arial" w:hAnsi="Arial" w:cs="Arial"/>
                  <w:noProof/>
                </w:rPr>
                <w:t xml:space="preserve"> National Council for Law Reporting with the Authority of the Attorney-General. Retrieved from www.kenyalaw.org</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Gullet, A. (n.d.). </w:t>
              </w:r>
              <w:r w:rsidRPr="00A13682">
                <w:rPr>
                  <w:rFonts w:ascii="Arial" w:hAnsi="Arial" w:cs="Arial"/>
                  <w:i/>
                  <w:iCs/>
                  <w:noProof/>
                </w:rPr>
                <w:t>Disaster Risk Management in Kenya: Issues and Challenges.</w:t>
              </w:r>
              <w:r w:rsidRPr="00A13682">
                <w:rPr>
                  <w:rFonts w:ascii="Arial" w:hAnsi="Arial" w:cs="Arial"/>
                  <w:noProof/>
                </w:rPr>
                <w:t xml:space="preserve"> </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Habilov, M., Sitati, A., Vogel, E., Zanten, J. A., Zommers, Z., Cowell, R., . . . Leonard, S. (2015). </w:t>
              </w:r>
              <w:r w:rsidRPr="00A13682">
                <w:rPr>
                  <w:rFonts w:ascii="Arial" w:hAnsi="Arial" w:cs="Arial"/>
                  <w:i/>
                  <w:iCs/>
                  <w:noProof/>
                </w:rPr>
                <w:t>Early Warning as a Human Right: Building Resilience to Climate Related Hazards.</w:t>
              </w:r>
              <w:r w:rsidRPr="00A13682">
                <w:rPr>
                  <w:rFonts w:ascii="Arial" w:hAnsi="Arial" w:cs="Arial"/>
                  <w:noProof/>
                </w:rPr>
                <w:t xml:space="preserve"> Retrieved from https://wedocs.unep.org/bitstream/handle/20.500.11822/7429/Early_Warning_as_a_Human_Right_1.pdf?sequence=5&amp;isAllowed=y</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HEA. (2012). </w:t>
              </w:r>
              <w:r w:rsidRPr="00A13682">
                <w:rPr>
                  <w:rFonts w:ascii="Arial" w:hAnsi="Arial" w:cs="Arial"/>
                  <w:i/>
                  <w:iCs/>
                  <w:noProof/>
                </w:rPr>
                <w:t>HEA Framework Overview</w:t>
              </w:r>
              <w:r w:rsidRPr="00A13682">
                <w:rPr>
                  <w:rFonts w:ascii="Arial" w:hAnsi="Arial" w:cs="Arial"/>
                  <w:noProof/>
                </w:rPr>
                <w:t>. Retrieved from HEA: http://www.heawebsite.org/hea-framework-overview</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ICPAC. (2015). </w:t>
              </w:r>
              <w:r w:rsidRPr="00A13682">
                <w:rPr>
                  <w:rFonts w:ascii="Arial" w:hAnsi="Arial" w:cs="Arial"/>
                  <w:i/>
                  <w:iCs/>
                  <w:noProof/>
                </w:rPr>
                <w:t>integrated platform for regional monitoring of climate related hazards in the Greater Horn of Africa.</w:t>
              </w:r>
              <w:r w:rsidRPr="00A13682">
                <w:rPr>
                  <w:rFonts w:ascii="Arial" w:hAnsi="Arial" w:cs="Arial"/>
                  <w:noProof/>
                </w:rPr>
                <w:t xml:space="preserve"> Retrieved from </w:t>
              </w:r>
              <w:r w:rsidRPr="00A13682">
                <w:rPr>
                  <w:rFonts w:ascii="Arial" w:hAnsi="Arial" w:cs="Arial"/>
                  <w:noProof/>
                </w:rPr>
                <w:lastRenderedPageBreak/>
                <w:t>https://icpac.maps.arcgis.com/apps/PublicGallery/index.html?appid=b35490666ba342ada9622783586f1b77</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IFRC, Save the Children, Oxfam, FAO, WFP. (2014). </w:t>
              </w:r>
              <w:r w:rsidRPr="00A13682">
                <w:rPr>
                  <w:rFonts w:ascii="Arial" w:hAnsi="Arial" w:cs="Arial"/>
                  <w:i/>
                  <w:iCs/>
                  <w:noProof/>
                </w:rPr>
                <w:t>Early warning early action: Mechanisms for rapid decision making.</w:t>
              </w:r>
              <w:r w:rsidRPr="00A13682">
                <w:rPr>
                  <w:rFonts w:ascii="Arial" w:hAnsi="Arial" w:cs="Arial"/>
                  <w:noProof/>
                </w:rPr>
                <w:t xml:space="preserve"> Nairobi: International Federation of Red Cross and Red Crescent Societies.</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IPC Global Partners. (2012). </w:t>
              </w:r>
              <w:r w:rsidRPr="00A13682">
                <w:rPr>
                  <w:rFonts w:ascii="Arial" w:hAnsi="Arial" w:cs="Arial"/>
                  <w:i/>
                  <w:iCs/>
                  <w:noProof/>
                </w:rPr>
                <w:t>Integrated Food Security Phase Classification Technical Manual Version 2.0.</w:t>
              </w:r>
              <w:r w:rsidRPr="00A13682">
                <w:rPr>
                  <w:rFonts w:ascii="Arial" w:hAnsi="Arial" w:cs="Arial"/>
                  <w:noProof/>
                </w:rPr>
                <w:t xml:space="preserve"> Rome: FAO. Retrieved from http://www.fews.net/sites/default/files/Food_assistance_peak_needs_2018.pdf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Jones, A. D., Ngure, F. M., Pelto, G., &amp; Young, S. L. (2013). What Are We Assessing When We Measure Food Security? A Compendium and Review of Current Metrics. </w:t>
              </w:r>
              <w:r w:rsidRPr="00A13682">
                <w:rPr>
                  <w:rFonts w:ascii="Arial" w:hAnsi="Arial" w:cs="Arial"/>
                  <w:i/>
                  <w:iCs/>
                  <w:noProof/>
                </w:rPr>
                <w:t>Adv. Nutr., 4</w:t>
              </w:r>
              <w:r w:rsidRPr="00A13682">
                <w:rPr>
                  <w:rFonts w:ascii="Arial" w:hAnsi="Arial" w:cs="Arial"/>
                  <w:noProof/>
                </w:rPr>
                <w:t>, 481–505. Retrieved from http://www.fao.org/fileadmin/templates/ess/documents/meetings_and_workshops/cfs40/001_What_Are_We_Assessing_When_We_Measure_Food_Secuirty.pdf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Kenya Ministry of Devolution and Planning. (2013). </w:t>
              </w:r>
              <w:r w:rsidRPr="00A13682">
                <w:rPr>
                  <w:rFonts w:ascii="Arial" w:hAnsi="Arial" w:cs="Arial"/>
                  <w:i/>
                  <w:iCs/>
                  <w:noProof/>
                </w:rPr>
                <w:t>Sector Plan for Drought Risk Management and Ending Drought Emergencies.</w:t>
              </w:r>
              <w:r w:rsidRPr="00A13682">
                <w:rPr>
                  <w:rFonts w:ascii="Arial" w:hAnsi="Arial" w:cs="Arial"/>
                  <w:noProof/>
                </w:rPr>
                <w:t xml:space="preserve"> Nairobi: Government of Kenya.</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Kenya Ministry of Devolution and Planning. (2015). </w:t>
              </w:r>
              <w:r w:rsidRPr="00A13682">
                <w:rPr>
                  <w:rFonts w:ascii="Arial" w:hAnsi="Arial" w:cs="Arial"/>
                  <w:i/>
                  <w:iCs/>
                  <w:noProof/>
                </w:rPr>
                <w:t>Ending Drought Emergencies Common Programme Framework.</w:t>
              </w:r>
              <w:r w:rsidRPr="00A13682">
                <w:rPr>
                  <w:rFonts w:ascii="Arial" w:hAnsi="Arial" w:cs="Arial"/>
                  <w:noProof/>
                </w:rPr>
                <w:t xml:space="preserve"> National Drought Management Authority. Retrieved from http://www.ndma.go.ke/index.php/resource-center/ede-reports/category/43-ending-drought-emergencies</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KLRC. (2013). </w:t>
              </w:r>
              <w:r w:rsidRPr="00A13682">
                <w:rPr>
                  <w:rFonts w:ascii="Arial" w:hAnsi="Arial" w:cs="Arial"/>
                  <w:i/>
                  <w:iCs/>
                  <w:noProof/>
                </w:rPr>
                <w:t>Development of model laws on disaster management and fire rescue services</w:t>
              </w:r>
              <w:r w:rsidRPr="00A13682">
                <w:rPr>
                  <w:rFonts w:ascii="Arial" w:hAnsi="Arial" w:cs="Arial"/>
                  <w:noProof/>
                </w:rPr>
                <w:t>. Retrieved from http://www.klrc.go.ke/index.php/bills/477-development-of-model-laws-on-disaster-management-and-fire-rescue-services</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KMD &amp; UKMO. (2015). </w:t>
              </w:r>
              <w:r w:rsidRPr="00A13682">
                <w:rPr>
                  <w:rFonts w:ascii="Arial" w:hAnsi="Arial" w:cs="Arial"/>
                  <w:i/>
                  <w:iCs/>
                  <w:noProof/>
                </w:rPr>
                <w:t>Strategic Plan for Development of Decentralised Services.</w:t>
              </w:r>
              <w:r w:rsidRPr="00A13682">
                <w:rPr>
                  <w:rFonts w:ascii="Arial" w:hAnsi="Arial" w:cs="Arial"/>
                  <w:noProof/>
                </w:rPr>
                <w:t xml:space="preserve"> Government of Kenya.</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KMD. (2017). </w:t>
              </w:r>
              <w:r w:rsidRPr="00A13682">
                <w:rPr>
                  <w:rFonts w:ascii="Arial" w:hAnsi="Arial" w:cs="Arial"/>
                  <w:i/>
                  <w:iCs/>
                  <w:noProof/>
                </w:rPr>
                <w:t>Review of the weather in November and the outlook for December 2017.</w:t>
              </w:r>
              <w:r w:rsidRPr="00A13682">
                <w:rPr>
                  <w:rFonts w:ascii="Arial" w:hAnsi="Arial" w:cs="Arial"/>
                  <w:noProof/>
                </w:rPr>
                <w:t xml:space="preserve"> KMD. Retrieved from http://www.meteo.go.ke/index.php?q=today</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KRCS and IFRC. (2014). </w:t>
              </w:r>
              <w:r w:rsidRPr="00A13682">
                <w:rPr>
                  <w:rFonts w:ascii="Arial" w:hAnsi="Arial" w:cs="Arial"/>
                  <w:i/>
                  <w:iCs/>
                  <w:noProof/>
                </w:rPr>
                <w:t>International Disaster Response Law (IDRL) in Kenya: A study of Kenya's legal preparedness for facilitating and regulating international disaster assistance.</w:t>
              </w:r>
              <w:r w:rsidRPr="00A13682">
                <w:rPr>
                  <w:rFonts w:ascii="Arial" w:hAnsi="Arial" w:cs="Arial"/>
                  <w:noProof/>
                </w:rPr>
                <w:t xml:space="preserve"> KRCS and IFRC. Retrieved from http://www.ifrc.org/Global/Publications/IDRL/reports/Kenya%20IDRL%20Report%20Final.pdf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Luigi, L. (2011). </w:t>
              </w:r>
              <w:r w:rsidRPr="00A13682">
                <w:rPr>
                  <w:rFonts w:ascii="Arial" w:hAnsi="Arial" w:cs="Arial"/>
                  <w:i/>
                  <w:iCs/>
                  <w:noProof/>
                </w:rPr>
                <w:t>Drought Management System: Linking relief and development.</w:t>
              </w:r>
              <w:r w:rsidRPr="00A13682">
                <w:rPr>
                  <w:rFonts w:ascii="Arial" w:hAnsi="Arial" w:cs="Arial"/>
                  <w:noProof/>
                </w:rPr>
                <w:t xml:space="preserve"> Retrieved from http://www.fao.org/fileadmin/user_upload/drought/docs/Luigi%20Luminari%20DMA%20Presentation%20ECHO%2014.11.11-2%20LUIGI%20DMA.pdf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Maxwell, D., &amp; Caldwell, R. (2008). </w:t>
              </w:r>
              <w:r w:rsidRPr="00A13682">
                <w:rPr>
                  <w:rFonts w:ascii="Arial" w:hAnsi="Arial" w:cs="Arial"/>
                  <w:i/>
                  <w:iCs/>
                  <w:noProof/>
                </w:rPr>
                <w:t>The Coping Strategies Index Field Methods Manual.</w:t>
              </w:r>
              <w:r w:rsidRPr="00A13682">
                <w:rPr>
                  <w:rFonts w:ascii="Arial" w:hAnsi="Arial" w:cs="Arial"/>
                  <w:noProof/>
                </w:rPr>
                <w:t xml:space="preserve"> CARE, Feinstein International Center, Tufts University, TANGO International, WFP. Retrieved from https://www.wfp.org/content/coping-strategies-index-field-methods-manual-2nd-edition</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Mbogo, E., Inganga, F., &amp; Maina, J. M. (2014). </w:t>
              </w:r>
              <w:r w:rsidRPr="00A13682">
                <w:rPr>
                  <w:rFonts w:ascii="Arial" w:hAnsi="Arial" w:cs="Arial"/>
                  <w:i/>
                  <w:iCs/>
                  <w:noProof/>
                </w:rPr>
                <w:t>Drought conditions and management strategies in KENYA.</w:t>
              </w:r>
              <w:r w:rsidRPr="00A13682">
                <w:rPr>
                  <w:rFonts w:ascii="Arial" w:hAnsi="Arial" w:cs="Arial"/>
                  <w:noProof/>
                </w:rPr>
                <w:t xml:space="preserve"> Retrieved from http://www.droughtmanagement.info/literature/UNW-DPC_NDMP_Country_Report_Kenya_2014.pdf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NDMA. (2014). </w:t>
              </w:r>
              <w:r w:rsidRPr="00A13682">
                <w:rPr>
                  <w:rFonts w:ascii="Arial" w:hAnsi="Arial" w:cs="Arial"/>
                  <w:i/>
                  <w:iCs/>
                  <w:noProof/>
                </w:rPr>
                <w:t>County Drought Contigency Plan - Garissa and Wajir.</w:t>
              </w:r>
              <w:r w:rsidRPr="00A13682">
                <w:rPr>
                  <w:rFonts w:ascii="Arial" w:hAnsi="Arial" w:cs="Arial"/>
                  <w:noProof/>
                </w:rPr>
                <w:t xml:space="preserve"> </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NDMA. (2014). </w:t>
              </w:r>
              <w:r w:rsidRPr="00A13682">
                <w:rPr>
                  <w:rFonts w:ascii="Arial" w:hAnsi="Arial" w:cs="Arial"/>
                  <w:i/>
                  <w:iCs/>
                  <w:noProof/>
                </w:rPr>
                <w:t>Ending Drought Emergencies: Common Programme Framework for Drought Risk Management.</w:t>
              </w:r>
              <w:r w:rsidRPr="00A13682">
                <w:rPr>
                  <w:rFonts w:ascii="Arial" w:hAnsi="Arial" w:cs="Arial"/>
                  <w:noProof/>
                </w:rPr>
                <w:t xml:space="preserve"> Nairobi: National Drought Management Authority.</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NDMA. (2017). </w:t>
              </w:r>
              <w:r w:rsidRPr="00A13682">
                <w:rPr>
                  <w:rFonts w:ascii="Arial" w:hAnsi="Arial" w:cs="Arial"/>
                  <w:i/>
                  <w:iCs/>
                  <w:noProof/>
                </w:rPr>
                <w:t>Isiolo County Drought Early Warning Bulletin for September 2017.</w:t>
              </w:r>
              <w:r w:rsidRPr="00A13682">
                <w:rPr>
                  <w:rFonts w:ascii="Arial" w:hAnsi="Arial" w:cs="Arial"/>
                  <w:noProof/>
                </w:rPr>
                <w:t xml:space="preserve"> NDMA. Retrieved from http://www.ndma.go.ke/index.php/resource-center/category/15-isiolo</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lastRenderedPageBreak/>
                <w:t xml:space="preserve">NDMA. (2017). </w:t>
              </w:r>
              <w:r w:rsidRPr="00A13682">
                <w:rPr>
                  <w:rFonts w:ascii="Arial" w:hAnsi="Arial" w:cs="Arial"/>
                  <w:i/>
                  <w:iCs/>
                  <w:noProof/>
                </w:rPr>
                <w:t>Kitui County Drought Early Warning Bulletin for September 2017.</w:t>
              </w:r>
              <w:r w:rsidRPr="00A13682">
                <w:rPr>
                  <w:rFonts w:ascii="Arial" w:hAnsi="Arial" w:cs="Arial"/>
                  <w:noProof/>
                </w:rPr>
                <w:t xml:space="preserve"> NDMA. Retrieved from http://www.ndma.go.ke/index.php/resource-center/category/26-kitui</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NDOC. (2009). </w:t>
              </w:r>
              <w:r w:rsidRPr="00A13682">
                <w:rPr>
                  <w:rFonts w:ascii="Arial" w:hAnsi="Arial" w:cs="Arial"/>
                  <w:i/>
                  <w:iCs/>
                  <w:noProof/>
                </w:rPr>
                <w:t>National Disaster Response Plan.</w:t>
              </w:r>
              <w:r w:rsidRPr="00A13682">
                <w:rPr>
                  <w:rFonts w:ascii="Arial" w:hAnsi="Arial" w:cs="Arial"/>
                  <w:noProof/>
                </w:rPr>
                <w:t xml:space="preserve"> Office of the President.</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Ochieng, P. (2014). </w:t>
              </w:r>
              <w:r w:rsidRPr="00A13682">
                <w:rPr>
                  <w:rFonts w:ascii="Arial" w:hAnsi="Arial" w:cs="Arial"/>
                  <w:i/>
                  <w:iCs/>
                  <w:noProof/>
                </w:rPr>
                <w:t>CAP Implementation in Kenya.</w:t>
              </w:r>
              <w:r w:rsidRPr="00A13682">
                <w:rPr>
                  <w:rFonts w:ascii="Arial" w:hAnsi="Arial" w:cs="Arial"/>
                  <w:noProof/>
                </w:rPr>
                <w:t xml:space="preserve"> Retrieved from https://www.wmo.int/pages/prog/amp/pwsp/.../CAPWKSHP-2014-d03-19-KMS.pptx</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Office of the President. (2017, February 10). </w:t>
              </w:r>
              <w:r w:rsidRPr="00A13682">
                <w:rPr>
                  <w:rFonts w:ascii="Arial" w:hAnsi="Arial" w:cs="Arial"/>
                  <w:i/>
                  <w:iCs/>
                  <w:noProof/>
                </w:rPr>
                <w:t>Government declares drought a national disaster.</w:t>
              </w:r>
              <w:r w:rsidRPr="00A13682">
                <w:rPr>
                  <w:rFonts w:ascii="Arial" w:hAnsi="Arial" w:cs="Arial"/>
                  <w:noProof/>
                </w:rPr>
                <w:t xml:space="preserve"> Retrieved from Official Website of the President: http://www.president.go.ke/2017/02/10/government-declares-drought-a-national-disaster/</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Oxfam and Save the Children. (2012). </w:t>
              </w:r>
              <w:r w:rsidRPr="00A13682">
                <w:rPr>
                  <w:rFonts w:ascii="Arial" w:hAnsi="Arial" w:cs="Arial"/>
                  <w:i/>
                  <w:iCs/>
                  <w:noProof/>
                </w:rPr>
                <w:t>A Dangerous Delay: The cost of late response to early warnings in the 2011 drought in the Horn of Africa.</w:t>
              </w:r>
              <w:r w:rsidRPr="00A13682">
                <w:rPr>
                  <w:rFonts w:ascii="Arial" w:hAnsi="Arial" w:cs="Arial"/>
                  <w:noProof/>
                </w:rPr>
                <w:t xml:space="preserve"> Retrieved from https://policy-practice.oxfam.org.uk/publications/a-dangerous-delay-the-cost-of-late-response-to-early-warnings-in-the-2011-droug-203389</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Rojas, O., &amp; Ahmed, S. (n.d.). </w:t>
              </w:r>
              <w:r w:rsidRPr="00A13682">
                <w:rPr>
                  <w:rFonts w:ascii="Arial" w:hAnsi="Arial" w:cs="Arial"/>
                  <w:i/>
                  <w:iCs/>
                  <w:noProof/>
                </w:rPr>
                <w:t>Feasibility of using the FAO-Agricultural Stress Index System (ASIS) As a Remote Sensing based Index for Crop Insurance.</w:t>
              </w:r>
              <w:r w:rsidRPr="00A13682">
                <w:rPr>
                  <w:rFonts w:ascii="Arial" w:hAnsi="Arial" w:cs="Arial"/>
                  <w:noProof/>
                </w:rPr>
                <w:t xml:space="preserve"> FAO. Retrieved from http://www.fao.org/climatechange/38003-08bd1fc61507e5e22e05365a152b961f5.pdf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UNEP. (2012). </w:t>
              </w:r>
              <w:r w:rsidRPr="00A13682">
                <w:rPr>
                  <w:rFonts w:ascii="Arial" w:hAnsi="Arial" w:cs="Arial"/>
                  <w:i/>
                  <w:iCs/>
                  <w:noProof/>
                </w:rPr>
                <w:t>Early Warning Systems: A State of the Art Analysis and Future Directions.</w:t>
              </w:r>
              <w:r w:rsidRPr="00A13682">
                <w:rPr>
                  <w:rFonts w:ascii="Arial" w:hAnsi="Arial" w:cs="Arial"/>
                  <w:noProof/>
                </w:rPr>
                <w:t xml:space="preserve"> Nairobi: UNEP. Retrieved from https://na.unep.net/geas/getUNEPPageWithArticleIDScript.php?article_id=89</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UNISDR. (2006). </w:t>
              </w:r>
              <w:r w:rsidRPr="00A13682">
                <w:rPr>
                  <w:rFonts w:ascii="Arial" w:hAnsi="Arial" w:cs="Arial"/>
                  <w:i/>
                  <w:iCs/>
                  <w:noProof/>
                </w:rPr>
                <w:t>Early Warning Systems: A Checklist.</w:t>
              </w:r>
              <w:r w:rsidRPr="00A13682">
                <w:rPr>
                  <w:rFonts w:ascii="Arial" w:hAnsi="Arial" w:cs="Arial"/>
                  <w:noProof/>
                </w:rPr>
                <w:t xml:space="preserve"> Third International Conference on Early Warning. Retrieved from http://www.unisdr.org/we/inform/publications/608</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WFP . (2018). </w:t>
              </w:r>
              <w:r w:rsidRPr="00A13682">
                <w:rPr>
                  <w:rFonts w:ascii="Arial" w:hAnsi="Arial" w:cs="Arial"/>
                  <w:i/>
                  <w:iCs/>
                  <w:noProof/>
                </w:rPr>
                <w:t>Rainfall and vegetation visualizations</w:t>
              </w:r>
              <w:r w:rsidRPr="00A13682">
                <w:rPr>
                  <w:rFonts w:ascii="Arial" w:hAnsi="Arial" w:cs="Arial"/>
                  <w:noProof/>
                </w:rPr>
                <w:t>. Retrieved from WFP Seasonal Monitor: http://dataviz.vam.wfp.org/seasonal_explorer/rainfall_vegetation/visualizations#</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WFP. (2017). </w:t>
              </w:r>
              <w:r w:rsidRPr="00A13682">
                <w:rPr>
                  <w:rFonts w:ascii="Arial" w:hAnsi="Arial" w:cs="Arial"/>
                  <w:i/>
                  <w:iCs/>
                  <w:noProof/>
                </w:rPr>
                <w:t>WFP Kenya Drought Situation Report #01.</w:t>
              </w:r>
              <w:r w:rsidRPr="00A13682">
                <w:rPr>
                  <w:rFonts w:ascii="Arial" w:hAnsi="Arial" w:cs="Arial"/>
                  <w:noProof/>
                </w:rPr>
                <w:t xml:space="preserve"> WFP. Retrieved from https://reliefweb.int/sites/reliefweb.int/files/resources/WFP%20Kenya%20Drought%20Situation%20Report%20%2301%20-%20January%202017.pdf</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WMO. (2013). </w:t>
              </w:r>
              <w:r w:rsidRPr="00A13682">
                <w:rPr>
                  <w:rFonts w:ascii="Arial" w:hAnsi="Arial" w:cs="Arial"/>
                  <w:i/>
                  <w:iCs/>
                  <w:noProof/>
                </w:rPr>
                <w:t>Guidelines for Implementation of Common Alerting Protocol (CAP)-Enabled Emergency Alerting.</w:t>
              </w:r>
              <w:r w:rsidRPr="00A13682">
                <w:rPr>
                  <w:rFonts w:ascii="Arial" w:hAnsi="Arial" w:cs="Arial"/>
                  <w:noProof/>
                </w:rPr>
                <w:t xml:space="preserve"> Geneva: WMO. Retrieved from https://library.wmo.int/opac/index.php?lvl=notice_display&amp;id=14699#.Wjt89d-WbIU</w:t>
              </w:r>
            </w:p>
            <w:p w:rsidR="00A13682" w:rsidRPr="00A13682" w:rsidRDefault="00A13682" w:rsidP="00A13682">
              <w:pPr>
                <w:pStyle w:val="Bibliography"/>
                <w:ind w:left="720" w:hanging="720"/>
                <w:rPr>
                  <w:rFonts w:ascii="Arial" w:hAnsi="Arial" w:cs="Arial"/>
                  <w:noProof/>
                </w:rPr>
              </w:pPr>
              <w:r w:rsidRPr="00A13682">
                <w:rPr>
                  <w:rFonts w:ascii="Arial" w:hAnsi="Arial" w:cs="Arial"/>
                  <w:noProof/>
                </w:rPr>
                <w:t xml:space="preserve">World Bank. (2016). </w:t>
              </w:r>
              <w:r w:rsidRPr="00A13682">
                <w:rPr>
                  <w:rFonts w:ascii="Arial" w:hAnsi="Arial" w:cs="Arial"/>
                  <w:i/>
                  <w:iCs/>
                  <w:noProof/>
                </w:rPr>
                <w:t>Western Kenya Community Driven Development and Flood Mitigation Project: Implementation Completion and Results Report.</w:t>
              </w:r>
              <w:r w:rsidRPr="00A13682">
                <w:rPr>
                  <w:rFonts w:ascii="Arial" w:hAnsi="Arial" w:cs="Arial"/>
                  <w:noProof/>
                </w:rPr>
                <w:t xml:space="preserve"> World Bank. Retrieved from http://projects.worldbank.org/P074106/western-kenya-cdd-flood-mitigation-project?lang=en&amp;tab=documents&amp;subTab=projectDocuments</w:t>
              </w:r>
            </w:p>
            <w:p w:rsidR="007D66A3" w:rsidRPr="00797C15" w:rsidRDefault="007D66A3" w:rsidP="00A13682">
              <w:pPr>
                <w:spacing w:line="240" w:lineRule="auto"/>
                <w:rPr>
                  <w:rFonts w:ascii="Arial" w:hAnsi="Arial" w:cs="Arial"/>
                </w:rPr>
              </w:pPr>
              <w:r w:rsidRPr="00A13682">
                <w:rPr>
                  <w:rFonts w:ascii="Arial" w:hAnsi="Arial" w:cs="Arial"/>
                  <w:b/>
                  <w:bCs/>
                  <w:noProof/>
                </w:rPr>
                <w:fldChar w:fldCharType="end"/>
              </w:r>
            </w:p>
          </w:sdtContent>
        </w:sdt>
      </w:sdtContent>
    </w:sdt>
    <w:sectPr w:rsidR="007D66A3" w:rsidRPr="00797C15" w:rsidSect="003065A4">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3407" w:rsidRDefault="00F83407" w:rsidP="00A630C5">
      <w:pPr>
        <w:spacing w:after="0" w:line="240" w:lineRule="auto"/>
      </w:pPr>
      <w:r>
        <w:separator/>
      </w:r>
    </w:p>
  </w:endnote>
  <w:endnote w:type="continuationSeparator" w:id="0">
    <w:p w:rsidR="00F83407" w:rsidRDefault="00F83407" w:rsidP="00A630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altName w:val="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NeueLT Std Cn">
    <w:altName w:val="HelveticaNeueLT Std Cn"/>
    <w:panose1 w:val="00000000000000000000"/>
    <w:charset w:val="00"/>
    <w:family w:val="swiss"/>
    <w:notTrueType/>
    <w:pitch w:val="default"/>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21399992"/>
      <w:docPartObj>
        <w:docPartGallery w:val="Page Numbers (Bottom of Page)"/>
        <w:docPartUnique/>
      </w:docPartObj>
    </w:sdtPr>
    <w:sdtEndPr>
      <w:rPr>
        <w:rFonts w:ascii="Arial" w:hAnsi="Arial" w:cs="Arial"/>
        <w:noProof/>
      </w:rPr>
    </w:sdtEndPr>
    <w:sdtContent>
      <w:p w:rsidR="004E35DF" w:rsidRPr="008163F8" w:rsidRDefault="004E35DF">
        <w:pPr>
          <w:pStyle w:val="Footer"/>
          <w:jc w:val="center"/>
          <w:rPr>
            <w:rFonts w:ascii="Arial" w:hAnsi="Arial" w:cs="Arial"/>
          </w:rPr>
        </w:pPr>
        <w:r w:rsidRPr="008163F8">
          <w:rPr>
            <w:rFonts w:ascii="Arial" w:hAnsi="Arial" w:cs="Arial"/>
          </w:rPr>
          <w:fldChar w:fldCharType="begin"/>
        </w:r>
        <w:r w:rsidRPr="008163F8">
          <w:rPr>
            <w:rFonts w:ascii="Arial" w:hAnsi="Arial" w:cs="Arial"/>
          </w:rPr>
          <w:instrText xml:space="preserve"> PAGE   \* MERGEFORMAT </w:instrText>
        </w:r>
        <w:r w:rsidRPr="008163F8">
          <w:rPr>
            <w:rFonts w:ascii="Arial" w:hAnsi="Arial" w:cs="Arial"/>
          </w:rPr>
          <w:fldChar w:fldCharType="separate"/>
        </w:r>
        <w:r w:rsidR="004B3B73">
          <w:rPr>
            <w:rFonts w:ascii="Arial" w:hAnsi="Arial" w:cs="Arial"/>
            <w:noProof/>
          </w:rPr>
          <w:t>2</w:t>
        </w:r>
        <w:r w:rsidRPr="008163F8">
          <w:rPr>
            <w:rFonts w:ascii="Arial" w:hAnsi="Arial" w:cs="Arial"/>
            <w:noProof/>
          </w:rPr>
          <w:fldChar w:fldCharType="end"/>
        </w:r>
      </w:p>
    </w:sdtContent>
  </w:sdt>
  <w:p w:rsidR="004E35DF" w:rsidRDefault="004E35DF">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3407" w:rsidRDefault="00F83407" w:rsidP="00A630C5">
      <w:pPr>
        <w:spacing w:after="0" w:line="240" w:lineRule="auto"/>
      </w:pPr>
      <w:r>
        <w:separator/>
      </w:r>
    </w:p>
  </w:footnote>
  <w:footnote w:type="continuationSeparator" w:id="0">
    <w:p w:rsidR="00F83407" w:rsidRDefault="00F83407" w:rsidP="00A630C5">
      <w:pPr>
        <w:spacing w:after="0" w:line="240" w:lineRule="auto"/>
      </w:pPr>
      <w:r>
        <w:continuationSeparator/>
      </w:r>
    </w:p>
  </w:footnote>
  <w:footnote w:id="1">
    <w:p w:rsidR="004E35DF" w:rsidRPr="00E5762B" w:rsidRDefault="004E35DF" w:rsidP="00E5762B">
      <w:pPr>
        <w:pStyle w:val="FootnoteText"/>
        <w:jc w:val="both"/>
        <w:rPr>
          <w:rFonts w:ascii="Arial" w:hAnsi="Arial" w:cs="Arial"/>
          <w:sz w:val="18"/>
          <w:szCs w:val="18"/>
          <w:lang w:val="en-US"/>
        </w:rPr>
      </w:pPr>
      <w:r w:rsidRPr="00E5762B">
        <w:rPr>
          <w:rStyle w:val="FootnoteReference"/>
          <w:rFonts w:ascii="Arial" w:hAnsi="Arial" w:cs="Arial"/>
          <w:sz w:val="18"/>
          <w:szCs w:val="18"/>
        </w:rPr>
        <w:footnoteRef/>
      </w:r>
      <w:r w:rsidRPr="00E5762B">
        <w:rPr>
          <w:rFonts w:ascii="Arial" w:hAnsi="Arial" w:cs="Arial"/>
          <w:sz w:val="18"/>
          <w:szCs w:val="18"/>
        </w:rPr>
        <w:t xml:space="preserve"> The flood forecasts were initiated in 2007 through support from the Western Kenya Community Driven Development and Flood Mitigation Project within the then Ministry of State for Special Programmes in the Office of the President, and funded by the World Bank. The project came to an end in 2016.</w:t>
      </w:r>
    </w:p>
  </w:footnote>
  <w:footnote w:id="2">
    <w:p w:rsidR="004E35DF" w:rsidRPr="00A630C5" w:rsidRDefault="004E35DF" w:rsidP="00A85005">
      <w:pPr>
        <w:pStyle w:val="FootnoteText"/>
        <w:jc w:val="both"/>
        <w:rPr>
          <w:rFonts w:ascii="Arial" w:hAnsi="Arial" w:cs="Arial"/>
          <w:sz w:val="18"/>
          <w:szCs w:val="18"/>
          <w:lang w:val="en-US"/>
        </w:rPr>
      </w:pPr>
      <w:r w:rsidRPr="00E5762B">
        <w:rPr>
          <w:rStyle w:val="FootnoteReference"/>
          <w:rFonts w:ascii="Arial" w:hAnsi="Arial" w:cs="Arial"/>
          <w:sz w:val="18"/>
          <w:szCs w:val="18"/>
        </w:rPr>
        <w:footnoteRef/>
      </w:r>
      <w:r w:rsidRPr="00E5762B">
        <w:rPr>
          <w:rFonts w:ascii="Arial" w:hAnsi="Arial" w:cs="Arial"/>
          <w:sz w:val="18"/>
          <w:szCs w:val="18"/>
        </w:rPr>
        <w:t xml:space="preserve"> </w:t>
      </w:r>
      <w:r w:rsidRPr="00E5762B">
        <w:rPr>
          <w:rFonts w:ascii="Arial" w:hAnsi="Arial" w:cs="Arial"/>
          <w:sz w:val="18"/>
          <w:szCs w:val="18"/>
          <w:lang w:val="en-US"/>
        </w:rPr>
        <w:t xml:space="preserve">The 6 regions are: </w:t>
      </w:r>
      <w:r w:rsidRPr="00E5762B">
        <w:rPr>
          <w:rFonts w:ascii="Arial" w:hAnsi="Arial" w:cs="Arial"/>
          <w:b/>
          <w:sz w:val="18"/>
          <w:szCs w:val="18"/>
          <w:lang w:val="en-US"/>
        </w:rPr>
        <w:t>The Lake Victoria Basin, Highlands West of the Rift Valley, Central and South Rift Valley</w:t>
      </w:r>
      <w:r w:rsidRPr="00E5762B">
        <w:rPr>
          <w:rFonts w:ascii="Arial" w:hAnsi="Arial" w:cs="Arial"/>
          <w:sz w:val="18"/>
          <w:szCs w:val="18"/>
          <w:lang w:val="en-US"/>
        </w:rPr>
        <w:t xml:space="preserve"> (counties of </w:t>
      </w:r>
      <w:proofErr w:type="spellStart"/>
      <w:r w:rsidRPr="00E5762B">
        <w:rPr>
          <w:rFonts w:ascii="Arial" w:hAnsi="Arial" w:cs="Arial"/>
          <w:sz w:val="18"/>
          <w:szCs w:val="18"/>
          <w:lang w:val="en-US"/>
        </w:rPr>
        <w:t>Siaya</w:t>
      </w:r>
      <w:proofErr w:type="spellEnd"/>
      <w:r w:rsidRPr="00E5762B">
        <w:rPr>
          <w:rFonts w:ascii="Arial" w:hAnsi="Arial" w:cs="Arial"/>
          <w:sz w:val="18"/>
          <w:szCs w:val="18"/>
          <w:lang w:val="en-US"/>
        </w:rPr>
        <w:t xml:space="preserve">, Kisumu, </w:t>
      </w:r>
      <w:proofErr w:type="spellStart"/>
      <w:r w:rsidRPr="00E5762B">
        <w:rPr>
          <w:rFonts w:ascii="Arial" w:hAnsi="Arial" w:cs="Arial"/>
          <w:sz w:val="18"/>
          <w:szCs w:val="18"/>
          <w:lang w:val="en-US"/>
        </w:rPr>
        <w:t>Homabay</w:t>
      </w:r>
      <w:proofErr w:type="spellEnd"/>
      <w:r w:rsidRPr="00E5762B">
        <w:rPr>
          <w:rFonts w:ascii="Arial" w:hAnsi="Arial" w:cs="Arial"/>
          <w:sz w:val="18"/>
          <w:szCs w:val="18"/>
          <w:lang w:val="en-US"/>
        </w:rPr>
        <w:t xml:space="preserve">, </w:t>
      </w:r>
      <w:proofErr w:type="spellStart"/>
      <w:r w:rsidRPr="00E5762B">
        <w:rPr>
          <w:rFonts w:ascii="Arial" w:hAnsi="Arial" w:cs="Arial"/>
          <w:sz w:val="18"/>
          <w:szCs w:val="18"/>
          <w:lang w:val="en-US"/>
        </w:rPr>
        <w:t>Migori</w:t>
      </w:r>
      <w:proofErr w:type="spellEnd"/>
      <w:r w:rsidRPr="00E5762B">
        <w:rPr>
          <w:rFonts w:ascii="Arial" w:hAnsi="Arial" w:cs="Arial"/>
          <w:sz w:val="18"/>
          <w:szCs w:val="18"/>
          <w:lang w:val="en-US"/>
        </w:rPr>
        <w:t xml:space="preserve">, </w:t>
      </w:r>
      <w:proofErr w:type="spellStart"/>
      <w:r w:rsidRPr="00E5762B">
        <w:rPr>
          <w:rFonts w:ascii="Arial" w:hAnsi="Arial" w:cs="Arial"/>
          <w:sz w:val="18"/>
          <w:szCs w:val="18"/>
          <w:lang w:val="en-US"/>
        </w:rPr>
        <w:t>Kisii</w:t>
      </w:r>
      <w:proofErr w:type="spellEnd"/>
      <w:r w:rsidRPr="00E5762B">
        <w:rPr>
          <w:rFonts w:ascii="Arial" w:hAnsi="Arial" w:cs="Arial"/>
          <w:sz w:val="18"/>
          <w:szCs w:val="18"/>
          <w:lang w:val="en-US"/>
        </w:rPr>
        <w:t xml:space="preserve">, </w:t>
      </w:r>
      <w:proofErr w:type="spellStart"/>
      <w:r w:rsidRPr="00E5762B">
        <w:rPr>
          <w:rFonts w:ascii="Arial" w:hAnsi="Arial" w:cs="Arial"/>
          <w:sz w:val="18"/>
          <w:szCs w:val="18"/>
          <w:lang w:val="en-US"/>
        </w:rPr>
        <w:t>Nyamira</w:t>
      </w:r>
      <w:proofErr w:type="spellEnd"/>
      <w:r w:rsidRPr="00E5762B">
        <w:rPr>
          <w:rFonts w:ascii="Arial" w:hAnsi="Arial" w:cs="Arial"/>
          <w:sz w:val="18"/>
          <w:szCs w:val="18"/>
          <w:lang w:val="en-US"/>
        </w:rPr>
        <w:t xml:space="preserve">, </w:t>
      </w:r>
      <w:proofErr w:type="spellStart"/>
      <w:r w:rsidRPr="00E5762B">
        <w:rPr>
          <w:rFonts w:ascii="Arial" w:hAnsi="Arial" w:cs="Arial"/>
          <w:sz w:val="18"/>
          <w:szCs w:val="18"/>
          <w:lang w:val="en-US"/>
        </w:rPr>
        <w:t>Transnzoia</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Baringo</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Uasin</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Gishu</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Elgeyo-Marakwet</w:t>
      </w:r>
      <w:proofErr w:type="spellEnd"/>
      <w:r w:rsidRPr="00A630C5">
        <w:rPr>
          <w:rFonts w:ascii="Arial" w:hAnsi="Arial" w:cs="Arial"/>
          <w:sz w:val="18"/>
          <w:szCs w:val="18"/>
          <w:lang w:val="en-US"/>
        </w:rPr>
        <w:t xml:space="preserve">, Nandi, </w:t>
      </w:r>
      <w:proofErr w:type="spellStart"/>
      <w:r w:rsidRPr="00A630C5">
        <w:rPr>
          <w:rFonts w:ascii="Arial" w:hAnsi="Arial" w:cs="Arial"/>
          <w:sz w:val="18"/>
          <w:szCs w:val="18"/>
          <w:lang w:val="en-US"/>
        </w:rPr>
        <w:t>Laikipia</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Nakuru</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Narok</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Kajiado</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Kericho</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Bomet</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Kakamega</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Vihiga</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Bungoma</w:t>
      </w:r>
      <w:proofErr w:type="spellEnd"/>
      <w:r w:rsidRPr="00A630C5">
        <w:rPr>
          <w:rFonts w:ascii="Arial" w:hAnsi="Arial" w:cs="Arial"/>
          <w:sz w:val="18"/>
          <w:szCs w:val="18"/>
          <w:lang w:val="en-US"/>
        </w:rPr>
        <w:t xml:space="preserve"> and </w:t>
      </w:r>
      <w:proofErr w:type="spellStart"/>
      <w:r w:rsidRPr="00A630C5">
        <w:rPr>
          <w:rFonts w:ascii="Arial" w:hAnsi="Arial" w:cs="Arial"/>
          <w:sz w:val="18"/>
          <w:szCs w:val="18"/>
          <w:lang w:val="en-US"/>
        </w:rPr>
        <w:t>Busia</w:t>
      </w:r>
      <w:proofErr w:type="spellEnd"/>
      <w:r w:rsidRPr="00A630C5">
        <w:rPr>
          <w:rFonts w:ascii="Arial" w:hAnsi="Arial" w:cs="Arial"/>
          <w:sz w:val="18"/>
          <w:szCs w:val="18"/>
          <w:lang w:val="en-US"/>
        </w:rPr>
        <w:t xml:space="preserve">); </w:t>
      </w:r>
      <w:r w:rsidRPr="00A630C5">
        <w:rPr>
          <w:rFonts w:ascii="Arial" w:hAnsi="Arial" w:cs="Arial"/>
          <w:b/>
          <w:sz w:val="18"/>
          <w:szCs w:val="18"/>
          <w:lang w:val="en-US"/>
        </w:rPr>
        <w:t>Northwestern</w:t>
      </w:r>
      <w:r w:rsidRPr="00A630C5">
        <w:rPr>
          <w:rFonts w:ascii="Arial" w:hAnsi="Arial" w:cs="Arial"/>
          <w:sz w:val="18"/>
          <w:szCs w:val="18"/>
          <w:lang w:val="en-US"/>
        </w:rPr>
        <w:t xml:space="preserve"> (counties of Turkana, West Pokot and Samburu); </w:t>
      </w:r>
      <w:r w:rsidRPr="00A630C5">
        <w:rPr>
          <w:rFonts w:ascii="Arial" w:hAnsi="Arial" w:cs="Arial"/>
          <w:b/>
          <w:sz w:val="18"/>
          <w:szCs w:val="18"/>
          <w:lang w:val="en-US"/>
        </w:rPr>
        <w:t>Central Highlands including, Nairobi area</w:t>
      </w:r>
      <w:r w:rsidRPr="00A630C5">
        <w:rPr>
          <w:rFonts w:ascii="Arial" w:hAnsi="Arial" w:cs="Arial"/>
          <w:sz w:val="18"/>
          <w:szCs w:val="18"/>
          <w:lang w:val="en-US"/>
        </w:rPr>
        <w:t xml:space="preserve"> (counties of Nairobi, </w:t>
      </w:r>
      <w:proofErr w:type="spellStart"/>
      <w:r w:rsidRPr="00A630C5">
        <w:rPr>
          <w:rFonts w:ascii="Arial" w:hAnsi="Arial" w:cs="Arial"/>
          <w:sz w:val="18"/>
          <w:szCs w:val="18"/>
          <w:lang w:val="en-US"/>
        </w:rPr>
        <w:t>Nyandarua</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Nyeri</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Kirinyaga</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Murang'a</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Kiambu</w:t>
      </w:r>
      <w:proofErr w:type="spellEnd"/>
      <w:r w:rsidRPr="00A630C5">
        <w:rPr>
          <w:rFonts w:ascii="Arial" w:hAnsi="Arial" w:cs="Arial"/>
          <w:sz w:val="18"/>
          <w:szCs w:val="18"/>
          <w:lang w:val="en-US"/>
        </w:rPr>
        <w:t xml:space="preserve">, Meru, Embu, and </w:t>
      </w:r>
      <w:proofErr w:type="spellStart"/>
      <w:r w:rsidRPr="00A630C5">
        <w:rPr>
          <w:rFonts w:ascii="Arial" w:hAnsi="Arial" w:cs="Arial"/>
          <w:sz w:val="18"/>
          <w:szCs w:val="18"/>
          <w:lang w:val="en-US"/>
        </w:rPr>
        <w:t>Tharaka</w:t>
      </w:r>
      <w:proofErr w:type="spellEnd"/>
      <w:r w:rsidRPr="00A630C5">
        <w:rPr>
          <w:rFonts w:ascii="Arial" w:hAnsi="Arial" w:cs="Arial"/>
          <w:sz w:val="18"/>
          <w:szCs w:val="18"/>
          <w:lang w:val="en-US"/>
        </w:rPr>
        <w:t xml:space="preserve">); </w:t>
      </w:r>
      <w:r w:rsidRPr="00A630C5">
        <w:rPr>
          <w:rFonts w:ascii="Arial" w:hAnsi="Arial" w:cs="Arial"/>
          <w:b/>
          <w:sz w:val="18"/>
          <w:szCs w:val="18"/>
          <w:lang w:val="en-US"/>
        </w:rPr>
        <w:t>Northeastern</w:t>
      </w:r>
      <w:r w:rsidRPr="00A630C5">
        <w:rPr>
          <w:rFonts w:ascii="Arial" w:hAnsi="Arial" w:cs="Arial"/>
          <w:sz w:val="18"/>
          <w:szCs w:val="18"/>
          <w:lang w:val="en-US"/>
        </w:rPr>
        <w:t xml:space="preserve"> (counties of </w:t>
      </w:r>
      <w:proofErr w:type="spellStart"/>
      <w:r w:rsidRPr="00A630C5">
        <w:rPr>
          <w:rFonts w:ascii="Arial" w:hAnsi="Arial" w:cs="Arial"/>
          <w:sz w:val="18"/>
          <w:szCs w:val="18"/>
          <w:lang w:val="en-US"/>
        </w:rPr>
        <w:t>Marsabit</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Mandera</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Wajir</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Garissa</w:t>
      </w:r>
      <w:proofErr w:type="spellEnd"/>
      <w:r w:rsidRPr="00A630C5">
        <w:rPr>
          <w:rFonts w:ascii="Arial" w:hAnsi="Arial" w:cs="Arial"/>
          <w:sz w:val="18"/>
          <w:szCs w:val="18"/>
          <w:lang w:val="en-US"/>
        </w:rPr>
        <w:t xml:space="preserve"> and </w:t>
      </w:r>
      <w:proofErr w:type="spellStart"/>
      <w:r w:rsidRPr="00A630C5">
        <w:rPr>
          <w:rFonts w:ascii="Arial" w:hAnsi="Arial" w:cs="Arial"/>
          <w:sz w:val="18"/>
          <w:szCs w:val="18"/>
          <w:lang w:val="en-US"/>
        </w:rPr>
        <w:t>Isiolo</w:t>
      </w:r>
      <w:proofErr w:type="spellEnd"/>
      <w:r w:rsidRPr="00A630C5">
        <w:rPr>
          <w:rFonts w:ascii="Arial" w:hAnsi="Arial" w:cs="Arial"/>
          <w:sz w:val="18"/>
          <w:szCs w:val="18"/>
          <w:lang w:val="en-US"/>
        </w:rPr>
        <w:t xml:space="preserve">); </w:t>
      </w:r>
      <w:r w:rsidRPr="00A630C5">
        <w:rPr>
          <w:rFonts w:ascii="Arial" w:hAnsi="Arial" w:cs="Arial"/>
          <w:b/>
          <w:sz w:val="18"/>
          <w:szCs w:val="18"/>
          <w:lang w:val="en-US"/>
        </w:rPr>
        <w:t>Southeastern Lowlands</w:t>
      </w:r>
      <w:r w:rsidRPr="00A630C5">
        <w:rPr>
          <w:rFonts w:ascii="Arial" w:hAnsi="Arial" w:cs="Arial"/>
          <w:sz w:val="18"/>
          <w:szCs w:val="18"/>
          <w:lang w:val="en-US"/>
        </w:rPr>
        <w:t xml:space="preserve"> (counties of </w:t>
      </w:r>
      <w:proofErr w:type="spellStart"/>
      <w:r w:rsidRPr="00A630C5">
        <w:rPr>
          <w:rFonts w:ascii="Arial" w:hAnsi="Arial" w:cs="Arial"/>
          <w:sz w:val="18"/>
          <w:szCs w:val="18"/>
          <w:lang w:val="en-US"/>
        </w:rPr>
        <w:t>Kitui</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Makueni</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Machakos</w:t>
      </w:r>
      <w:proofErr w:type="spellEnd"/>
      <w:r w:rsidRPr="00A630C5">
        <w:rPr>
          <w:rFonts w:ascii="Arial" w:hAnsi="Arial" w:cs="Arial"/>
          <w:sz w:val="18"/>
          <w:szCs w:val="18"/>
          <w:lang w:val="en-US"/>
        </w:rPr>
        <w:t xml:space="preserve"> and </w:t>
      </w:r>
      <w:proofErr w:type="spellStart"/>
      <w:r w:rsidRPr="00A630C5">
        <w:rPr>
          <w:rFonts w:ascii="Arial" w:hAnsi="Arial" w:cs="Arial"/>
          <w:sz w:val="18"/>
          <w:szCs w:val="18"/>
          <w:lang w:val="en-US"/>
        </w:rPr>
        <w:t>Taita</w:t>
      </w:r>
      <w:proofErr w:type="spellEnd"/>
      <w:r w:rsidRPr="00A630C5">
        <w:rPr>
          <w:rFonts w:ascii="Arial" w:hAnsi="Arial" w:cs="Arial"/>
          <w:sz w:val="18"/>
          <w:szCs w:val="18"/>
          <w:lang w:val="en-US"/>
        </w:rPr>
        <w:t xml:space="preserve"> </w:t>
      </w:r>
      <w:proofErr w:type="spellStart"/>
      <w:r w:rsidRPr="00A630C5">
        <w:rPr>
          <w:rFonts w:ascii="Arial" w:hAnsi="Arial" w:cs="Arial"/>
          <w:sz w:val="18"/>
          <w:szCs w:val="18"/>
          <w:lang w:val="en-US"/>
        </w:rPr>
        <w:t>Taveta</w:t>
      </w:r>
      <w:proofErr w:type="spellEnd"/>
      <w:r w:rsidRPr="00A630C5">
        <w:rPr>
          <w:rFonts w:ascii="Arial" w:hAnsi="Arial" w:cs="Arial"/>
          <w:sz w:val="18"/>
          <w:szCs w:val="18"/>
          <w:lang w:val="en-US"/>
        </w:rPr>
        <w:t xml:space="preserve">); and </w:t>
      </w:r>
      <w:r w:rsidRPr="00A630C5">
        <w:rPr>
          <w:rFonts w:ascii="Arial" w:hAnsi="Arial" w:cs="Arial"/>
          <w:b/>
          <w:sz w:val="18"/>
          <w:szCs w:val="18"/>
          <w:lang w:val="en-US"/>
        </w:rPr>
        <w:t>t</w:t>
      </w:r>
      <w:r w:rsidRPr="00A630C5">
        <w:rPr>
          <w:rFonts w:ascii="Arial" w:hAnsi="Arial" w:cs="Arial"/>
          <w:b/>
          <w:bCs/>
          <w:sz w:val="18"/>
          <w:szCs w:val="18"/>
          <w:lang w:val="en-US"/>
        </w:rPr>
        <w:t xml:space="preserve">he Coastal Strip </w:t>
      </w:r>
      <w:r w:rsidRPr="00A630C5">
        <w:rPr>
          <w:rFonts w:ascii="Arial" w:hAnsi="Arial" w:cs="Arial"/>
          <w:bCs/>
          <w:sz w:val="18"/>
          <w:szCs w:val="18"/>
          <w:lang w:val="en-US"/>
        </w:rPr>
        <w:t xml:space="preserve">(counties of Mombasa, </w:t>
      </w:r>
      <w:proofErr w:type="spellStart"/>
      <w:r w:rsidRPr="00A630C5">
        <w:rPr>
          <w:rFonts w:ascii="Arial" w:hAnsi="Arial" w:cs="Arial"/>
          <w:bCs/>
          <w:sz w:val="18"/>
          <w:szCs w:val="18"/>
          <w:lang w:val="en-US"/>
        </w:rPr>
        <w:t>Tana</w:t>
      </w:r>
      <w:proofErr w:type="spellEnd"/>
      <w:r w:rsidRPr="00A630C5">
        <w:rPr>
          <w:rFonts w:ascii="Arial" w:hAnsi="Arial" w:cs="Arial"/>
          <w:bCs/>
          <w:sz w:val="18"/>
          <w:szCs w:val="18"/>
          <w:lang w:val="en-US"/>
        </w:rPr>
        <w:t xml:space="preserve"> River, </w:t>
      </w:r>
      <w:proofErr w:type="spellStart"/>
      <w:r w:rsidRPr="00A630C5">
        <w:rPr>
          <w:rFonts w:ascii="Arial" w:hAnsi="Arial" w:cs="Arial"/>
          <w:bCs/>
          <w:sz w:val="18"/>
          <w:szCs w:val="18"/>
          <w:lang w:val="en-US"/>
        </w:rPr>
        <w:t>Kilifi</w:t>
      </w:r>
      <w:proofErr w:type="spellEnd"/>
      <w:r w:rsidRPr="00A630C5">
        <w:rPr>
          <w:rFonts w:ascii="Arial" w:hAnsi="Arial" w:cs="Arial"/>
          <w:bCs/>
          <w:sz w:val="18"/>
          <w:szCs w:val="18"/>
          <w:lang w:val="en-US"/>
        </w:rPr>
        <w:t xml:space="preserve">, </w:t>
      </w:r>
      <w:proofErr w:type="spellStart"/>
      <w:r w:rsidRPr="00A630C5">
        <w:rPr>
          <w:rFonts w:ascii="Arial" w:hAnsi="Arial" w:cs="Arial"/>
          <w:bCs/>
          <w:sz w:val="18"/>
          <w:szCs w:val="18"/>
          <w:lang w:val="en-US"/>
        </w:rPr>
        <w:t>Lamu</w:t>
      </w:r>
      <w:proofErr w:type="spellEnd"/>
      <w:r w:rsidRPr="00A630C5">
        <w:rPr>
          <w:rFonts w:ascii="Arial" w:hAnsi="Arial" w:cs="Arial"/>
          <w:bCs/>
          <w:sz w:val="18"/>
          <w:szCs w:val="18"/>
          <w:lang w:val="en-US"/>
        </w:rPr>
        <w:t xml:space="preserve"> and </w:t>
      </w:r>
      <w:proofErr w:type="spellStart"/>
      <w:r w:rsidRPr="00A630C5">
        <w:rPr>
          <w:rFonts w:ascii="Arial" w:hAnsi="Arial" w:cs="Arial"/>
          <w:bCs/>
          <w:sz w:val="18"/>
          <w:szCs w:val="18"/>
          <w:lang w:val="en-US"/>
        </w:rPr>
        <w:t>Kwale</w:t>
      </w:r>
      <w:proofErr w:type="spellEnd"/>
      <w:r w:rsidRPr="00A630C5">
        <w:rPr>
          <w:rFonts w:ascii="Arial" w:hAnsi="Arial" w:cs="Arial"/>
          <w:bCs/>
          <w:sz w:val="18"/>
          <w:szCs w:val="18"/>
          <w:lang w:val="en-US"/>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8D2B0D"/>
    <w:multiLevelType w:val="multilevel"/>
    <w:tmpl w:val="A9DCD0D4"/>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3BD6209"/>
    <w:multiLevelType w:val="hybridMultilevel"/>
    <w:tmpl w:val="24CE49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5B18B8"/>
    <w:multiLevelType w:val="multilevel"/>
    <w:tmpl w:val="24AA0170"/>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C278A7"/>
    <w:multiLevelType w:val="hybridMultilevel"/>
    <w:tmpl w:val="51022290"/>
    <w:lvl w:ilvl="0" w:tplc="FB3CE2F8">
      <w:numFmt w:val="bullet"/>
      <w:lvlText w:val="-"/>
      <w:lvlJc w:val="left"/>
      <w:pPr>
        <w:ind w:left="720" w:hanging="360"/>
      </w:pPr>
      <w:rPr>
        <w:rFonts w:ascii="Calibri" w:eastAsia="Calibri" w:hAnsi="Calibri" w:cs="Times New Roman" w:hint="default"/>
        <w:b w:val="0"/>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E621459"/>
    <w:multiLevelType w:val="hybridMultilevel"/>
    <w:tmpl w:val="8AC08192"/>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1C7D5C"/>
    <w:multiLevelType w:val="multilevel"/>
    <w:tmpl w:val="826CE82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rPr>
    </w:lvl>
    <w:lvl w:ilvl="2">
      <w:start w:val="1"/>
      <w:numFmt w:val="decimal"/>
      <w:isLgl/>
      <w:lvlText w:val="%1.%2.%3."/>
      <w:lvlJc w:val="left"/>
      <w:pPr>
        <w:ind w:left="1080" w:hanging="720"/>
      </w:pPr>
      <w:rPr>
        <w:rFonts w:hint="default"/>
        <w:b/>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15:restartNumberingAfterBreak="0">
    <w:nsid w:val="40B773B0"/>
    <w:multiLevelType w:val="multilevel"/>
    <w:tmpl w:val="A9DCD0D4"/>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B524885"/>
    <w:multiLevelType w:val="multilevel"/>
    <w:tmpl w:val="B5FCFF3A"/>
    <w:lvl w:ilvl="0">
      <w:start w:val="1"/>
      <w:numFmt w:val="bullet"/>
      <w:pStyle w:val="Bulletedmaintex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E6F2FB8"/>
    <w:multiLevelType w:val="hybridMultilevel"/>
    <w:tmpl w:val="341C75A8"/>
    <w:lvl w:ilvl="0" w:tplc="5D0C227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61937F3D"/>
    <w:multiLevelType w:val="hybridMultilevel"/>
    <w:tmpl w:val="526C8ED0"/>
    <w:lvl w:ilvl="0" w:tplc="0E32E72A">
      <w:start w:val="1"/>
      <w:numFmt w:val="decimal"/>
      <w:pStyle w:val="ListParagraph"/>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6442146A"/>
    <w:multiLevelType w:val="multilevel"/>
    <w:tmpl w:val="A9DCD0D4"/>
    <w:lvl w:ilvl="0">
      <w:start w:val="1"/>
      <w:numFmt w:val="lowerLetter"/>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A2326F"/>
    <w:multiLevelType w:val="hybridMultilevel"/>
    <w:tmpl w:val="24CE49C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7"/>
  </w:num>
  <w:num w:numId="3">
    <w:abstractNumId w:val="3"/>
  </w:num>
  <w:num w:numId="4">
    <w:abstractNumId w:val="11"/>
  </w:num>
  <w:num w:numId="5">
    <w:abstractNumId w:val="8"/>
  </w:num>
  <w:num w:numId="6">
    <w:abstractNumId w:val="9"/>
  </w:num>
  <w:num w:numId="7">
    <w:abstractNumId w:val="10"/>
  </w:num>
  <w:num w:numId="8">
    <w:abstractNumId w:val="0"/>
  </w:num>
  <w:num w:numId="9">
    <w:abstractNumId w:val="6"/>
  </w:num>
  <w:num w:numId="10">
    <w:abstractNumId w:val="4"/>
  </w:num>
  <w:num w:numId="11">
    <w:abstractNumId w:val="1"/>
  </w:num>
  <w:num w:numId="12">
    <w:abstractNumId w:val="2"/>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012"/>
    <w:rsid w:val="00000F5C"/>
    <w:rsid w:val="00001A38"/>
    <w:rsid w:val="00004E3E"/>
    <w:rsid w:val="00006392"/>
    <w:rsid w:val="00020952"/>
    <w:rsid w:val="000212A4"/>
    <w:rsid w:val="00025BF3"/>
    <w:rsid w:val="0002783C"/>
    <w:rsid w:val="00027FAE"/>
    <w:rsid w:val="00034D54"/>
    <w:rsid w:val="00035CF5"/>
    <w:rsid w:val="0003768A"/>
    <w:rsid w:val="00040B48"/>
    <w:rsid w:val="0004104D"/>
    <w:rsid w:val="000415B0"/>
    <w:rsid w:val="00053979"/>
    <w:rsid w:val="00055BF5"/>
    <w:rsid w:val="00065DD5"/>
    <w:rsid w:val="000666AB"/>
    <w:rsid w:val="0006752E"/>
    <w:rsid w:val="00070D89"/>
    <w:rsid w:val="000710EA"/>
    <w:rsid w:val="00072B1D"/>
    <w:rsid w:val="000805CE"/>
    <w:rsid w:val="00083543"/>
    <w:rsid w:val="00084344"/>
    <w:rsid w:val="00084391"/>
    <w:rsid w:val="0009133C"/>
    <w:rsid w:val="00092B26"/>
    <w:rsid w:val="00095669"/>
    <w:rsid w:val="000A2466"/>
    <w:rsid w:val="000A41BC"/>
    <w:rsid w:val="000A7F99"/>
    <w:rsid w:val="000A7FE4"/>
    <w:rsid w:val="000B0602"/>
    <w:rsid w:val="000B3323"/>
    <w:rsid w:val="000B6FB9"/>
    <w:rsid w:val="000B75DD"/>
    <w:rsid w:val="000C1C69"/>
    <w:rsid w:val="000C3720"/>
    <w:rsid w:val="000C38A3"/>
    <w:rsid w:val="000C487C"/>
    <w:rsid w:val="000C542E"/>
    <w:rsid w:val="000C57A8"/>
    <w:rsid w:val="000D04FD"/>
    <w:rsid w:val="000D21A0"/>
    <w:rsid w:val="000D5C94"/>
    <w:rsid w:val="000D6B79"/>
    <w:rsid w:val="000D791A"/>
    <w:rsid w:val="000E32B4"/>
    <w:rsid w:val="00110B67"/>
    <w:rsid w:val="00112E9C"/>
    <w:rsid w:val="00120BC0"/>
    <w:rsid w:val="001229CF"/>
    <w:rsid w:val="00123040"/>
    <w:rsid w:val="00126015"/>
    <w:rsid w:val="0012752A"/>
    <w:rsid w:val="001334C3"/>
    <w:rsid w:val="001347DA"/>
    <w:rsid w:val="00140408"/>
    <w:rsid w:val="00147DC5"/>
    <w:rsid w:val="001505B0"/>
    <w:rsid w:val="00151F6A"/>
    <w:rsid w:val="00153855"/>
    <w:rsid w:val="001607B0"/>
    <w:rsid w:val="00162FF5"/>
    <w:rsid w:val="00165058"/>
    <w:rsid w:val="0017199E"/>
    <w:rsid w:val="001719AF"/>
    <w:rsid w:val="00171E5D"/>
    <w:rsid w:val="00181568"/>
    <w:rsid w:val="001859C2"/>
    <w:rsid w:val="00185DA7"/>
    <w:rsid w:val="0018656E"/>
    <w:rsid w:val="00187B28"/>
    <w:rsid w:val="00197674"/>
    <w:rsid w:val="00197827"/>
    <w:rsid w:val="001A0F5B"/>
    <w:rsid w:val="001A4545"/>
    <w:rsid w:val="001A7757"/>
    <w:rsid w:val="001B007C"/>
    <w:rsid w:val="001B0965"/>
    <w:rsid w:val="001B3FEA"/>
    <w:rsid w:val="001B5EE2"/>
    <w:rsid w:val="001C05E0"/>
    <w:rsid w:val="001C154A"/>
    <w:rsid w:val="001C3DF9"/>
    <w:rsid w:val="001C5799"/>
    <w:rsid w:val="001D1F82"/>
    <w:rsid w:val="001D2CAD"/>
    <w:rsid w:val="001D35EB"/>
    <w:rsid w:val="001D43DB"/>
    <w:rsid w:val="001D5427"/>
    <w:rsid w:val="001D5BDB"/>
    <w:rsid w:val="001D746B"/>
    <w:rsid w:val="001E2399"/>
    <w:rsid w:val="001E3BBD"/>
    <w:rsid w:val="001E6C15"/>
    <w:rsid w:val="001F48A8"/>
    <w:rsid w:val="0021722C"/>
    <w:rsid w:val="00222121"/>
    <w:rsid w:val="00226303"/>
    <w:rsid w:val="002275E5"/>
    <w:rsid w:val="0022786B"/>
    <w:rsid w:val="00231641"/>
    <w:rsid w:val="00232578"/>
    <w:rsid w:val="00236C8F"/>
    <w:rsid w:val="002416C2"/>
    <w:rsid w:val="002504B8"/>
    <w:rsid w:val="00250540"/>
    <w:rsid w:val="00254B5C"/>
    <w:rsid w:val="00255F34"/>
    <w:rsid w:val="00257354"/>
    <w:rsid w:val="0026110C"/>
    <w:rsid w:val="002614EA"/>
    <w:rsid w:val="00261A9E"/>
    <w:rsid w:val="00264273"/>
    <w:rsid w:val="00272D2C"/>
    <w:rsid w:val="00276637"/>
    <w:rsid w:val="00277C3C"/>
    <w:rsid w:val="00280E9D"/>
    <w:rsid w:val="00281832"/>
    <w:rsid w:val="00282A55"/>
    <w:rsid w:val="002832B1"/>
    <w:rsid w:val="00284192"/>
    <w:rsid w:val="00285F0D"/>
    <w:rsid w:val="00292EBB"/>
    <w:rsid w:val="00295EAE"/>
    <w:rsid w:val="002A0965"/>
    <w:rsid w:val="002A1531"/>
    <w:rsid w:val="002A185C"/>
    <w:rsid w:val="002A3EA7"/>
    <w:rsid w:val="002A5852"/>
    <w:rsid w:val="002A66E6"/>
    <w:rsid w:val="002B268A"/>
    <w:rsid w:val="002B4368"/>
    <w:rsid w:val="002B6220"/>
    <w:rsid w:val="002D05B6"/>
    <w:rsid w:val="002D1A09"/>
    <w:rsid w:val="002D2A2B"/>
    <w:rsid w:val="002D55A7"/>
    <w:rsid w:val="002E056D"/>
    <w:rsid w:val="002E4AF4"/>
    <w:rsid w:val="002E5CCF"/>
    <w:rsid w:val="002E63E2"/>
    <w:rsid w:val="002F2638"/>
    <w:rsid w:val="002F2A53"/>
    <w:rsid w:val="002F4FC0"/>
    <w:rsid w:val="002F61A7"/>
    <w:rsid w:val="00301B1C"/>
    <w:rsid w:val="003031B9"/>
    <w:rsid w:val="00304C83"/>
    <w:rsid w:val="003065A4"/>
    <w:rsid w:val="00310165"/>
    <w:rsid w:val="0031522B"/>
    <w:rsid w:val="003179BF"/>
    <w:rsid w:val="00321488"/>
    <w:rsid w:val="003241CB"/>
    <w:rsid w:val="003323CD"/>
    <w:rsid w:val="00333780"/>
    <w:rsid w:val="003402E5"/>
    <w:rsid w:val="0034161D"/>
    <w:rsid w:val="00344D91"/>
    <w:rsid w:val="00364221"/>
    <w:rsid w:val="00367A54"/>
    <w:rsid w:val="00382168"/>
    <w:rsid w:val="003837C6"/>
    <w:rsid w:val="0038425F"/>
    <w:rsid w:val="00387AFF"/>
    <w:rsid w:val="00394837"/>
    <w:rsid w:val="0039730E"/>
    <w:rsid w:val="003A1620"/>
    <w:rsid w:val="003A4726"/>
    <w:rsid w:val="003B0D35"/>
    <w:rsid w:val="003B1B74"/>
    <w:rsid w:val="003B3152"/>
    <w:rsid w:val="003B77B0"/>
    <w:rsid w:val="003C17B5"/>
    <w:rsid w:val="003C5071"/>
    <w:rsid w:val="003C5138"/>
    <w:rsid w:val="003C74D5"/>
    <w:rsid w:val="003D0283"/>
    <w:rsid w:val="003D1A78"/>
    <w:rsid w:val="003D1E9B"/>
    <w:rsid w:val="003E0FE6"/>
    <w:rsid w:val="003E3B6C"/>
    <w:rsid w:val="003E533E"/>
    <w:rsid w:val="003E5ABB"/>
    <w:rsid w:val="003F3BAA"/>
    <w:rsid w:val="003F3C09"/>
    <w:rsid w:val="003F5DB8"/>
    <w:rsid w:val="003F6C20"/>
    <w:rsid w:val="0040313B"/>
    <w:rsid w:val="0040708D"/>
    <w:rsid w:val="004070CE"/>
    <w:rsid w:val="004076DA"/>
    <w:rsid w:val="00414EA8"/>
    <w:rsid w:val="0041567F"/>
    <w:rsid w:val="00420659"/>
    <w:rsid w:val="00420D5A"/>
    <w:rsid w:val="00421B03"/>
    <w:rsid w:val="00422745"/>
    <w:rsid w:val="00422802"/>
    <w:rsid w:val="00423635"/>
    <w:rsid w:val="004266F1"/>
    <w:rsid w:val="00430E57"/>
    <w:rsid w:val="00431CAF"/>
    <w:rsid w:val="00432EFD"/>
    <w:rsid w:val="004330A4"/>
    <w:rsid w:val="00434DDE"/>
    <w:rsid w:val="00437503"/>
    <w:rsid w:val="004407C2"/>
    <w:rsid w:val="00451B3A"/>
    <w:rsid w:val="00452332"/>
    <w:rsid w:val="00460B40"/>
    <w:rsid w:val="00460B79"/>
    <w:rsid w:val="00461223"/>
    <w:rsid w:val="00462B66"/>
    <w:rsid w:val="00462CC9"/>
    <w:rsid w:val="004652C2"/>
    <w:rsid w:val="00472C57"/>
    <w:rsid w:val="0048760A"/>
    <w:rsid w:val="00487707"/>
    <w:rsid w:val="00490974"/>
    <w:rsid w:val="004A7697"/>
    <w:rsid w:val="004B292F"/>
    <w:rsid w:val="004B3B73"/>
    <w:rsid w:val="004D42C5"/>
    <w:rsid w:val="004D464A"/>
    <w:rsid w:val="004D5E5E"/>
    <w:rsid w:val="004D60E1"/>
    <w:rsid w:val="004D64A9"/>
    <w:rsid w:val="004E35DF"/>
    <w:rsid w:val="004E4534"/>
    <w:rsid w:val="004E700E"/>
    <w:rsid w:val="004F502D"/>
    <w:rsid w:val="004F5A4B"/>
    <w:rsid w:val="004F770E"/>
    <w:rsid w:val="0051012F"/>
    <w:rsid w:val="005145D4"/>
    <w:rsid w:val="005158E7"/>
    <w:rsid w:val="00520B50"/>
    <w:rsid w:val="00522F82"/>
    <w:rsid w:val="00524E7A"/>
    <w:rsid w:val="00526A5A"/>
    <w:rsid w:val="0052730A"/>
    <w:rsid w:val="0053667F"/>
    <w:rsid w:val="005368DD"/>
    <w:rsid w:val="00537448"/>
    <w:rsid w:val="005474CA"/>
    <w:rsid w:val="00555FCF"/>
    <w:rsid w:val="0055660F"/>
    <w:rsid w:val="00556A5F"/>
    <w:rsid w:val="005603CB"/>
    <w:rsid w:val="005673A9"/>
    <w:rsid w:val="00571E6D"/>
    <w:rsid w:val="00573874"/>
    <w:rsid w:val="005742CD"/>
    <w:rsid w:val="00575066"/>
    <w:rsid w:val="00576B0A"/>
    <w:rsid w:val="005776B9"/>
    <w:rsid w:val="005809B1"/>
    <w:rsid w:val="00590D61"/>
    <w:rsid w:val="005911C1"/>
    <w:rsid w:val="005A0ED3"/>
    <w:rsid w:val="005A3B9E"/>
    <w:rsid w:val="005A41D7"/>
    <w:rsid w:val="005B3BE7"/>
    <w:rsid w:val="005B4D56"/>
    <w:rsid w:val="005B5B48"/>
    <w:rsid w:val="005C1692"/>
    <w:rsid w:val="005C19AD"/>
    <w:rsid w:val="005C22BF"/>
    <w:rsid w:val="005C45DA"/>
    <w:rsid w:val="005D074B"/>
    <w:rsid w:val="005D2A88"/>
    <w:rsid w:val="005D4477"/>
    <w:rsid w:val="005D4B6D"/>
    <w:rsid w:val="005D5151"/>
    <w:rsid w:val="005D5E7B"/>
    <w:rsid w:val="005E40A0"/>
    <w:rsid w:val="005F5C6C"/>
    <w:rsid w:val="005F678E"/>
    <w:rsid w:val="00602AAF"/>
    <w:rsid w:val="006036DE"/>
    <w:rsid w:val="00605193"/>
    <w:rsid w:val="00605796"/>
    <w:rsid w:val="006065BC"/>
    <w:rsid w:val="006124E6"/>
    <w:rsid w:val="006128E2"/>
    <w:rsid w:val="00614A52"/>
    <w:rsid w:val="00616967"/>
    <w:rsid w:val="00621DFB"/>
    <w:rsid w:val="006227D9"/>
    <w:rsid w:val="00624D9A"/>
    <w:rsid w:val="00626812"/>
    <w:rsid w:val="0063039E"/>
    <w:rsid w:val="00631E3B"/>
    <w:rsid w:val="00633C17"/>
    <w:rsid w:val="0063635F"/>
    <w:rsid w:val="006419AC"/>
    <w:rsid w:val="0064255F"/>
    <w:rsid w:val="00643471"/>
    <w:rsid w:val="0064395F"/>
    <w:rsid w:val="00643BB9"/>
    <w:rsid w:val="0064626C"/>
    <w:rsid w:val="00647B23"/>
    <w:rsid w:val="00651A9E"/>
    <w:rsid w:val="00663B3F"/>
    <w:rsid w:val="0066499F"/>
    <w:rsid w:val="00664B4C"/>
    <w:rsid w:val="00666310"/>
    <w:rsid w:val="00673445"/>
    <w:rsid w:val="0067457B"/>
    <w:rsid w:val="006839BB"/>
    <w:rsid w:val="0068550E"/>
    <w:rsid w:val="00690001"/>
    <w:rsid w:val="006933F1"/>
    <w:rsid w:val="006A03C0"/>
    <w:rsid w:val="006A12A2"/>
    <w:rsid w:val="006A5879"/>
    <w:rsid w:val="006B1D93"/>
    <w:rsid w:val="006B3247"/>
    <w:rsid w:val="006B327F"/>
    <w:rsid w:val="006B6A3D"/>
    <w:rsid w:val="006C0EF9"/>
    <w:rsid w:val="006C51D1"/>
    <w:rsid w:val="006C7162"/>
    <w:rsid w:val="006D1C6E"/>
    <w:rsid w:val="006D2573"/>
    <w:rsid w:val="006E10B6"/>
    <w:rsid w:val="006E26C0"/>
    <w:rsid w:val="006E3E0D"/>
    <w:rsid w:val="006E5403"/>
    <w:rsid w:val="006E60D5"/>
    <w:rsid w:val="006E63BC"/>
    <w:rsid w:val="006F14A0"/>
    <w:rsid w:val="006F33CB"/>
    <w:rsid w:val="006F355C"/>
    <w:rsid w:val="006F4429"/>
    <w:rsid w:val="0070245B"/>
    <w:rsid w:val="00702F5D"/>
    <w:rsid w:val="00703534"/>
    <w:rsid w:val="00711B0B"/>
    <w:rsid w:val="007133B4"/>
    <w:rsid w:val="0072086F"/>
    <w:rsid w:val="00721790"/>
    <w:rsid w:val="00736151"/>
    <w:rsid w:val="0074302B"/>
    <w:rsid w:val="00744CCF"/>
    <w:rsid w:val="007508E6"/>
    <w:rsid w:val="00750D11"/>
    <w:rsid w:val="00751BC8"/>
    <w:rsid w:val="00752B28"/>
    <w:rsid w:val="00757931"/>
    <w:rsid w:val="00757F75"/>
    <w:rsid w:val="00776665"/>
    <w:rsid w:val="00777027"/>
    <w:rsid w:val="007842D0"/>
    <w:rsid w:val="007853E8"/>
    <w:rsid w:val="00791918"/>
    <w:rsid w:val="007979CE"/>
    <w:rsid w:val="00797C15"/>
    <w:rsid w:val="007A3123"/>
    <w:rsid w:val="007A47FF"/>
    <w:rsid w:val="007A74C4"/>
    <w:rsid w:val="007B1AE9"/>
    <w:rsid w:val="007B661D"/>
    <w:rsid w:val="007B7828"/>
    <w:rsid w:val="007C0373"/>
    <w:rsid w:val="007C170C"/>
    <w:rsid w:val="007C1C3F"/>
    <w:rsid w:val="007D1FCA"/>
    <w:rsid w:val="007D3C49"/>
    <w:rsid w:val="007D3FD8"/>
    <w:rsid w:val="007D66A3"/>
    <w:rsid w:val="007E39EC"/>
    <w:rsid w:val="007F02BA"/>
    <w:rsid w:val="007F1B5C"/>
    <w:rsid w:val="007F4436"/>
    <w:rsid w:val="007F568E"/>
    <w:rsid w:val="0080171F"/>
    <w:rsid w:val="0080228E"/>
    <w:rsid w:val="00806C39"/>
    <w:rsid w:val="008124CA"/>
    <w:rsid w:val="00812AE7"/>
    <w:rsid w:val="008163F8"/>
    <w:rsid w:val="00816E0B"/>
    <w:rsid w:val="00820D2D"/>
    <w:rsid w:val="00822DC2"/>
    <w:rsid w:val="00833F7C"/>
    <w:rsid w:val="00834E5B"/>
    <w:rsid w:val="0083532C"/>
    <w:rsid w:val="00840A1A"/>
    <w:rsid w:val="00845AC6"/>
    <w:rsid w:val="00846E32"/>
    <w:rsid w:val="008503C0"/>
    <w:rsid w:val="00850486"/>
    <w:rsid w:val="00852319"/>
    <w:rsid w:val="00855D2B"/>
    <w:rsid w:val="008573E5"/>
    <w:rsid w:val="00862078"/>
    <w:rsid w:val="00862E20"/>
    <w:rsid w:val="008636C1"/>
    <w:rsid w:val="00866A4F"/>
    <w:rsid w:val="00867596"/>
    <w:rsid w:val="00887E02"/>
    <w:rsid w:val="0089216F"/>
    <w:rsid w:val="008933F6"/>
    <w:rsid w:val="00897D88"/>
    <w:rsid w:val="00897FEE"/>
    <w:rsid w:val="008A0349"/>
    <w:rsid w:val="008A2CA7"/>
    <w:rsid w:val="008A2D77"/>
    <w:rsid w:val="008A314B"/>
    <w:rsid w:val="008A3E21"/>
    <w:rsid w:val="008A5BC3"/>
    <w:rsid w:val="008A5C88"/>
    <w:rsid w:val="008A6F57"/>
    <w:rsid w:val="008A7CFA"/>
    <w:rsid w:val="008B6200"/>
    <w:rsid w:val="008B73C1"/>
    <w:rsid w:val="008C0AAE"/>
    <w:rsid w:val="008D5395"/>
    <w:rsid w:val="008D61B6"/>
    <w:rsid w:val="008D7D41"/>
    <w:rsid w:val="008E0190"/>
    <w:rsid w:val="008F0505"/>
    <w:rsid w:val="008F5D6D"/>
    <w:rsid w:val="008F6914"/>
    <w:rsid w:val="008F6E80"/>
    <w:rsid w:val="008F77C8"/>
    <w:rsid w:val="00902AF7"/>
    <w:rsid w:val="00902D49"/>
    <w:rsid w:val="009051A3"/>
    <w:rsid w:val="00905CFD"/>
    <w:rsid w:val="0091029B"/>
    <w:rsid w:val="00910ED0"/>
    <w:rsid w:val="00912AC1"/>
    <w:rsid w:val="0091382E"/>
    <w:rsid w:val="0091546C"/>
    <w:rsid w:val="009160CC"/>
    <w:rsid w:val="00917D53"/>
    <w:rsid w:val="0092164D"/>
    <w:rsid w:val="00931AD6"/>
    <w:rsid w:val="009327AC"/>
    <w:rsid w:val="009377A4"/>
    <w:rsid w:val="009408D5"/>
    <w:rsid w:val="00941F70"/>
    <w:rsid w:val="0094264B"/>
    <w:rsid w:val="00942D90"/>
    <w:rsid w:val="009466EE"/>
    <w:rsid w:val="00950C71"/>
    <w:rsid w:val="0095317A"/>
    <w:rsid w:val="00955506"/>
    <w:rsid w:val="00955E52"/>
    <w:rsid w:val="00957131"/>
    <w:rsid w:val="009577A6"/>
    <w:rsid w:val="00960C36"/>
    <w:rsid w:val="009650AF"/>
    <w:rsid w:val="00971A4D"/>
    <w:rsid w:val="009774C8"/>
    <w:rsid w:val="00981F50"/>
    <w:rsid w:val="00984802"/>
    <w:rsid w:val="0098653F"/>
    <w:rsid w:val="009902A4"/>
    <w:rsid w:val="009935E4"/>
    <w:rsid w:val="009A53B0"/>
    <w:rsid w:val="009B1B93"/>
    <w:rsid w:val="009B204A"/>
    <w:rsid w:val="009B3C2D"/>
    <w:rsid w:val="009B3EEB"/>
    <w:rsid w:val="009B5460"/>
    <w:rsid w:val="009B60F2"/>
    <w:rsid w:val="009B613A"/>
    <w:rsid w:val="009C0443"/>
    <w:rsid w:val="009C10ED"/>
    <w:rsid w:val="009C772B"/>
    <w:rsid w:val="009D2D05"/>
    <w:rsid w:val="009D301B"/>
    <w:rsid w:val="009D50EC"/>
    <w:rsid w:val="009D52B4"/>
    <w:rsid w:val="009D55D0"/>
    <w:rsid w:val="009D5FD2"/>
    <w:rsid w:val="009E1A78"/>
    <w:rsid w:val="009E412D"/>
    <w:rsid w:val="009E476F"/>
    <w:rsid w:val="009E7064"/>
    <w:rsid w:val="00A00A8F"/>
    <w:rsid w:val="00A02447"/>
    <w:rsid w:val="00A04337"/>
    <w:rsid w:val="00A1309F"/>
    <w:rsid w:val="00A13682"/>
    <w:rsid w:val="00A16602"/>
    <w:rsid w:val="00A16996"/>
    <w:rsid w:val="00A24534"/>
    <w:rsid w:val="00A25801"/>
    <w:rsid w:val="00A33A65"/>
    <w:rsid w:val="00A41ABB"/>
    <w:rsid w:val="00A44FD4"/>
    <w:rsid w:val="00A50344"/>
    <w:rsid w:val="00A50A4F"/>
    <w:rsid w:val="00A571E0"/>
    <w:rsid w:val="00A614D2"/>
    <w:rsid w:val="00A6269F"/>
    <w:rsid w:val="00A630C5"/>
    <w:rsid w:val="00A63AA3"/>
    <w:rsid w:val="00A67864"/>
    <w:rsid w:val="00A71E7E"/>
    <w:rsid w:val="00A72822"/>
    <w:rsid w:val="00A7527C"/>
    <w:rsid w:val="00A7745B"/>
    <w:rsid w:val="00A81849"/>
    <w:rsid w:val="00A85005"/>
    <w:rsid w:val="00A96737"/>
    <w:rsid w:val="00A96ACB"/>
    <w:rsid w:val="00A974E7"/>
    <w:rsid w:val="00AA130E"/>
    <w:rsid w:val="00AA1E49"/>
    <w:rsid w:val="00AA2B39"/>
    <w:rsid w:val="00AB00CD"/>
    <w:rsid w:val="00AC02C6"/>
    <w:rsid w:val="00AC21D9"/>
    <w:rsid w:val="00AC284E"/>
    <w:rsid w:val="00AC5AA0"/>
    <w:rsid w:val="00AC6155"/>
    <w:rsid w:val="00AD2203"/>
    <w:rsid w:val="00AD7762"/>
    <w:rsid w:val="00AE3BB6"/>
    <w:rsid w:val="00AE66BD"/>
    <w:rsid w:val="00AE71C0"/>
    <w:rsid w:val="00AF00CF"/>
    <w:rsid w:val="00AF2EBF"/>
    <w:rsid w:val="00AF5AF4"/>
    <w:rsid w:val="00AF5B0F"/>
    <w:rsid w:val="00AF7308"/>
    <w:rsid w:val="00B0066A"/>
    <w:rsid w:val="00B02A23"/>
    <w:rsid w:val="00B12690"/>
    <w:rsid w:val="00B13012"/>
    <w:rsid w:val="00B153FF"/>
    <w:rsid w:val="00B229ED"/>
    <w:rsid w:val="00B256E0"/>
    <w:rsid w:val="00B27C2C"/>
    <w:rsid w:val="00B30166"/>
    <w:rsid w:val="00B312E6"/>
    <w:rsid w:val="00B4584B"/>
    <w:rsid w:val="00B52851"/>
    <w:rsid w:val="00B53ADC"/>
    <w:rsid w:val="00B568A5"/>
    <w:rsid w:val="00B57E31"/>
    <w:rsid w:val="00B67D29"/>
    <w:rsid w:val="00B71BC4"/>
    <w:rsid w:val="00B72667"/>
    <w:rsid w:val="00B7476C"/>
    <w:rsid w:val="00B8111E"/>
    <w:rsid w:val="00B83BC4"/>
    <w:rsid w:val="00B84801"/>
    <w:rsid w:val="00B85D8F"/>
    <w:rsid w:val="00B868EE"/>
    <w:rsid w:val="00B878C9"/>
    <w:rsid w:val="00B90EF4"/>
    <w:rsid w:val="00B95534"/>
    <w:rsid w:val="00B97CF9"/>
    <w:rsid w:val="00BA0DEC"/>
    <w:rsid w:val="00BB6239"/>
    <w:rsid w:val="00BB6520"/>
    <w:rsid w:val="00BB7CE0"/>
    <w:rsid w:val="00BC0EF5"/>
    <w:rsid w:val="00BC31A0"/>
    <w:rsid w:val="00BC67FB"/>
    <w:rsid w:val="00BD42CC"/>
    <w:rsid w:val="00BD586E"/>
    <w:rsid w:val="00BE1EE0"/>
    <w:rsid w:val="00BF282A"/>
    <w:rsid w:val="00BF335D"/>
    <w:rsid w:val="00BF39A2"/>
    <w:rsid w:val="00BF39EF"/>
    <w:rsid w:val="00C00965"/>
    <w:rsid w:val="00C04790"/>
    <w:rsid w:val="00C06335"/>
    <w:rsid w:val="00C11EFF"/>
    <w:rsid w:val="00C13523"/>
    <w:rsid w:val="00C16167"/>
    <w:rsid w:val="00C1671A"/>
    <w:rsid w:val="00C17139"/>
    <w:rsid w:val="00C17768"/>
    <w:rsid w:val="00C21E08"/>
    <w:rsid w:val="00C241F3"/>
    <w:rsid w:val="00C27D16"/>
    <w:rsid w:val="00C300D3"/>
    <w:rsid w:val="00C31D43"/>
    <w:rsid w:val="00C351CB"/>
    <w:rsid w:val="00C375A4"/>
    <w:rsid w:val="00C40F4B"/>
    <w:rsid w:val="00C43FFF"/>
    <w:rsid w:val="00C46E2F"/>
    <w:rsid w:val="00C502A1"/>
    <w:rsid w:val="00C538B0"/>
    <w:rsid w:val="00C56923"/>
    <w:rsid w:val="00C609AB"/>
    <w:rsid w:val="00C6213A"/>
    <w:rsid w:val="00C62515"/>
    <w:rsid w:val="00C6497D"/>
    <w:rsid w:val="00C64E31"/>
    <w:rsid w:val="00C66CDD"/>
    <w:rsid w:val="00C73E89"/>
    <w:rsid w:val="00C740C2"/>
    <w:rsid w:val="00C77503"/>
    <w:rsid w:val="00C83C33"/>
    <w:rsid w:val="00C86D37"/>
    <w:rsid w:val="00C90FC0"/>
    <w:rsid w:val="00C90FF0"/>
    <w:rsid w:val="00C934AC"/>
    <w:rsid w:val="00C96BC6"/>
    <w:rsid w:val="00C97B2E"/>
    <w:rsid w:val="00CA30D2"/>
    <w:rsid w:val="00CA3814"/>
    <w:rsid w:val="00CA38FD"/>
    <w:rsid w:val="00CA4D0C"/>
    <w:rsid w:val="00CA5248"/>
    <w:rsid w:val="00CA56BD"/>
    <w:rsid w:val="00CA59F1"/>
    <w:rsid w:val="00CA713D"/>
    <w:rsid w:val="00CA740E"/>
    <w:rsid w:val="00CC02EF"/>
    <w:rsid w:val="00CC164E"/>
    <w:rsid w:val="00CC3BDD"/>
    <w:rsid w:val="00CC7244"/>
    <w:rsid w:val="00CD14C3"/>
    <w:rsid w:val="00CD2834"/>
    <w:rsid w:val="00CD5331"/>
    <w:rsid w:val="00CD549F"/>
    <w:rsid w:val="00CE77CF"/>
    <w:rsid w:val="00CF11F6"/>
    <w:rsid w:val="00CF1FE6"/>
    <w:rsid w:val="00CF226C"/>
    <w:rsid w:val="00CF4309"/>
    <w:rsid w:val="00CF4725"/>
    <w:rsid w:val="00D02ADE"/>
    <w:rsid w:val="00D06982"/>
    <w:rsid w:val="00D161A4"/>
    <w:rsid w:val="00D164C4"/>
    <w:rsid w:val="00D22211"/>
    <w:rsid w:val="00D22D65"/>
    <w:rsid w:val="00D23B17"/>
    <w:rsid w:val="00D24487"/>
    <w:rsid w:val="00D25A2A"/>
    <w:rsid w:val="00D26720"/>
    <w:rsid w:val="00D313B5"/>
    <w:rsid w:val="00D31A1A"/>
    <w:rsid w:val="00D326C6"/>
    <w:rsid w:val="00D35AA6"/>
    <w:rsid w:val="00D41332"/>
    <w:rsid w:val="00D41839"/>
    <w:rsid w:val="00D41B2E"/>
    <w:rsid w:val="00D44309"/>
    <w:rsid w:val="00D46FE8"/>
    <w:rsid w:val="00D47C98"/>
    <w:rsid w:val="00D518C6"/>
    <w:rsid w:val="00D53A4A"/>
    <w:rsid w:val="00D541AC"/>
    <w:rsid w:val="00D553D3"/>
    <w:rsid w:val="00D616DC"/>
    <w:rsid w:val="00D61B4E"/>
    <w:rsid w:val="00D647E4"/>
    <w:rsid w:val="00D65647"/>
    <w:rsid w:val="00D72FED"/>
    <w:rsid w:val="00D7784A"/>
    <w:rsid w:val="00D809F0"/>
    <w:rsid w:val="00D90EAE"/>
    <w:rsid w:val="00D923CE"/>
    <w:rsid w:val="00DA0BC8"/>
    <w:rsid w:val="00DA1C7F"/>
    <w:rsid w:val="00DA2617"/>
    <w:rsid w:val="00DA4818"/>
    <w:rsid w:val="00DA77B8"/>
    <w:rsid w:val="00DC2600"/>
    <w:rsid w:val="00DC3110"/>
    <w:rsid w:val="00DC3D38"/>
    <w:rsid w:val="00DC6EFE"/>
    <w:rsid w:val="00DD0ED5"/>
    <w:rsid w:val="00DD2A1C"/>
    <w:rsid w:val="00DD41F0"/>
    <w:rsid w:val="00DD4469"/>
    <w:rsid w:val="00DD5296"/>
    <w:rsid w:val="00DD70D9"/>
    <w:rsid w:val="00DE28C5"/>
    <w:rsid w:val="00DE5B7E"/>
    <w:rsid w:val="00DE6351"/>
    <w:rsid w:val="00DF0958"/>
    <w:rsid w:val="00DF38FD"/>
    <w:rsid w:val="00DF41D7"/>
    <w:rsid w:val="00E001AC"/>
    <w:rsid w:val="00E02E8E"/>
    <w:rsid w:val="00E049CB"/>
    <w:rsid w:val="00E04B0B"/>
    <w:rsid w:val="00E079AE"/>
    <w:rsid w:val="00E07C71"/>
    <w:rsid w:val="00E11E41"/>
    <w:rsid w:val="00E142E5"/>
    <w:rsid w:val="00E14CCF"/>
    <w:rsid w:val="00E163AE"/>
    <w:rsid w:val="00E21224"/>
    <w:rsid w:val="00E2263A"/>
    <w:rsid w:val="00E23080"/>
    <w:rsid w:val="00E257DA"/>
    <w:rsid w:val="00E25FAA"/>
    <w:rsid w:val="00E43FB0"/>
    <w:rsid w:val="00E440C4"/>
    <w:rsid w:val="00E450C9"/>
    <w:rsid w:val="00E503C8"/>
    <w:rsid w:val="00E545FF"/>
    <w:rsid w:val="00E5762B"/>
    <w:rsid w:val="00E6344A"/>
    <w:rsid w:val="00E64E6C"/>
    <w:rsid w:val="00E6713B"/>
    <w:rsid w:val="00E718C4"/>
    <w:rsid w:val="00E7750A"/>
    <w:rsid w:val="00E826E7"/>
    <w:rsid w:val="00E82E15"/>
    <w:rsid w:val="00E8564D"/>
    <w:rsid w:val="00E87D8E"/>
    <w:rsid w:val="00E904C4"/>
    <w:rsid w:val="00E91ECA"/>
    <w:rsid w:val="00E943EA"/>
    <w:rsid w:val="00E94463"/>
    <w:rsid w:val="00E9575A"/>
    <w:rsid w:val="00EA125F"/>
    <w:rsid w:val="00EA15C0"/>
    <w:rsid w:val="00EA1EE4"/>
    <w:rsid w:val="00EA5046"/>
    <w:rsid w:val="00EC041A"/>
    <w:rsid w:val="00EC5EE3"/>
    <w:rsid w:val="00EC7826"/>
    <w:rsid w:val="00ED20AE"/>
    <w:rsid w:val="00ED4B88"/>
    <w:rsid w:val="00EE371A"/>
    <w:rsid w:val="00EE4EE5"/>
    <w:rsid w:val="00F008BE"/>
    <w:rsid w:val="00F0147D"/>
    <w:rsid w:val="00F02680"/>
    <w:rsid w:val="00F03945"/>
    <w:rsid w:val="00F061BD"/>
    <w:rsid w:val="00F07D28"/>
    <w:rsid w:val="00F118BE"/>
    <w:rsid w:val="00F152B2"/>
    <w:rsid w:val="00F175BC"/>
    <w:rsid w:val="00F20055"/>
    <w:rsid w:val="00F203CE"/>
    <w:rsid w:val="00F20B59"/>
    <w:rsid w:val="00F20C9F"/>
    <w:rsid w:val="00F233C1"/>
    <w:rsid w:val="00F243B6"/>
    <w:rsid w:val="00F255C4"/>
    <w:rsid w:val="00F33EF8"/>
    <w:rsid w:val="00F35564"/>
    <w:rsid w:val="00F36BB5"/>
    <w:rsid w:val="00F370BF"/>
    <w:rsid w:val="00F37479"/>
    <w:rsid w:val="00F42343"/>
    <w:rsid w:val="00F52FDB"/>
    <w:rsid w:val="00F53632"/>
    <w:rsid w:val="00F536BA"/>
    <w:rsid w:val="00F558AC"/>
    <w:rsid w:val="00F603B5"/>
    <w:rsid w:val="00F639D9"/>
    <w:rsid w:val="00F6571D"/>
    <w:rsid w:val="00F7105E"/>
    <w:rsid w:val="00F82191"/>
    <w:rsid w:val="00F832F6"/>
    <w:rsid w:val="00F83407"/>
    <w:rsid w:val="00F83F93"/>
    <w:rsid w:val="00F84052"/>
    <w:rsid w:val="00F85E05"/>
    <w:rsid w:val="00F86817"/>
    <w:rsid w:val="00F869CC"/>
    <w:rsid w:val="00F8782B"/>
    <w:rsid w:val="00F92921"/>
    <w:rsid w:val="00F930F3"/>
    <w:rsid w:val="00F94878"/>
    <w:rsid w:val="00FA4699"/>
    <w:rsid w:val="00FA509A"/>
    <w:rsid w:val="00FA5B9C"/>
    <w:rsid w:val="00FA754D"/>
    <w:rsid w:val="00FB10D2"/>
    <w:rsid w:val="00FB5429"/>
    <w:rsid w:val="00FC0054"/>
    <w:rsid w:val="00FC01D1"/>
    <w:rsid w:val="00FC1C61"/>
    <w:rsid w:val="00FC1FA2"/>
    <w:rsid w:val="00FD4C48"/>
    <w:rsid w:val="00FD5E5C"/>
    <w:rsid w:val="00FD70EF"/>
    <w:rsid w:val="00FE678E"/>
    <w:rsid w:val="00FF0D5D"/>
    <w:rsid w:val="00FF22E6"/>
    <w:rsid w:val="00FF291E"/>
    <w:rsid w:val="00FF29CC"/>
    <w:rsid w:val="00FF4BE9"/>
    <w:rsid w:val="00FF5C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5E2859"/>
  <w15:chartTrackingRefBased/>
  <w15:docId w15:val="{36997791-75B2-4795-92E2-909DFD5549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en-GB"/>
    </w:rPr>
  </w:style>
  <w:style w:type="paragraph" w:styleId="Heading1">
    <w:name w:val="heading 1"/>
    <w:basedOn w:val="Normal"/>
    <w:next w:val="Normal"/>
    <w:link w:val="Heading1Char"/>
    <w:uiPriority w:val="9"/>
    <w:qFormat/>
    <w:rsid w:val="007D66A3"/>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paragraph" w:styleId="Heading2">
    <w:name w:val="heading 2"/>
    <w:basedOn w:val="Normal"/>
    <w:next w:val="Normal"/>
    <w:link w:val="Heading2Char"/>
    <w:uiPriority w:val="9"/>
    <w:semiHidden/>
    <w:unhideWhenUsed/>
    <w:qFormat/>
    <w:rsid w:val="0005397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1B5EE2"/>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Heading2"/>
    <w:autoRedefine/>
    <w:uiPriority w:val="34"/>
    <w:qFormat/>
    <w:rsid w:val="00053979"/>
    <w:pPr>
      <w:numPr>
        <w:numId w:val="6"/>
      </w:numPr>
      <w:contextualSpacing/>
    </w:pPr>
    <w:rPr>
      <w:rFonts w:ascii="Arial" w:hAnsi="Arial"/>
      <w:sz w:val="24"/>
    </w:rPr>
  </w:style>
  <w:style w:type="paragraph" w:customStyle="1" w:styleId="Default">
    <w:name w:val="Default"/>
    <w:rsid w:val="00866A4F"/>
    <w:pPr>
      <w:autoSpaceDE w:val="0"/>
      <w:autoSpaceDN w:val="0"/>
      <w:adjustRightInd w:val="0"/>
      <w:spacing w:after="0" w:line="240" w:lineRule="auto"/>
    </w:pPr>
    <w:rPr>
      <w:rFonts w:ascii="HelveticaNeueLT Std Cn" w:hAnsi="HelveticaNeueLT Std Cn" w:cs="HelveticaNeueLT Std Cn"/>
      <w:color w:val="000000"/>
      <w:sz w:val="24"/>
      <w:szCs w:val="24"/>
    </w:rPr>
  </w:style>
  <w:style w:type="paragraph" w:customStyle="1" w:styleId="Pa3">
    <w:name w:val="Pa3"/>
    <w:basedOn w:val="Default"/>
    <w:next w:val="Default"/>
    <w:uiPriority w:val="99"/>
    <w:rsid w:val="0017199E"/>
    <w:pPr>
      <w:spacing w:line="201" w:lineRule="atLeast"/>
    </w:pPr>
    <w:rPr>
      <w:rFonts w:cstheme="minorBidi"/>
      <w:color w:val="auto"/>
    </w:rPr>
  </w:style>
  <w:style w:type="table" w:styleId="TableGrid">
    <w:name w:val="Table Grid"/>
    <w:basedOn w:val="TableNormal"/>
    <w:uiPriority w:val="39"/>
    <w:rsid w:val="00BD42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1D5BDB"/>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12690"/>
    <w:rPr>
      <w:color w:val="0000FF"/>
      <w:u w:val="single"/>
    </w:rPr>
  </w:style>
  <w:style w:type="paragraph" w:styleId="BalloonText">
    <w:name w:val="Balloon Text"/>
    <w:basedOn w:val="Normal"/>
    <w:link w:val="BalloonTextChar"/>
    <w:uiPriority w:val="99"/>
    <w:semiHidden/>
    <w:unhideWhenUsed/>
    <w:rsid w:val="008A314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A314B"/>
    <w:rPr>
      <w:rFonts w:ascii="Segoe UI" w:hAnsi="Segoe UI" w:cs="Segoe UI"/>
      <w:sz w:val="18"/>
      <w:szCs w:val="18"/>
      <w:lang w:val="en-GB"/>
    </w:rPr>
  </w:style>
  <w:style w:type="paragraph" w:styleId="Caption">
    <w:name w:val="caption"/>
    <w:basedOn w:val="Normal"/>
    <w:next w:val="Normal"/>
    <w:uiPriority w:val="35"/>
    <w:unhideWhenUsed/>
    <w:qFormat/>
    <w:rsid w:val="00DF0958"/>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A630C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A630C5"/>
    <w:rPr>
      <w:sz w:val="20"/>
      <w:szCs w:val="20"/>
      <w:lang w:val="en-GB"/>
    </w:rPr>
  </w:style>
  <w:style w:type="character" w:styleId="FootnoteReference">
    <w:name w:val="footnote reference"/>
    <w:basedOn w:val="DefaultParagraphFont"/>
    <w:uiPriority w:val="99"/>
    <w:semiHidden/>
    <w:unhideWhenUsed/>
    <w:rsid w:val="00A630C5"/>
    <w:rPr>
      <w:vertAlign w:val="superscript"/>
    </w:rPr>
  </w:style>
  <w:style w:type="paragraph" w:styleId="Header">
    <w:name w:val="header"/>
    <w:basedOn w:val="Normal"/>
    <w:link w:val="HeaderChar"/>
    <w:uiPriority w:val="99"/>
    <w:unhideWhenUsed/>
    <w:rsid w:val="008163F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163F8"/>
    <w:rPr>
      <w:lang w:val="en-GB"/>
    </w:rPr>
  </w:style>
  <w:style w:type="paragraph" w:styleId="Footer">
    <w:name w:val="footer"/>
    <w:basedOn w:val="Normal"/>
    <w:link w:val="FooterChar"/>
    <w:uiPriority w:val="99"/>
    <w:unhideWhenUsed/>
    <w:rsid w:val="008163F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163F8"/>
    <w:rPr>
      <w:lang w:val="en-GB"/>
    </w:rPr>
  </w:style>
  <w:style w:type="paragraph" w:customStyle="1" w:styleId="Maintext">
    <w:name w:val="Main text"/>
    <w:basedOn w:val="Normal"/>
    <w:link w:val="MaintextChar"/>
    <w:qFormat/>
    <w:rsid w:val="007C170C"/>
    <w:pPr>
      <w:spacing w:before="120" w:after="120" w:line="240" w:lineRule="auto"/>
      <w:jc w:val="both"/>
    </w:pPr>
    <w:rPr>
      <w:rFonts w:ascii="Arial" w:eastAsia="Times New Roman" w:hAnsi="Arial" w:cs="Times New Roman"/>
      <w:szCs w:val="20"/>
    </w:rPr>
  </w:style>
  <w:style w:type="character" w:customStyle="1" w:styleId="MaintextChar">
    <w:name w:val="Main text Char"/>
    <w:link w:val="Maintext"/>
    <w:rsid w:val="007C170C"/>
    <w:rPr>
      <w:rFonts w:ascii="Arial" w:eastAsia="Times New Roman" w:hAnsi="Arial" w:cs="Times New Roman"/>
      <w:szCs w:val="20"/>
      <w:lang w:val="en-GB"/>
    </w:rPr>
  </w:style>
  <w:style w:type="paragraph" w:customStyle="1" w:styleId="Bulletedmaintext">
    <w:name w:val="Bulleted main text"/>
    <w:basedOn w:val="Normal"/>
    <w:link w:val="BulletedmaintextChar"/>
    <w:qFormat/>
    <w:rsid w:val="0072086F"/>
    <w:pPr>
      <w:numPr>
        <w:numId w:val="2"/>
      </w:numPr>
      <w:spacing w:before="120" w:after="120" w:line="240" w:lineRule="auto"/>
      <w:jc w:val="both"/>
    </w:pPr>
    <w:rPr>
      <w:rFonts w:ascii="Arial" w:eastAsia="Times New Roman" w:hAnsi="Arial" w:cs="Times New Roman"/>
      <w:szCs w:val="20"/>
    </w:rPr>
  </w:style>
  <w:style w:type="character" w:customStyle="1" w:styleId="BulletedmaintextChar">
    <w:name w:val="Bulleted main text Char"/>
    <w:link w:val="Bulletedmaintext"/>
    <w:rsid w:val="0072086F"/>
    <w:rPr>
      <w:rFonts w:ascii="Arial" w:eastAsia="Times New Roman" w:hAnsi="Arial" w:cs="Times New Roman"/>
      <w:szCs w:val="20"/>
      <w:lang w:val="en-GB"/>
    </w:rPr>
  </w:style>
  <w:style w:type="character" w:customStyle="1" w:styleId="Heading1Char">
    <w:name w:val="Heading 1 Char"/>
    <w:basedOn w:val="DefaultParagraphFont"/>
    <w:link w:val="Heading1"/>
    <w:uiPriority w:val="9"/>
    <w:rsid w:val="007D66A3"/>
    <w:rPr>
      <w:rFonts w:asciiTheme="majorHAnsi" w:eastAsiaTheme="majorEastAsia" w:hAnsiTheme="majorHAnsi" w:cstheme="majorBidi"/>
      <w:color w:val="2E74B5" w:themeColor="accent1" w:themeShade="BF"/>
      <w:sz w:val="32"/>
      <w:szCs w:val="32"/>
    </w:rPr>
  </w:style>
  <w:style w:type="paragraph" w:styleId="Bibliography">
    <w:name w:val="Bibliography"/>
    <w:basedOn w:val="Normal"/>
    <w:next w:val="Normal"/>
    <w:uiPriority w:val="37"/>
    <w:unhideWhenUsed/>
    <w:rsid w:val="007D66A3"/>
  </w:style>
  <w:style w:type="character" w:styleId="Strong">
    <w:name w:val="Strong"/>
    <w:basedOn w:val="DefaultParagraphFont"/>
    <w:uiPriority w:val="22"/>
    <w:qFormat/>
    <w:rsid w:val="00F42343"/>
    <w:rPr>
      <w:b/>
      <w:bCs/>
    </w:rPr>
  </w:style>
  <w:style w:type="character" w:customStyle="1" w:styleId="Heading3Char">
    <w:name w:val="Heading 3 Char"/>
    <w:basedOn w:val="DefaultParagraphFont"/>
    <w:link w:val="Heading3"/>
    <w:uiPriority w:val="9"/>
    <w:semiHidden/>
    <w:rsid w:val="001B5EE2"/>
    <w:rPr>
      <w:rFonts w:asciiTheme="majorHAnsi" w:eastAsiaTheme="majorEastAsia" w:hAnsiTheme="majorHAnsi" w:cstheme="majorBidi"/>
      <w:color w:val="1F4D78" w:themeColor="accent1" w:themeShade="7F"/>
      <w:sz w:val="24"/>
      <w:szCs w:val="24"/>
      <w:lang w:val="en-GB"/>
    </w:rPr>
  </w:style>
  <w:style w:type="table" w:styleId="GridTable5Dark-Accent5">
    <w:name w:val="Grid Table 5 Dark Accent 5"/>
    <w:basedOn w:val="TableNormal"/>
    <w:uiPriority w:val="50"/>
    <w:rsid w:val="007133B4"/>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GridTable4-Accent1">
    <w:name w:val="Grid Table 4 Accent 1"/>
    <w:basedOn w:val="TableNormal"/>
    <w:uiPriority w:val="49"/>
    <w:rsid w:val="007133B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TOCHeading">
    <w:name w:val="TOC Heading"/>
    <w:basedOn w:val="Heading1"/>
    <w:next w:val="Normal"/>
    <w:uiPriority w:val="39"/>
    <w:unhideWhenUsed/>
    <w:qFormat/>
    <w:rsid w:val="00197827"/>
    <w:pPr>
      <w:outlineLvl w:val="9"/>
    </w:pPr>
  </w:style>
  <w:style w:type="character" w:customStyle="1" w:styleId="Heading2Char">
    <w:name w:val="Heading 2 Char"/>
    <w:basedOn w:val="DefaultParagraphFont"/>
    <w:link w:val="Heading2"/>
    <w:uiPriority w:val="9"/>
    <w:semiHidden/>
    <w:rsid w:val="00053979"/>
    <w:rPr>
      <w:rFonts w:asciiTheme="majorHAnsi" w:eastAsiaTheme="majorEastAsia" w:hAnsiTheme="majorHAnsi" w:cstheme="majorBidi"/>
      <w:color w:val="2E74B5" w:themeColor="accent1" w:themeShade="BF"/>
      <w:sz w:val="26"/>
      <w:szCs w:val="26"/>
      <w:lang w:val="en-GB"/>
    </w:rPr>
  </w:style>
  <w:style w:type="paragraph" w:styleId="TOC2">
    <w:name w:val="toc 2"/>
    <w:basedOn w:val="Normal"/>
    <w:next w:val="Normal"/>
    <w:autoRedefine/>
    <w:uiPriority w:val="39"/>
    <w:unhideWhenUsed/>
    <w:rsid w:val="00197827"/>
    <w:pPr>
      <w:spacing w:after="100"/>
      <w:ind w:left="220"/>
    </w:pPr>
  </w:style>
  <w:style w:type="paragraph" w:styleId="TOC1">
    <w:name w:val="toc 1"/>
    <w:basedOn w:val="Normal"/>
    <w:next w:val="Normal"/>
    <w:autoRedefine/>
    <w:uiPriority w:val="39"/>
    <w:unhideWhenUsed/>
    <w:rsid w:val="00197827"/>
    <w:pPr>
      <w:spacing w:after="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49025">
      <w:bodyDiv w:val="1"/>
      <w:marLeft w:val="0"/>
      <w:marRight w:val="0"/>
      <w:marTop w:val="0"/>
      <w:marBottom w:val="0"/>
      <w:divBdr>
        <w:top w:val="none" w:sz="0" w:space="0" w:color="auto"/>
        <w:left w:val="none" w:sz="0" w:space="0" w:color="auto"/>
        <w:bottom w:val="none" w:sz="0" w:space="0" w:color="auto"/>
        <w:right w:val="none" w:sz="0" w:space="0" w:color="auto"/>
      </w:divBdr>
    </w:div>
    <w:div w:id="2125904">
      <w:bodyDiv w:val="1"/>
      <w:marLeft w:val="0"/>
      <w:marRight w:val="0"/>
      <w:marTop w:val="0"/>
      <w:marBottom w:val="0"/>
      <w:divBdr>
        <w:top w:val="none" w:sz="0" w:space="0" w:color="auto"/>
        <w:left w:val="none" w:sz="0" w:space="0" w:color="auto"/>
        <w:bottom w:val="none" w:sz="0" w:space="0" w:color="auto"/>
        <w:right w:val="none" w:sz="0" w:space="0" w:color="auto"/>
      </w:divBdr>
    </w:div>
    <w:div w:id="4939079">
      <w:bodyDiv w:val="1"/>
      <w:marLeft w:val="0"/>
      <w:marRight w:val="0"/>
      <w:marTop w:val="0"/>
      <w:marBottom w:val="0"/>
      <w:divBdr>
        <w:top w:val="none" w:sz="0" w:space="0" w:color="auto"/>
        <w:left w:val="none" w:sz="0" w:space="0" w:color="auto"/>
        <w:bottom w:val="none" w:sz="0" w:space="0" w:color="auto"/>
        <w:right w:val="none" w:sz="0" w:space="0" w:color="auto"/>
      </w:divBdr>
    </w:div>
    <w:div w:id="21127801">
      <w:bodyDiv w:val="1"/>
      <w:marLeft w:val="0"/>
      <w:marRight w:val="0"/>
      <w:marTop w:val="0"/>
      <w:marBottom w:val="0"/>
      <w:divBdr>
        <w:top w:val="none" w:sz="0" w:space="0" w:color="auto"/>
        <w:left w:val="none" w:sz="0" w:space="0" w:color="auto"/>
        <w:bottom w:val="none" w:sz="0" w:space="0" w:color="auto"/>
        <w:right w:val="none" w:sz="0" w:space="0" w:color="auto"/>
      </w:divBdr>
    </w:div>
    <w:div w:id="26373485">
      <w:bodyDiv w:val="1"/>
      <w:marLeft w:val="0"/>
      <w:marRight w:val="0"/>
      <w:marTop w:val="0"/>
      <w:marBottom w:val="0"/>
      <w:divBdr>
        <w:top w:val="none" w:sz="0" w:space="0" w:color="auto"/>
        <w:left w:val="none" w:sz="0" w:space="0" w:color="auto"/>
        <w:bottom w:val="none" w:sz="0" w:space="0" w:color="auto"/>
        <w:right w:val="none" w:sz="0" w:space="0" w:color="auto"/>
      </w:divBdr>
    </w:div>
    <w:div w:id="39524790">
      <w:bodyDiv w:val="1"/>
      <w:marLeft w:val="0"/>
      <w:marRight w:val="0"/>
      <w:marTop w:val="0"/>
      <w:marBottom w:val="0"/>
      <w:divBdr>
        <w:top w:val="none" w:sz="0" w:space="0" w:color="auto"/>
        <w:left w:val="none" w:sz="0" w:space="0" w:color="auto"/>
        <w:bottom w:val="none" w:sz="0" w:space="0" w:color="auto"/>
        <w:right w:val="none" w:sz="0" w:space="0" w:color="auto"/>
      </w:divBdr>
    </w:div>
    <w:div w:id="50541747">
      <w:bodyDiv w:val="1"/>
      <w:marLeft w:val="0"/>
      <w:marRight w:val="0"/>
      <w:marTop w:val="0"/>
      <w:marBottom w:val="0"/>
      <w:divBdr>
        <w:top w:val="none" w:sz="0" w:space="0" w:color="auto"/>
        <w:left w:val="none" w:sz="0" w:space="0" w:color="auto"/>
        <w:bottom w:val="none" w:sz="0" w:space="0" w:color="auto"/>
        <w:right w:val="none" w:sz="0" w:space="0" w:color="auto"/>
      </w:divBdr>
    </w:div>
    <w:div w:id="66195064">
      <w:bodyDiv w:val="1"/>
      <w:marLeft w:val="0"/>
      <w:marRight w:val="0"/>
      <w:marTop w:val="0"/>
      <w:marBottom w:val="0"/>
      <w:divBdr>
        <w:top w:val="none" w:sz="0" w:space="0" w:color="auto"/>
        <w:left w:val="none" w:sz="0" w:space="0" w:color="auto"/>
        <w:bottom w:val="none" w:sz="0" w:space="0" w:color="auto"/>
        <w:right w:val="none" w:sz="0" w:space="0" w:color="auto"/>
      </w:divBdr>
    </w:div>
    <w:div w:id="68508132">
      <w:bodyDiv w:val="1"/>
      <w:marLeft w:val="0"/>
      <w:marRight w:val="0"/>
      <w:marTop w:val="0"/>
      <w:marBottom w:val="0"/>
      <w:divBdr>
        <w:top w:val="none" w:sz="0" w:space="0" w:color="auto"/>
        <w:left w:val="none" w:sz="0" w:space="0" w:color="auto"/>
        <w:bottom w:val="none" w:sz="0" w:space="0" w:color="auto"/>
        <w:right w:val="none" w:sz="0" w:space="0" w:color="auto"/>
      </w:divBdr>
    </w:div>
    <w:div w:id="72093965">
      <w:bodyDiv w:val="1"/>
      <w:marLeft w:val="0"/>
      <w:marRight w:val="0"/>
      <w:marTop w:val="0"/>
      <w:marBottom w:val="0"/>
      <w:divBdr>
        <w:top w:val="none" w:sz="0" w:space="0" w:color="auto"/>
        <w:left w:val="none" w:sz="0" w:space="0" w:color="auto"/>
        <w:bottom w:val="none" w:sz="0" w:space="0" w:color="auto"/>
        <w:right w:val="none" w:sz="0" w:space="0" w:color="auto"/>
      </w:divBdr>
    </w:div>
    <w:div w:id="80373914">
      <w:bodyDiv w:val="1"/>
      <w:marLeft w:val="0"/>
      <w:marRight w:val="0"/>
      <w:marTop w:val="0"/>
      <w:marBottom w:val="0"/>
      <w:divBdr>
        <w:top w:val="none" w:sz="0" w:space="0" w:color="auto"/>
        <w:left w:val="none" w:sz="0" w:space="0" w:color="auto"/>
        <w:bottom w:val="none" w:sz="0" w:space="0" w:color="auto"/>
        <w:right w:val="none" w:sz="0" w:space="0" w:color="auto"/>
      </w:divBdr>
    </w:div>
    <w:div w:id="95713759">
      <w:bodyDiv w:val="1"/>
      <w:marLeft w:val="0"/>
      <w:marRight w:val="0"/>
      <w:marTop w:val="0"/>
      <w:marBottom w:val="0"/>
      <w:divBdr>
        <w:top w:val="none" w:sz="0" w:space="0" w:color="auto"/>
        <w:left w:val="none" w:sz="0" w:space="0" w:color="auto"/>
        <w:bottom w:val="none" w:sz="0" w:space="0" w:color="auto"/>
        <w:right w:val="none" w:sz="0" w:space="0" w:color="auto"/>
      </w:divBdr>
    </w:div>
    <w:div w:id="99688716">
      <w:bodyDiv w:val="1"/>
      <w:marLeft w:val="0"/>
      <w:marRight w:val="0"/>
      <w:marTop w:val="0"/>
      <w:marBottom w:val="0"/>
      <w:divBdr>
        <w:top w:val="none" w:sz="0" w:space="0" w:color="auto"/>
        <w:left w:val="none" w:sz="0" w:space="0" w:color="auto"/>
        <w:bottom w:val="none" w:sz="0" w:space="0" w:color="auto"/>
        <w:right w:val="none" w:sz="0" w:space="0" w:color="auto"/>
      </w:divBdr>
    </w:div>
    <w:div w:id="103041280">
      <w:bodyDiv w:val="1"/>
      <w:marLeft w:val="0"/>
      <w:marRight w:val="0"/>
      <w:marTop w:val="0"/>
      <w:marBottom w:val="0"/>
      <w:divBdr>
        <w:top w:val="none" w:sz="0" w:space="0" w:color="auto"/>
        <w:left w:val="none" w:sz="0" w:space="0" w:color="auto"/>
        <w:bottom w:val="none" w:sz="0" w:space="0" w:color="auto"/>
        <w:right w:val="none" w:sz="0" w:space="0" w:color="auto"/>
      </w:divBdr>
    </w:div>
    <w:div w:id="115371571">
      <w:bodyDiv w:val="1"/>
      <w:marLeft w:val="0"/>
      <w:marRight w:val="0"/>
      <w:marTop w:val="0"/>
      <w:marBottom w:val="0"/>
      <w:divBdr>
        <w:top w:val="none" w:sz="0" w:space="0" w:color="auto"/>
        <w:left w:val="none" w:sz="0" w:space="0" w:color="auto"/>
        <w:bottom w:val="none" w:sz="0" w:space="0" w:color="auto"/>
        <w:right w:val="none" w:sz="0" w:space="0" w:color="auto"/>
      </w:divBdr>
    </w:div>
    <w:div w:id="118453600">
      <w:bodyDiv w:val="1"/>
      <w:marLeft w:val="0"/>
      <w:marRight w:val="0"/>
      <w:marTop w:val="0"/>
      <w:marBottom w:val="0"/>
      <w:divBdr>
        <w:top w:val="none" w:sz="0" w:space="0" w:color="auto"/>
        <w:left w:val="none" w:sz="0" w:space="0" w:color="auto"/>
        <w:bottom w:val="none" w:sz="0" w:space="0" w:color="auto"/>
        <w:right w:val="none" w:sz="0" w:space="0" w:color="auto"/>
      </w:divBdr>
    </w:div>
    <w:div w:id="121196880">
      <w:bodyDiv w:val="1"/>
      <w:marLeft w:val="0"/>
      <w:marRight w:val="0"/>
      <w:marTop w:val="0"/>
      <w:marBottom w:val="0"/>
      <w:divBdr>
        <w:top w:val="none" w:sz="0" w:space="0" w:color="auto"/>
        <w:left w:val="none" w:sz="0" w:space="0" w:color="auto"/>
        <w:bottom w:val="none" w:sz="0" w:space="0" w:color="auto"/>
        <w:right w:val="none" w:sz="0" w:space="0" w:color="auto"/>
      </w:divBdr>
    </w:div>
    <w:div w:id="140659507">
      <w:bodyDiv w:val="1"/>
      <w:marLeft w:val="0"/>
      <w:marRight w:val="0"/>
      <w:marTop w:val="0"/>
      <w:marBottom w:val="0"/>
      <w:divBdr>
        <w:top w:val="none" w:sz="0" w:space="0" w:color="auto"/>
        <w:left w:val="none" w:sz="0" w:space="0" w:color="auto"/>
        <w:bottom w:val="none" w:sz="0" w:space="0" w:color="auto"/>
        <w:right w:val="none" w:sz="0" w:space="0" w:color="auto"/>
      </w:divBdr>
    </w:div>
    <w:div w:id="150299107">
      <w:bodyDiv w:val="1"/>
      <w:marLeft w:val="0"/>
      <w:marRight w:val="0"/>
      <w:marTop w:val="0"/>
      <w:marBottom w:val="0"/>
      <w:divBdr>
        <w:top w:val="none" w:sz="0" w:space="0" w:color="auto"/>
        <w:left w:val="none" w:sz="0" w:space="0" w:color="auto"/>
        <w:bottom w:val="none" w:sz="0" w:space="0" w:color="auto"/>
        <w:right w:val="none" w:sz="0" w:space="0" w:color="auto"/>
      </w:divBdr>
    </w:div>
    <w:div w:id="158155556">
      <w:bodyDiv w:val="1"/>
      <w:marLeft w:val="0"/>
      <w:marRight w:val="0"/>
      <w:marTop w:val="0"/>
      <w:marBottom w:val="0"/>
      <w:divBdr>
        <w:top w:val="none" w:sz="0" w:space="0" w:color="auto"/>
        <w:left w:val="none" w:sz="0" w:space="0" w:color="auto"/>
        <w:bottom w:val="none" w:sz="0" w:space="0" w:color="auto"/>
        <w:right w:val="none" w:sz="0" w:space="0" w:color="auto"/>
      </w:divBdr>
    </w:div>
    <w:div w:id="158736234">
      <w:bodyDiv w:val="1"/>
      <w:marLeft w:val="0"/>
      <w:marRight w:val="0"/>
      <w:marTop w:val="0"/>
      <w:marBottom w:val="0"/>
      <w:divBdr>
        <w:top w:val="none" w:sz="0" w:space="0" w:color="auto"/>
        <w:left w:val="none" w:sz="0" w:space="0" w:color="auto"/>
        <w:bottom w:val="none" w:sz="0" w:space="0" w:color="auto"/>
        <w:right w:val="none" w:sz="0" w:space="0" w:color="auto"/>
      </w:divBdr>
    </w:div>
    <w:div w:id="159006865">
      <w:bodyDiv w:val="1"/>
      <w:marLeft w:val="0"/>
      <w:marRight w:val="0"/>
      <w:marTop w:val="0"/>
      <w:marBottom w:val="0"/>
      <w:divBdr>
        <w:top w:val="none" w:sz="0" w:space="0" w:color="auto"/>
        <w:left w:val="none" w:sz="0" w:space="0" w:color="auto"/>
        <w:bottom w:val="none" w:sz="0" w:space="0" w:color="auto"/>
        <w:right w:val="none" w:sz="0" w:space="0" w:color="auto"/>
      </w:divBdr>
    </w:div>
    <w:div w:id="174922917">
      <w:bodyDiv w:val="1"/>
      <w:marLeft w:val="0"/>
      <w:marRight w:val="0"/>
      <w:marTop w:val="0"/>
      <w:marBottom w:val="0"/>
      <w:divBdr>
        <w:top w:val="none" w:sz="0" w:space="0" w:color="auto"/>
        <w:left w:val="none" w:sz="0" w:space="0" w:color="auto"/>
        <w:bottom w:val="none" w:sz="0" w:space="0" w:color="auto"/>
        <w:right w:val="none" w:sz="0" w:space="0" w:color="auto"/>
      </w:divBdr>
    </w:div>
    <w:div w:id="186598780">
      <w:bodyDiv w:val="1"/>
      <w:marLeft w:val="0"/>
      <w:marRight w:val="0"/>
      <w:marTop w:val="0"/>
      <w:marBottom w:val="0"/>
      <w:divBdr>
        <w:top w:val="none" w:sz="0" w:space="0" w:color="auto"/>
        <w:left w:val="none" w:sz="0" w:space="0" w:color="auto"/>
        <w:bottom w:val="none" w:sz="0" w:space="0" w:color="auto"/>
        <w:right w:val="none" w:sz="0" w:space="0" w:color="auto"/>
      </w:divBdr>
    </w:div>
    <w:div w:id="189806515">
      <w:bodyDiv w:val="1"/>
      <w:marLeft w:val="0"/>
      <w:marRight w:val="0"/>
      <w:marTop w:val="0"/>
      <w:marBottom w:val="0"/>
      <w:divBdr>
        <w:top w:val="none" w:sz="0" w:space="0" w:color="auto"/>
        <w:left w:val="none" w:sz="0" w:space="0" w:color="auto"/>
        <w:bottom w:val="none" w:sz="0" w:space="0" w:color="auto"/>
        <w:right w:val="none" w:sz="0" w:space="0" w:color="auto"/>
      </w:divBdr>
    </w:div>
    <w:div w:id="190344606">
      <w:bodyDiv w:val="1"/>
      <w:marLeft w:val="0"/>
      <w:marRight w:val="0"/>
      <w:marTop w:val="0"/>
      <w:marBottom w:val="0"/>
      <w:divBdr>
        <w:top w:val="none" w:sz="0" w:space="0" w:color="auto"/>
        <w:left w:val="none" w:sz="0" w:space="0" w:color="auto"/>
        <w:bottom w:val="none" w:sz="0" w:space="0" w:color="auto"/>
        <w:right w:val="none" w:sz="0" w:space="0" w:color="auto"/>
      </w:divBdr>
    </w:div>
    <w:div w:id="199361269">
      <w:bodyDiv w:val="1"/>
      <w:marLeft w:val="0"/>
      <w:marRight w:val="0"/>
      <w:marTop w:val="0"/>
      <w:marBottom w:val="0"/>
      <w:divBdr>
        <w:top w:val="none" w:sz="0" w:space="0" w:color="auto"/>
        <w:left w:val="none" w:sz="0" w:space="0" w:color="auto"/>
        <w:bottom w:val="none" w:sz="0" w:space="0" w:color="auto"/>
        <w:right w:val="none" w:sz="0" w:space="0" w:color="auto"/>
      </w:divBdr>
    </w:div>
    <w:div w:id="205333486">
      <w:bodyDiv w:val="1"/>
      <w:marLeft w:val="0"/>
      <w:marRight w:val="0"/>
      <w:marTop w:val="0"/>
      <w:marBottom w:val="0"/>
      <w:divBdr>
        <w:top w:val="none" w:sz="0" w:space="0" w:color="auto"/>
        <w:left w:val="none" w:sz="0" w:space="0" w:color="auto"/>
        <w:bottom w:val="none" w:sz="0" w:space="0" w:color="auto"/>
        <w:right w:val="none" w:sz="0" w:space="0" w:color="auto"/>
      </w:divBdr>
    </w:div>
    <w:div w:id="208422730">
      <w:bodyDiv w:val="1"/>
      <w:marLeft w:val="0"/>
      <w:marRight w:val="0"/>
      <w:marTop w:val="0"/>
      <w:marBottom w:val="0"/>
      <w:divBdr>
        <w:top w:val="none" w:sz="0" w:space="0" w:color="auto"/>
        <w:left w:val="none" w:sz="0" w:space="0" w:color="auto"/>
        <w:bottom w:val="none" w:sz="0" w:space="0" w:color="auto"/>
        <w:right w:val="none" w:sz="0" w:space="0" w:color="auto"/>
      </w:divBdr>
    </w:div>
    <w:div w:id="209076949">
      <w:bodyDiv w:val="1"/>
      <w:marLeft w:val="0"/>
      <w:marRight w:val="0"/>
      <w:marTop w:val="0"/>
      <w:marBottom w:val="0"/>
      <w:divBdr>
        <w:top w:val="none" w:sz="0" w:space="0" w:color="auto"/>
        <w:left w:val="none" w:sz="0" w:space="0" w:color="auto"/>
        <w:bottom w:val="none" w:sz="0" w:space="0" w:color="auto"/>
        <w:right w:val="none" w:sz="0" w:space="0" w:color="auto"/>
      </w:divBdr>
    </w:div>
    <w:div w:id="235673520">
      <w:bodyDiv w:val="1"/>
      <w:marLeft w:val="0"/>
      <w:marRight w:val="0"/>
      <w:marTop w:val="0"/>
      <w:marBottom w:val="0"/>
      <w:divBdr>
        <w:top w:val="none" w:sz="0" w:space="0" w:color="auto"/>
        <w:left w:val="none" w:sz="0" w:space="0" w:color="auto"/>
        <w:bottom w:val="none" w:sz="0" w:space="0" w:color="auto"/>
        <w:right w:val="none" w:sz="0" w:space="0" w:color="auto"/>
      </w:divBdr>
    </w:div>
    <w:div w:id="245236537">
      <w:bodyDiv w:val="1"/>
      <w:marLeft w:val="0"/>
      <w:marRight w:val="0"/>
      <w:marTop w:val="0"/>
      <w:marBottom w:val="0"/>
      <w:divBdr>
        <w:top w:val="none" w:sz="0" w:space="0" w:color="auto"/>
        <w:left w:val="none" w:sz="0" w:space="0" w:color="auto"/>
        <w:bottom w:val="none" w:sz="0" w:space="0" w:color="auto"/>
        <w:right w:val="none" w:sz="0" w:space="0" w:color="auto"/>
      </w:divBdr>
    </w:div>
    <w:div w:id="251623733">
      <w:bodyDiv w:val="1"/>
      <w:marLeft w:val="0"/>
      <w:marRight w:val="0"/>
      <w:marTop w:val="0"/>
      <w:marBottom w:val="0"/>
      <w:divBdr>
        <w:top w:val="none" w:sz="0" w:space="0" w:color="auto"/>
        <w:left w:val="none" w:sz="0" w:space="0" w:color="auto"/>
        <w:bottom w:val="none" w:sz="0" w:space="0" w:color="auto"/>
        <w:right w:val="none" w:sz="0" w:space="0" w:color="auto"/>
      </w:divBdr>
    </w:div>
    <w:div w:id="251818568">
      <w:bodyDiv w:val="1"/>
      <w:marLeft w:val="0"/>
      <w:marRight w:val="0"/>
      <w:marTop w:val="0"/>
      <w:marBottom w:val="0"/>
      <w:divBdr>
        <w:top w:val="none" w:sz="0" w:space="0" w:color="auto"/>
        <w:left w:val="none" w:sz="0" w:space="0" w:color="auto"/>
        <w:bottom w:val="none" w:sz="0" w:space="0" w:color="auto"/>
        <w:right w:val="none" w:sz="0" w:space="0" w:color="auto"/>
      </w:divBdr>
    </w:div>
    <w:div w:id="252980456">
      <w:bodyDiv w:val="1"/>
      <w:marLeft w:val="0"/>
      <w:marRight w:val="0"/>
      <w:marTop w:val="0"/>
      <w:marBottom w:val="0"/>
      <w:divBdr>
        <w:top w:val="none" w:sz="0" w:space="0" w:color="auto"/>
        <w:left w:val="none" w:sz="0" w:space="0" w:color="auto"/>
        <w:bottom w:val="none" w:sz="0" w:space="0" w:color="auto"/>
        <w:right w:val="none" w:sz="0" w:space="0" w:color="auto"/>
      </w:divBdr>
    </w:div>
    <w:div w:id="260719049">
      <w:bodyDiv w:val="1"/>
      <w:marLeft w:val="0"/>
      <w:marRight w:val="0"/>
      <w:marTop w:val="0"/>
      <w:marBottom w:val="0"/>
      <w:divBdr>
        <w:top w:val="none" w:sz="0" w:space="0" w:color="auto"/>
        <w:left w:val="none" w:sz="0" w:space="0" w:color="auto"/>
        <w:bottom w:val="none" w:sz="0" w:space="0" w:color="auto"/>
        <w:right w:val="none" w:sz="0" w:space="0" w:color="auto"/>
      </w:divBdr>
    </w:div>
    <w:div w:id="281225515">
      <w:bodyDiv w:val="1"/>
      <w:marLeft w:val="0"/>
      <w:marRight w:val="0"/>
      <w:marTop w:val="0"/>
      <w:marBottom w:val="0"/>
      <w:divBdr>
        <w:top w:val="none" w:sz="0" w:space="0" w:color="auto"/>
        <w:left w:val="none" w:sz="0" w:space="0" w:color="auto"/>
        <w:bottom w:val="none" w:sz="0" w:space="0" w:color="auto"/>
        <w:right w:val="none" w:sz="0" w:space="0" w:color="auto"/>
      </w:divBdr>
    </w:div>
    <w:div w:id="286856543">
      <w:bodyDiv w:val="1"/>
      <w:marLeft w:val="0"/>
      <w:marRight w:val="0"/>
      <w:marTop w:val="0"/>
      <w:marBottom w:val="0"/>
      <w:divBdr>
        <w:top w:val="none" w:sz="0" w:space="0" w:color="auto"/>
        <w:left w:val="none" w:sz="0" w:space="0" w:color="auto"/>
        <w:bottom w:val="none" w:sz="0" w:space="0" w:color="auto"/>
        <w:right w:val="none" w:sz="0" w:space="0" w:color="auto"/>
      </w:divBdr>
    </w:div>
    <w:div w:id="300888434">
      <w:bodyDiv w:val="1"/>
      <w:marLeft w:val="0"/>
      <w:marRight w:val="0"/>
      <w:marTop w:val="0"/>
      <w:marBottom w:val="0"/>
      <w:divBdr>
        <w:top w:val="none" w:sz="0" w:space="0" w:color="auto"/>
        <w:left w:val="none" w:sz="0" w:space="0" w:color="auto"/>
        <w:bottom w:val="none" w:sz="0" w:space="0" w:color="auto"/>
        <w:right w:val="none" w:sz="0" w:space="0" w:color="auto"/>
      </w:divBdr>
    </w:div>
    <w:div w:id="311450991">
      <w:bodyDiv w:val="1"/>
      <w:marLeft w:val="0"/>
      <w:marRight w:val="0"/>
      <w:marTop w:val="0"/>
      <w:marBottom w:val="0"/>
      <w:divBdr>
        <w:top w:val="none" w:sz="0" w:space="0" w:color="auto"/>
        <w:left w:val="none" w:sz="0" w:space="0" w:color="auto"/>
        <w:bottom w:val="none" w:sz="0" w:space="0" w:color="auto"/>
        <w:right w:val="none" w:sz="0" w:space="0" w:color="auto"/>
      </w:divBdr>
    </w:div>
    <w:div w:id="318576184">
      <w:bodyDiv w:val="1"/>
      <w:marLeft w:val="0"/>
      <w:marRight w:val="0"/>
      <w:marTop w:val="0"/>
      <w:marBottom w:val="0"/>
      <w:divBdr>
        <w:top w:val="none" w:sz="0" w:space="0" w:color="auto"/>
        <w:left w:val="none" w:sz="0" w:space="0" w:color="auto"/>
        <w:bottom w:val="none" w:sz="0" w:space="0" w:color="auto"/>
        <w:right w:val="none" w:sz="0" w:space="0" w:color="auto"/>
      </w:divBdr>
    </w:div>
    <w:div w:id="327056598">
      <w:bodyDiv w:val="1"/>
      <w:marLeft w:val="0"/>
      <w:marRight w:val="0"/>
      <w:marTop w:val="0"/>
      <w:marBottom w:val="0"/>
      <w:divBdr>
        <w:top w:val="none" w:sz="0" w:space="0" w:color="auto"/>
        <w:left w:val="none" w:sz="0" w:space="0" w:color="auto"/>
        <w:bottom w:val="none" w:sz="0" w:space="0" w:color="auto"/>
        <w:right w:val="none" w:sz="0" w:space="0" w:color="auto"/>
      </w:divBdr>
    </w:div>
    <w:div w:id="332689836">
      <w:bodyDiv w:val="1"/>
      <w:marLeft w:val="0"/>
      <w:marRight w:val="0"/>
      <w:marTop w:val="0"/>
      <w:marBottom w:val="0"/>
      <w:divBdr>
        <w:top w:val="none" w:sz="0" w:space="0" w:color="auto"/>
        <w:left w:val="none" w:sz="0" w:space="0" w:color="auto"/>
        <w:bottom w:val="none" w:sz="0" w:space="0" w:color="auto"/>
        <w:right w:val="none" w:sz="0" w:space="0" w:color="auto"/>
      </w:divBdr>
    </w:div>
    <w:div w:id="340282421">
      <w:bodyDiv w:val="1"/>
      <w:marLeft w:val="0"/>
      <w:marRight w:val="0"/>
      <w:marTop w:val="0"/>
      <w:marBottom w:val="0"/>
      <w:divBdr>
        <w:top w:val="none" w:sz="0" w:space="0" w:color="auto"/>
        <w:left w:val="none" w:sz="0" w:space="0" w:color="auto"/>
        <w:bottom w:val="none" w:sz="0" w:space="0" w:color="auto"/>
        <w:right w:val="none" w:sz="0" w:space="0" w:color="auto"/>
      </w:divBdr>
    </w:div>
    <w:div w:id="341707443">
      <w:bodyDiv w:val="1"/>
      <w:marLeft w:val="0"/>
      <w:marRight w:val="0"/>
      <w:marTop w:val="0"/>
      <w:marBottom w:val="0"/>
      <w:divBdr>
        <w:top w:val="none" w:sz="0" w:space="0" w:color="auto"/>
        <w:left w:val="none" w:sz="0" w:space="0" w:color="auto"/>
        <w:bottom w:val="none" w:sz="0" w:space="0" w:color="auto"/>
        <w:right w:val="none" w:sz="0" w:space="0" w:color="auto"/>
      </w:divBdr>
    </w:div>
    <w:div w:id="344286109">
      <w:bodyDiv w:val="1"/>
      <w:marLeft w:val="0"/>
      <w:marRight w:val="0"/>
      <w:marTop w:val="0"/>
      <w:marBottom w:val="0"/>
      <w:divBdr>
        <w:top w:val="none" w:sz="0" w:space="0" w:color="auto"/>
        <w:left w:val="none" w:sz="0" w:space="0" w:color="auto"/>
        <w:bottom w:val="none" w:sz="0" w:space="0" w:color="auto"/>
        <w:right w:val="none" w:sz="0" w:space="0" w:color="auto"/>
      </w:divBdr>
    </w:div>
    <w:div w:id="345210753">
      <w:bodyDiv w:val="1"/>
      <w:marLeft w:val="0"/>
      <w:marRight w:val="0"/>
      <w:marTop w:val="0"/>
      <w:marBottom w:val="0"/>
      <w:divBdr>
        <w:top w:val="none" w:sz="0" w:space="0" w:color="auto"/>
        <w:left w:val="none" w:sz="0" w:space="0" w:color="auto"/>
        <w:bottom w:val="none" w:sz="0" w:space="0" w:color="auto"/>
        <w:right w:val="none" w:sz="0" w:space="0" w:color="auto"/>
      </w:divBdr>
    </w:div>
    <w:div w:id="345519050">
      <w:bodyDiv w:val="1"/>
      <w:marLeft w:val="0"/>
      <w:marRight w:val="0"/>
      <w:marTop w:val="0"/>
      <w:marBottom w:val="0"/>
      <w:divBdr>
        <w:top w:val="none" w:sz="0" w:space="0" w:color="auto"/>
        <w:left w:val="none" w:sz="0" w:space="0" w:color="auto"/>
        <w:bottom w:val="none" w:sz="0" w:space="0" w:color="auto"/>
        <w:right w:val="none" w:sz="0" w:space="0" w:color="auto"/>
      </w:divBdr>
    </w:div>
    <w:div w:id="351029471">
      <w:bodyDiv w:val="1"/>
      <w:marLeft w:val="0"/>
      <w:marRight w:val="0"/>
      <w:marTop w:val="0"/>
      <w:marBottom w:val="0"/>
      <w:divBdr>
        <w:top w:val="none" w:sz="0" w:space="0" w:color="auto"/>
        <w:left w:val="none" w:sz="0" w:space="0" w:color="auto"/>
        <w:bottom w:val="none" w:sz="0" w:space="0" w:color="auto"/>
        <w:right w:val="none" w:sz="0" w:space="0" w:color="auto"/>
      </w:divBdr>
    </w:div>
    <w:div w:id="353268806">
      <w:bodyDiv w:val="1"/>
      <w:marLeft w:val="0"/>
      <w:marRight w:val="0"/>
      <w:marTop w:val="0"/>
      <w:marBottom w:val="0"/>
      <w:divBdr>
        <w:top w:val="none" w:sz="0" w:space="0" w:color="auto"/>
        <w:left w:val="none" w:sz="0" w:space="0" w:color="auto"/>
        <w:bottom w:val="none" w:sz="0" w:space="0" w:color="auto"/>
        <w:right w:val="none" w:sz="0" w:space="0" w:color="auto"/>
      </w:divBdr>
    </w:div>
    <w:div w:id="354382185">
      <w:bodyDiv w:val="1"/>
      <w:marLeft w:val="0"/>
      <w:marRight w:val="0"/>
      <w:marTop w:val="0"/>
      <w:marBottom w:val="0"/>
      <w:divBdr>
        <w:top w:val="none" w:sz="0" w:space="0" w:color="auto"/>
        <w:left w:val="none" w:sz="0" w:space="0" w:color="auto"/>
        <w:bottom w:val="none" w:sz="0" w:space="0" w:color="auto"/>
        <w:right w:val="none" w:sz="0" w:space="0" w:color="auto"/>
      </w:divBdr>
    </w:div>
    <w:div w:id="357854257">
      <w:bodyDiv w:val="1"/>
      <w:marLeft w:val="0"/>
      <w:marRight w:val="0"/>
      <w:marTop w:val="0"/>
      <w:marBottom w:val="0"/>
      <w:divBdr>
        <w:top w:val="none" w:sz="0" w:space="0" w:color="auto"/>
        <w:left w:val="none" w:sz="0" w:space="0" w:color="auto"/>
        <w:bottom w:val="none" w:sz="0" w:space="0" w:color="auto"/>
        <w:right w:val="none" w:sz="0" w:space="0" w:color="auto"/>
      </w:divBdr>
      <w:divsChild>
        <w:div w:id="796487837">
          <w:marLeft w:val="0"/>
          <w:marRight w:val="0"/>
          <w:marTop w:val="0"/>
          <w:marBottom w:val="0"/>
          <w:divBdr>
            <w:top w:val="none" w:sz="0" w:space="0" w:color="auto"/>
            <w:left w:val="none" w:sz="0" w:space="0" w:color="auto"/>
            <w:bottom w:val="none" w:sz="0" w:space="0" w:color="auto"/>
            <w:right w:val="none" w:sz="0" w:space="0" w:color="auto"/>
          </w:divBdr>
        </w:div>
        <w:div w:id="1810828231">
          <w:marLeft w:val="0"/>
          <w:marRight w:val="0"/>
          <w:marTop w:val="0"/>
          <w:marBottom w:val="0"/>
          <w:divBdr>
            <w:top w:val="none" w:sz="0" w:space="0" w:color="auto"/>
            <w:left w:val="none" w:sz="0" w:space="0" w:color="auto"/>
            <w:bottom w:val="none" w:sz="0" w:space="0" w:color="auto"/>
            <w:right w:val="none" w:sz="0" w:space="0" w:color="auto"/>
          </w:divBdr>
        </w:div>
        <w:div w:id="1838374350">
          <w:marLeft w:val="0"/>
          <w:marRight w:val="0"/>
          <w:marTop w:val="0"/>
          <w:marBottom w:val="0"/>
          <w:divBdr>
            <w:top w:val="none" w:sz="0" w:space="0" w:color="auto"/>
            <w:left w:val="none" w:sz="0" w:space="0" w:color="auto"/>
            <w:bottom w:val="none" w:sz="0" w:space="0" w:color="auto"/>
            <w:right w:val="none" w:sz="0" w:space="0" w:color="auto"/>
          </w:divBdr>
        </w:div>
        <w:div w:id="1526822597">
          <w:marLeft w:val="0"/>
          <w:marRight w:val="0"/>
          <w:marTop w:val="0"/>
          <w:marBottom w:val="0"/>
          <w:divBdr>
            <w:top w:val="none" w:sz="0" w:space="0" w:color="auto"/>
            <w:left w:val="none" w:sz="0" w:space="0" w:color="auto"/>
            <w:bottom w:val="none" w:sz="0" w:space="0" w:color="auto"/>
            <w:right w:val="none" w:sz="0" w:space="0" w:color="auto"/>
          </w:divBdr>
        </w:div>
      </w:divsChild>
    </w:div>
    <w:div w:id="365907000">
      <w:bodyDiv w:val="1"/>
      <w:marLeft w:val="0"/>
      <w:marRight w:val="0"/>
      <w:marTop w:val="0"/>
      <w:marBottom w:val="0"/>
      <w:divBdr>
        <w:top w:val="none" w:sz="0" w:space="0" w:color="auto"/>
        <w:left w:val="none" w:sz="0" w:space="0" w:color="auto"/>
        <w:bottom w:val="none" w:sz="0" w:space="0" w:color="auto"/>
        <w:right w:val="none" w:sz="0" w:space="0" w:color="auto"/>
      </w:divBdr>
    </w:div>
    <w:div w:id="368846285">
      <w:bodyDiv w:val="1"/>
      <w:marLeft w:val="0"/>
      <w:marRight w:val="0"/>
      <w:marTop w:val="0"/>
      <w:marBottom w:val="0"/>
      <w:divBdr>
        <w:top w:val="none" w:sz="0" w:space="0" w:color="auto"/>
        <w:left w:val="none" w:sz="0" w:space="0" w:color="auto"/>
        <w:bottom w:val="none" w:sz="0" w:space="0" w:color="auto"/>
        <w:right w:val="none" w:sz="0" w:space="0" w:color="auto"/>
      </w:divBdr>
    </w:div>
    <w:div w:id="372507938">
      <w:bodyDiv w:val="1"/>
      <w:marLeft w:val="0"/>
      <w:marRight w:val="0"/>
      <w:marTop w:val="0"/>
      <w:marBottom w:val="0"/>
      <w:divBdr>
        <w:top w:val="none" w:sz="0" w:space="0" w:color="auto"/>
        <w:left w:val="none" w:sz="0" w:space="0" w:color="auto"/>
        <w:bottom w:val="none" w:sz="0" w:space="0" w:color="auto"/>
        <w:right w:val="none" w:sz="0" w:space="0" w:color="auto"/>
      </w:divBdr>
    </w:div>
    <w:div w:id="385646559">
      <w:bodyDiv w:val="1"/>
      <w:marLeft w:val="0"/>
      <w:marRight w:val="0"/>
      <w:marTop w:val="0"/>
      <w:marBottom w:val="0"/>
      <w:divBdr>
        <w:top w:val="none" w:sz="0" w:space="0" w:color="auto"/>
        <w:left w:val="none" w:sz="0" w:space="0" w:color="auto"/>
        <w:bottom w:val="none" w:sz="0" w:space="0" w:color="auto"/>
        <w:right w:val="none" w:sz="0" w:space="0" w:color="auto"/>
      </w:divBdr>
    </w:div>
    <w:div w:id="412242274">
      <w:bodyDiv w:val="1"/>
      <w:marLeft w:val="0"/>
      <w:marRight w:val="0"/>
      <w:marTop w:val="0"/>
      <w:marBottom w:val="0"/>
      <w:divBdr>
        <w:top w:val="none" w:sz="0" w:space="0" w:color="auto"/>
        <w:left w:val="none" w:sz="0" w:space="0" w:color="auto"/>
        <w:bottom w:val="none" w:sz="0" w:space="0" w:color="auto"/>
        <w:right w:val="none" w:sz="0" w:space="0" w:color="auto"/>
      </w:divBdr>
    </w:div>
    <w:div w:id="421335815">
      <w:bodyDiv w:val="1"/>
      <w:marLeft w:val="0"/>
      <w:marRight w:val="0"/>
      <w:marTop w:val="0"/>
      <w:marBottom w:val="0"/>
      <w:divBdr>
        <w:top w:val="none" w:sz="0" w:space="0" w:color="auto"/>
        <w:left w:val="none" w:sz="0" w:space="0" w:color="auto"/>
        <w:bottom w:val="none" w:sz="0" w:space="0" w:color="auto"/>
        <w:right w:val="none" w:sz="0" w:space="0" w:color="auto"/>
      </w:divBdr>
    </w:div>
    <w:div w:id="429815335">
      <w:bodyDiv w:val="1"/>
      <w:marLeft w:val="0"/>
      <w:marRight w:val="0"/>
      <w:marTop w:val="0"/>
      <w:marBottom w:val="0"/>
      <w:divBdr>
        <w:top w:val="none" w:sz="0" w:space="0" w:color="auto"/>
        <w:left w:val="none" w:sz="0" w:space="0" w:color="auto"/>
        <w:bottom w:val="none" w:sz="0" w:space="0" w:color="auto"/>
        <w:right w:val="none" w:sz="0" w:space="0" w:color="auto"/>
      </w:divBdr>
    </w:div>
    <w:div w:id="430126506">
      <w:bodyDiv w:val="1"/>
      <w:marLeft w:val="0"/>
      <w:marRight w:val="0"/>
      <w:marTop w:val="0"/>
      <w:marBottom w:val="0"/>
      <w:divBdr>
        <w:top w:val="none" w:sz="0" w:space="0" w:color="auto"/>
        <w:left w:val="none" w:sz="0" w:space="0" w:color="auto"/>
        <w:bottom w:val="none" w:sz="0" w:space="0" w:color="auto"/>
        <w:right w:val="none" w:sz="0" w:space="0" w:color="auto"/>
      </w:divBdr>
    </w:div>
    <w:div w:id="436490839">
      <w:bodyDiv w:val="1"/>
      <w:marLeft w:val="0"/>
      <w:marRight w:val="0"/>
      <w:marTop w:val="0"/>
      <w:marBottom w:val="0"/>
      <w:divBdr>
        <w:top w:val="none" w:sz="0" w:space="0" w:color="auto"/>
        <w:left w:val="none" w:sz="0" w:space="0" w:color="auto"/>
        <w:bottom w:val="none" w:sz="0" w:space="0" w:color="auto"/>
        <w:right w:val="none" w:sz="0" w:space="0" w:color="auto"/>
      </w:divBdr>
    </w:div>
    <w:div w:id="445002209">
      <w:bodyDiv w:val="1"/>
      <w:marLeft w:val="0"/>
      <w:marRight w:val="0"/>
      <w:marTop w:val="0"/>
      <w:marBottom w:val="0"/>
      <w:divBdr>
        <w:top w:val="none" w:sz="0" w:space="0" w:color="auto"/>
        <w:left w:val="none" w:sz="0" w:space="0" w:color="auto"/>
        <w:bottom w:val="none" w:sz="0" w:space="0" w:color="auto"/>
        <w:right w:val="none" w:sz="0" w:space="0" w:color="auto"/>
      </w:divBdr>
    </w:div>
    <w:div w:id="460341645">
      <w:bodyDiv w:val="1"/>
      <w:marLeft w:val="0"/>
      <w:marRight w:val="0"/>
      <w:marTop w:val="0"/>
      <w:marBottom w:val="0"/>
      <w:divBdr>
        <w:top w:val="none" w:sz="0" w:space="0" w:color="auto"/>
        <w:left w:val="none" w:sz="0" w:space="0" w:color="auto"/>
        <w:bottom w:val="none" w:sz="0" w:space="0" w:color="auto"/>
        <w:right w:val="none" w:sz="0" w:space="0" w:color="auto"/>
      </w:divBdr>
    </w:div>
    <w:div w:id="462121394">
      <w:bodyDiv w:val="1"/>
      <w:marLeft w:val="0"/>
      <w:marRight w:val="0"/>
      <w:marTop w:val="0"/>
      <w:marBottom w:val="0"/>
      <w:divBdr>
        <w:top w:val="none" w:sz="0" w:space="0" w:color="auto"/>
        <w:left w:val="none" w:sz="0" w:space="0" w:color="auto"/>
        <w:bottom w:val="none" w:sz="0" w:space="0" w:color="auto"/>
        <w:right w:val="none" w:sz="0" w:space="0" w:color="auto"/>
      </w:divBdr>
    </w:div>
    <w:div w:id="471560600">
      <w:bodyDiv w:val="1"/>
      <w:marLeft w:val="0"/>
      <w:marRight w:val="0"/>
      <w:marTop w:val="0"/>
      <w:marBottom w:val="0"/>
      <w:divBdr>
        <w:top w:val="none" w:sz="0" w:space="0" w:color="auto"/>
        <w:left w:val="none" w:sz="0" w:space="0" w:color="auto"/>
        <w:bottom w:val="none" w:sz="0" w:space="0" w:color="auto"/>
        <w:right w:val="none" w:sz="0" w:space="0" w:color="auto"/>
      </w:divBdr>
    </w:div>
    <w:div w:id="472217025">
      <w:bodyDiv w:val="1"/>
      <w:marLeft w:val="0"/>
      <w:marRight w:val="0"/>
      <w:marTop w:val="0"/>
      <w:marBottom w:val="0"/>
      <w:divBdr>
        <w:top w:val="none" w:sz="0" w:space="0" w:color="auto"/>
        <w:left w:val="none" w:sz="0" w:space="0" w:color="auto"/>
        <w:bottom w:val="none" w:sz="0" w:space="0" w:color="auto"/>
        <w:right w:val="none" w:sz="0" w:space="0" w:color="auto"/>
      </w:divBdr>
    </w:div>
    <w:div w:id="476654077">
      <w:bodyDiv w:val="1"/>
      <w:marLeft w:val="0"/>
      <w:marRight w:val="0"/>
      <w:marTop w:val="0"/>
      <w:marBottom w:val="0"/>
      <w:divBdr>
        <w:top w:val="none" w:sz="0" w:space="0" w:color="auto"/>
        <w:left w:val="none" w:sz="0" w:space="0" w:color="auto"/>
        <w:bottom w:val="none" w:sz="0" w:space="0" w:color="auto"/>
        <w:right w:val="none" w:sz="0" w:space="0" w:color="auto"/>
      </w:divBdr>
    </w:div>
    <w:div w:id="477308417">
      <w:bodyDiv w:val="1"/>
      <w:marLeft w:val="0"/>
      <w:marRight w:val="0"/>
      <w:marTop w:val="0"/>
      <w:marBottom w:val="0"/>
      <w:divBdr>
        <w:top w:val="none" w:sz="0" w:space="0" w:color="auto"/>
        <w:left w:val="none" w:sz="0" w:space="0" w:color="auto"/>
        <w:bottom w:val="none" w:sz="0" w:space="0" w:color="auto"/>
        <w:right w:val="none" w:sz="0" w:space="0" w:color="auto"/>
      </w:divBdr>
    </w:div>
    <w:div w:id="478114285">
      <w:bodyDiv w:val="1"/>
      <w:marLeft w:val="0"/>
      <w:marRight w:val="0"/>
      <w:marTop w:val="0"/>
      <w:marBottom w:val="0"/>
      <w:divBdr>
        <w:top w:val="none" w:sz="0" w:space="0" w:color="auto"/>
        <w:left w:val="none" w:sz="0" w:space="0" w:color="auto"/>
        <w:bottom w:val="none" w:sz="0" w:space="0" w:color="auto"/>
        <w:right w:val="none" w:sz="0" w:space="0" w:color="auto"/>
      </w:divBdr>
    </w:div>
    <w:div w:id="497114989">
      <w:bodyDiv w:val="1"/>
      <w:marLeft w:val="0"/>
      <w:marRight w:val="0"/>
      <w:marTop w:val="0"/>
      <w:marBottom w:val="0"/>
      <w:divBdr>
        <w:top w:val="none" w:sz="0" w:space="0" w:color="auto"/>
        <w:left w:val="none" w:sz="0" w:space="0" w:color="auto"/>
        <w:bottom w:val="none" w:sz="0" w:space="0" w:color="auto"/>
        <w:right w:val="none" w:sz="0" w:space="0" w:color="auto"/>
      </w:divBdr>
    </w:div>
    <w:div w:id="497963764">
      <w:bodyDiv w:val="1"/>
      <w:marLeft w:val="0"/>
      <w:marRight w:val="0"/>
      <w:marTop w:val="0"/>
      <w:marBottom w:val="0"/>
      <w:divBdr>
        <w:top w:val="none" w:sz="0" w:space="0" w:color="auto"/>
        <w:left w:val="none" w:sz="0" w:space="0" w:color="auto"/>
        <w:bottom w:val="none" w:sz="0" w:space="0" w:color="auto"/>
        <w:right w:val="none" w:sz="0" w:space="0" w:color="auto"/>
      </w:divBdr>
    </w:div>
    <w:div w:id="511649273">
      <w:bodyDiv w:val="1"/>
      <w:marLeft w:val="0"/>
      <w:marRight w:val="0"/>
      <w:marTop w:val="0"/>
      <w:marBottom w:val="0"/>
      <w:divBdr>
        <w:top w:val="none" w:sz="0" w:space="0" w:color="auto"/>
        <w:left w:val="none" w:sz="0" w:space="0" w:color="auto"/>
        <w:bottom w:val="none" w:sz="0" w:space="0" w:color="auto"/>
        <w:right w:val="none" w:sz="0" w:space="0" w:color="auto"/>
      </w:divBdr>
    </w:div>
    <w:div w:id="516818540">
      <w:bodyDiv w:val="1"/>
      <w:marLeft w:val="0"/>
      <w:marRight w:val="0"/>
      <w:marTop w:val="0"/>
      <w:marBottom w:val="0"/>
      <w:divBdr>
        <w:top w:val="none" w:sz="0" w:space="0" w:color="auto"/>
        <w:left w:val="none" w:sz="0" w:space="0" w:color="auto"/>
        <w:bottom w:val="none" w:sz="0" w:space="0" w:color="auto"/>
        <w:right w:val="none" w:sz="0" w:space="0" w:color="auto"/>
      </w:divBdr>
      <w:divsChild>
        <w:div w:id="1839998108">
          <w:marLeft w:val="0"/>
          <w:marRight w:val="0"/>
          <w:marTop w:val="0"/>
          <w:marBottom w:val="0"/>
          <w:divBdr>
            <w:top w:val="none" w:sz="0" w:space="0" w:color="auto"/>
            <w:left w:val="none" w:sz="0" w:space="0" w:color="auto"/>
            <w:bottom w:val="none" w:sz="0" w:space="0" w:color="auto"/>
            <w:right w:val="none" w:sz="0" w:space="0" w:color="auto"/>
          </w:divBdr>
        </w:div>
        <w:div w:id="23798649">
          <w:marLeft w:val="0"/>
          <w:marRight w:val="0"/>
          <w:marTop w:val="0"/>
          <w:marBottom w:val="0"/>
          <w:divBdr>
            <w:top w:val="none" w:sz="0" w:space="0" w:color="auto"/>
            <w:left w:val="none" w:sz="0" w:space="0" w:color="auto"/>
            <w:bottom w:val="none" w:sz="0" w:space="0" w:color="auto"/>
            <w:right w:val="none" w:sz="0" w:space="0" w:color="auto"/>
          </w:divBdr>
        </w:div>
        <w:div w:id="2044859965">
          <w:marLeft w:val="0"/>
          <w:marRight w:val="0"/>
          <w:marTop w:val="0"/>
          <w:marBottom w:val="0"/>
          <w:divBdr>
            <w:top w:val="none" w:sz="0" w:space="0" w:color="auto"/>
            <w:left w:val="none" w:sz="0" w:space="0" w:color="auto"/>
            <w:bottom w:val="none" w:sz="0" w:space="0" w:color="auto"/>
            <w:right w:val="none" w:sz="0" w:space="0" w:color="auto"/>
          </w:divBdr>
        </w:div>
      </w:divsChild>
    </w:div>
    <w:div w:id="518128320">
      <w:bodyDiv w:val="1"/>
      <w:marLeft w:val="0"/>
      <w:marRight w:val="0"/>
      <w:marTop w:val="0"/>
      <w:marBottom w:val="0"/>
      <w:divBdr>
        <w:top w:val="none" w:sz="0" w:space="0" w:color="auto"/>
        <w:left w:val="none" w:sz="0" w:space="0" w:color="auto"/>
        <w:bottom w:val="none" w:sz="0" w:space="0" w:color="auto"/>
        <w:right w:val="none" w:sz="0" w:space="0" w:color="auto"/>
      </w:divBdr>
    </w:div>
    <w:div w:id="521087833">
      <w:bodyDiv w:val="1"/>
      <w:marLeft w:val="0"/>
      <w:marRight w:val="0"/>
      <w:marTop w:val="0"/>
      <w:marBottom w:val="0"/>
      <w:divBdr>
        <w:top w:val="none" w:sz="0" w:space="0" w:color="auto"/>
        <w:left w:val="none" w:sz="0" w:space="0" w:color="auto"/>
        <w:bottom w:val="none" w:sz="0" w:space="0" w:color="auto"/>
        <w:right w:val="none" w:sz="0" w:space="0" w:color="auto"/>
      </w:divBdr>
    </w:div>
    <w:div w:id="525289049">
      <w:bodyDiv w:val="1"/>
      <w:marLeft w:val="0"/>
      <w:marRight w:val="0"/>
      <w:marTop w:val="0"/>
      <w:marBottom w:val="0"/>
      <w:divBdr>
        <w:top w:val="none" w:sz="0" w:space="0" w:color="auto"/>
        <w:left w:val="none" w:sz="0" w:space="0" w:color="auto"/>
        <w:bottom w:val="none" w:sz="0" w:space="0" w:color="auto"/>
        <w:right w:val="none" w:sz="0" w:space="0" w:color="auto"/>
      </w:divBdr>
    </w:div>
    <w:div w:id="531454107">
      <w:bodyDiv w:val="1"/>
      <w:marLeft w:val="0"/>
      <w:marRight w:val="0"/>
      <w:marTop w:val="0"/>
      <w:marBottom w:val="0"/>
      <w:divBdr>
        <w:top w:val="none" w:sz="0" w:space="0" w:color="auto"/>
        <w:left w:val="none" w:sz="0" w:space="0" w:color="auto"/>
        <w:bottom w:val="none" w:sz="0" w:space="0" w:color="auto"/>
        <w:right w:val="none" w:sz="0" w:space="0" w:color="auto"/>
      </w:divBdr>
    </w:div>
    <w:div w:id="532117133">
      <w:bodyDiv w:val="1"/>
      <w:marLeft w:val="0"/>
      <w:marRight w:val="0"/>
      <w:marTop w:val="0"/>
      <w:marBottom w:val="0"/>
      <w:divBdr>
        <w:top w:val="none" w:sz="0" w:space="0" w:color="auto"/>
        <w:left w:val="none" w:sz="0" w:space="0" w:color="auto"/>
        <w:bottom w:val="none" w:sz="0" w:space="0" w:color="auto"/>
        <w:right w:val="none" w:sz="0" w:space="0" w:color="auto"/>
      </w:divBdr>
    </w:div>
    <w:div w:id="541551101">
      <w:bodyDiv w:val="1"/>
      <w:marLeft w:val="0"/>
      <w:marRight w:val="0"/>
      <w:marTop w:val="0"/>
      <w:marBottom w:val="0"/>
      <w:divBdr>
        <w:top w:val="none" w:sz="0" w:space="0" w:color="auto"/>
        <w:left w:val="none" w:sz="0" w:space="0" w:color="auto"/>
        <w:bottom w:val="none" w:sz="0" w:space="0" w:color="auto"/>
        <w:right w:val="none" w:sz="0" w:space="0" w:color="auto"/>
      </w:divBdr>
    </w:div>
    <w:div w:id="551888057">
      <w:bodyDiv w:val="1"/>
      <w:marLeft w:val="0"/>
      <w:marRight w:val="0"/>
      <w:marTop w:val="0"/>
      <w:marBottom w:val="0"/>
      <w:divBdr>
        <w:top w:val="none" w:sz="0" w:space="0" w:color="auto"/>
        <w:left w:val="none" w:sz="0" w:space="0" w:color="auto"/>
        <w:bottom w:val="none" w:sz="0" w:space="0" w:color="auto"/>
        <w:right w:val="none" w:sz="0" w:space="0" w:color="auto"/>
      </w:divBdr>
    </w:div>
    <w:div w:id="564342500">
      <w:bodyDiv w:val="1"/>
      <w:marLeft w:val="0"/>
      <w:marRight w:val="0"/>
      <w:marTop w:val="0"/>
      <w:marBottom w:val="0"/>
      <w:divBdr>
        <w:top w:val="none" w:sz="0" w:space="0" w:color="auto"/>
        <w:left w:val="none" w:sz="0" w:space="0" w:color="auto"/>
        <w:bottom w:val="none" w:sz="0" w:space="0" w:color="auto"/>
        <w:right w:val="none" w:sz="0" w:space="0" w:color="auto"/>
      </w:divBdr>
    </w:div>
    <w:div w:id="564410411">
      <w:bodyDiv w:val="1"/>
      <w:marLeft w:val="0"/>
      <w:marRight w:val="0"/>
      <w:marTop w:val="0"/>
      <w:marBottom w:val="0"/>
      <w:divBdr>
        <w:top w:val="none" w:sz="0" w:space="0" w:color="auto"/>
        <w:left w:val="none" w:sz="0" w:space="0" w:color="auto"/>
        <w:bottom w:val="none" w:sz="0" w:space="0" w:color="auto"/>
        <w:right w:val="none" w:sz="0" w:space="0" w:color="auto"/>
      </w:divBdr>
    </w:div>
    <w:div w:id="568462628">
      <w:bodyDiv w:val="1"/>
      <w:marLeft w:val="0"/>
      <w:marRight w:val="0"/>
      <w:marTop w:val="0"/>
      <w:marBottom w:val="0"/>
      <w:divBdr>
        <w:top w:val="none" w:sz="0" w:space="0" w:color="auto"/>
        <w:left w:val="none" w:sz="0" w:space="0" w:color="auto"/>
        <w:bottom w:val="none" w:sz="0" w:space="0" w:color="auto"/>
        <w:right w:val="none" w:sz="0" w:space="0" w:color="auto"/>
      </w:divBdr>
    </w:div>
    <w:div w:id="577136445">
      <w:bodyDiv w:val="1"/>
      <w:marLeft w:val="0"/>
      <w:marRight w:val="0"/>
      <w:marTop w:val="0"/>
      <w:marBottom w:val="0"/>
      <w:divBdr>
        <w:top w:val="none" w:sz="0" w:space="0" w:color="auto"/>
        <w:left w:val="none" w:sz="0" w:space="0" w:color="auto"/>
        <w:bottom w:val="none" w:sz="0" w:space="0" w:color="auto"/>
        <w:right w:val="none" w:sz="0" w:space="0" w:color="auto"/>
      </w:divBdr>
    </w:div>
    <w:div w:id="592011704">
      <w:bodyDiv w:val="1"/>
      <w:marLeft w:val="0"/>
      <w:marRight w:val="0"/>
      <w:marTop w:val="0"/>
      <w:marBottom w:val="0"/>
      <w:divBdr>
        <w:top w:val="none" w:sz="0" w:space="0" w:color="auto"/>
        <w:left w:val="none" w:sz="0" w:space="0" w:color="auto"/>
        <w:bottom w:val="none" w:sz="0" w:space="0" w:color="auto"/>
        <w:right w:val="none" w:sz="0" w:space="0" w:color="auto"/>
      </w:divBdr>
    </w:div>
    <w:div w:id="594703237">
      <w:bodyDiv w:val="1"/>
      <w:marLeft w:val="0"/>
      <w:marRight w:val="0"/>
      <w:marTop w:val="0"/>
      <w:marBottom w:val="0"/>
      <w:divBdr>
        <w:top w:val="none" w:sz="0" w:space="0" w:color="auto"/>
        <w:left w:val="none" w:sz="0" w:space="0" w:color="auto"/>
        <w:bottom w:val="none" w:sz="0" w:space="0" w:color="auto"/>
        <w:right w:val="none" w:sz="0" w:space="0" w:color="auto"/>
      </w:divBdr>
    </w:div>
    <w:div w:id="626548375">
      <w:bodyDiv w:val="1"/>
      <w:marLeft w:val="0"/>
      <w:marRight w:val="0"/>
      <w:marTop w:val="0"/>
      <w:marBottom w:val="0"/>
      <w:divBdr>
        <w:top w:val="none" w:sz="0" w:space="0" w:color="auto"/>
        <w:left w:val="none" w:sz="0" w:space="0" w:color="auto"/>
        <w:bottom w:val="none" w:sz="0" w:space="0" w:color="auto"/>
        <w:right w:val="none" w:sz="0" w:space="0" w:color="auto"/>
      </w:divBdr>
    </w:div>
    <w:div w:id="635794297">
      <w:bodyDiv w:val="1"/>
      <w:marLeft w:val="0"/>
      <w:marRight w:val="0"/>
      <w:marTop w:val="0"/>
      <w:marBottom w:val="0"/>
      <w:divBdr>
        <w:top w:val="none" w:sz="0" w:space="0" w:color="auto"/>
        <w:left w:val="none" w:sz="0" w:space="0" w:color="auto"/>
        <w:bottom w:val="none" w:sz="0" w:space="0" w:color="auto"/>
        <w:right w:val="none" w:sz="0" w:space="0" w:color="auto"/>
      </w:divBdr>
    </w:div>
    <w:div w:id="642932669">
      <w:bodyDiv w:val="1"/>
      <w:marLeft w:val="0"/>
      <w:marRight w:val="0"/>
      <w:marTop w:val="0"/>
      <w:marBottom w:val="0"/>
      <w:divBdr>
        <w:top w:val="none" w:sz="0" w:space="0" w:color="auto"/>
        <w:left w:val="none" w:sz="0" w:space="0" w:color="auto"/>
        <w:bottom w:val="none" w:sz="0" w:space="0" w:color="auto"/>
        <w:right w:val="none" w:sz="0" w:space="0" w:color="auto"/>
      </w:divBdr>
    </w:div>
    <w:div w:id="645283356">
      <w:bodyDiv w:val="1"/>
      <w:marLeft w:val="0"/>
      <w:marRight w:val="0"/>
      <w:marTop w:val="0"/>
      <w:marBottom w:val="0"/>
      <w:divBdr>
        <w:top w:val="none" w:sz="0" w:space="0" w:color="auto"/>
        <w:left w:val="none" w:sz="0" w:space="0" w:color="auto"/>
        <w:bottom w:val="none" w:sz="0" w:space="0" w:color="auto"/>
        <w:right w:val="none" w:sz="0" w:space="0" w:color="auto"/>
      </w:divBdr>
    </w:div>
    <w:div w:id="650913630">
      <w:bodyDiv w:val="1"/>
      <w:marLeft w:val="0"/>
      <w:marRight w:val="0"/>
      <w:marTop w:val="0"/>
      <w:marBottom w:val="0"/>
      <w:divBdr>
        <w:top w:val="none" w:sz="0" w:space="0" w:color="auto"/>
        <w:left w:val="none" w:sz="0" w:space="0" w:color="auto"/>
        <w:bottom w:val="none" w:sz="0" w:space="0" w:color="auto"/>
        <w:right w:val="none" w:sz="0" w:space="0" w:color="auto"/>
      </w:divBdr>
    </w:div>
    <w:div w:id="654721985">
      <w:bodyDiv w:val="1"/>
      <w:marLeft w:val="0"/>
      <w:marRight w:val="0"/>
      <w:marTop w:val="0"/>
      <w:marBottom w:val="0"/>
      <w:divBdr>
        <w:top w:val="none" w:sz="0" w:space="0" w:color="auto"/>
        <w:left w:val="none" w:sz="0" w:space="0" w:color="auto"/>
        <w:bottom w:val="none" w:sz="0" w:space="0" w:color="auto"/>
        <w:right w:val="none" w:sz="0" w:space="0" w:color="auto"/>
      </w:divBdr>
    </w:div>
    <w:div w:id="666516271">
      <w:bodyDiv w:val="1"/>
      <w:marLeft w:val="0"/>
      <w:marRight w:val="0"/>
      <w:marTop w:val="0"/>
      <w:marBottom w:val="0"/>
      <w:divBdr>
        <w:top w:val="none" w:sz="0" w:space="0" w:color="auto"/>
        <w:left w:val="none" w:sz="0" w:space="0" w:color="auto"/>
        <w:bottom w:val="none" w:sz="0" w:space="0" w:color="auto"/>
        <w:right w:val="none" w:sz="0" w:space="0" w:color="auto"/>
      </w:divBdr>
    </w:div>
    <w:div w:id="672731385">
      <w:bodyDiv w:val="1"/>
      <w:marLeft w:val="0"/>
      <w:marRight w:val="0"/>
      <w:marTop w:val="0"/>
      <w:marBottom w:val="0"/>
      <w:divBdr>
        <w:top w:val="none" w:sz="0" w:space="0" w:color="auto"/>
        <w:left w:val="none" w:sz="0" w:space="0" w:color="auto"/>
        <w:bottom w:val="none" w:sz="0" w:space="0" w:color="auto"/>
        <w:right w:val="none" w:sz="0" w:space="0" w:color="auto"/>
      </w:divBdr>
    </w:div>
    <w:div w:id="673918010">
      <w:bodyDiv w:val="1"/>
      <w:marLeft w:val="0"/>
      <w:marRight w:val="0"/>
      <w:marTop w:val="0"/>
      <w:marBottom w:val="0"/>
      <w:divBdr>
        <w:top w:val="none" w:sz="0" w:space="0" w:color="auto"/>
        <w:left w:val="none" w:sz="0" w:space="0" w:color="auto"/>
        <w:bottom w:val="none" w:sz="0" w:space="0" w:color="auto"/>
        <w:right w:val="none" w:sz="0" w:space="0" w:color="auto"/>
      </w:divBdr>
    </w:div>
    <w:div w:id="683896671">
      <w:bodyDiv w:val="1"/>
      <w:marLeft w:val="0"/>
      <w:marRight w:val="0"/>
      <w:marTop w:val="0"/>
      <w:marBottom w:val="0"/>
      <w:divBdr>
        <w:top w:val="none" w:sz="0" w:space="0" w:color="auto"/>
        <w:left w:val="none" w:sz="0" w:space="0" w:color="auto"/>
        <w:bottom w:val="none" w:sz="0" w:space="0" w:color="auto"/>
        <w:right w:val="none" w:sz="0" w:space="0" w:color="auto"/>
      </w:divBdr>
    </w:div>
    <w:div w:id="687407931">
      <w:bodyDiv w:val="1"/>
      <w:marLeft w:val="0"/>
      <w:marRight w:val="0"/>
      <w:marTop w:val="0"/>
      <w:marBottom w:val="0"/>
      <w:divBdr>
        <w:top w:val="none" w:sz="0" w:space="0" w:color="auto"/>
        <w:left w:val="none" w:sz="0" w:space="0" w:color="auto"/>
        <w:bottom w:val="none" w:sz="0" w:space="0" w:color="auto"/>
        <w:right w:val="none" w:sz="0" w:space="0" w:color="auto"/>
      </w:divBdr>
    </w:div>
    <w:div w:id="696809272">
      <w:bodyDiv w:val="1"/>
      <w:marLeft w:val="0"/>
      <w:marRight w:val="0"/>
      <w:marTop w:val="0"/>
      <w:marBottom w:val="0"/>
      <w:divBdr>
        <w:top w:val="none" w:sz="0" w:space="0" w:color="auto"/>
        <w:left w:val="none" w:sz="0" w:space="0" w:color="auto"/>
        <w:bottom w:val="none" w:sz="0" w:space="0" w:color="auto"/>
        <w:right w:val="none" w:sz="0" w:space="0" w:color="auto"/>
      </w:divBdr>
    </w:div>
    <w:div w:id="707534762">
      <w:bodyDiv w:val="1"/>
      <w:marLeft w:val="0"/>
      <w:marRight w:val="0"/>
      <w:marTop w:val="0"/>
      <w:marBottom w:val="0"/>
      <w:divBdr>
        <w:top w:val="none" w:sz="0" w:space="0" w:color="auto"/>
        <w:left w:val="none" w:sz="0" w:space="0" w:color="auto"/>
        <w:bottom w:val="none" w:sz="0" w:space="0" w:color="auto"/>
        <w:right w:val="none" w:sz="0" w:space="0" w:color="auto"/>
      </w:divBdr>
    </w:div>
    <w:div w:id="716323106">
      <w:bodyDiv w:val="1"/>
      <w:marLeft w:val="0"/>
      <w:marRight w:val="0"/>
      <w:marTop w:val="0"/>
      <w:marBottom w:val="0"/>
      <w:divBdr>
        <w:top w:val="none" w:sz="0" w:space="0" w:color="auto"/>
        <w:left w:val="none" w:sz="0" w:space="0" w:color="auto"/>
        <w:bottom w:val="none" w:sz="0" w:space="0" w:color="auto"/>
        <w:right w:val="none" w:sz="0" w:space="0" w:color="auto"/>
      </w:divBdr>
    </w:div>
    <w:div w:id="738164346">
      <w:bodyDiv w:val="1"/>
      <w:marLeft w:val="0"/>
      <w:marRight w:val="0"/>
      <w:marTop w:val="0"/>
      <w:marBottom w:val="0"/>
      <w:divBdr>
        <w:top w:val="none" w:sz="0" w:space="0" w:color="auto"/>
        <w:left w:val="none" w:sz="0" w:space="0" w:color="auto"/>
        <w:bottom w:val="none" w:sz="0" w:space="0" w:color="auto"/>
        <w:right w:val="none" w:sz="0" w:space="0" w:color="auto"/>
      </w:divBdr>
    </w:div>
    <w:div w:id="746418362">
      <w:bodyDiv w:val="1"/>
      <w:marLeft w:val="0"/>
      <w:marRight w:val="0"/>
      <w:marTop w:val="0"/>
      <w:marBottom w:val="0"/>
      <w:divBdr>
        <w:top w:val="none" w:sz="0" w:space="0" w:color="auto"/>
        <w:left w:val="none" w:sz="0" w:space="0" w:color="auto"/>
        <w:bottom w:val="none" w:sz="0" w:space="0" w:color="auto"/>
        <w:right w:val="none" w:sz="0" w:space="0" w:color="auto"/>
      </w:divBdr>
    </w:div>
    <w:div w:id="748775949">
      <w:bodyDiv w:val="1"/>
      <w:marLeft w:val="0"/>
      <w:marRight w:val="0"/>
      <w:marTop w:val="0"/>
      <w:marBottom w:val="0"/>
      <w:divBdr>
        <w:top w:val="none" w:sz="0" w:space="0" w:color="auto"/>
        <w:left w:val="none" w:sz="0" w:space="0" w:color="auto"/>
        <w:bottom w:val="none" w:sz="0" w:space="0" w:color="auto"/>
        <w:right w:val="none" w:sz="0" w:space="0" w:color="auto"/>
      </w:divBdr>
    </w:div>
    <w:div w:id="754597764">
      <w:bodyDiv w:val="1"/>
      <w:marLeft w:val="0"/>
      <w:marRight w:val="0"/>
      <w:marTop w:val="0"/>
      <w:marBottom w:val="0"/>
      <w:divBdr>
        <w:top w:val="none" w:sz="0" w:space="0" w:color="auto"/>
        <w:left w:val="none" w:sz="0" w:space="0" w:color="auto"/>
        <w:bottom w:val="none" w:sz="0" w:space="0" w:color="auto"/>
        <w:right w:val="none" w:sz="0" w:space="0" w:color="auto"/>
      </w:divBdr>
    </w:div>
    <w:div w:id="764032175">
      <w:bodyDiv w:val="1"/>
      <w:marLeft w:val="0"/>
      <w:marRight w:val="0"/>
      <w:marTop w:val="0"/>
      <w:marBottom w:val="0"/>
      <w:divBdr>
        <w:top w:val="none" w:sz="0" w:space="0" w:color="auto"/>
        <w:left w:val="none" w:sz="0" w:space="0" w:color="auto"/>
        <w:bottom w:val="none" w:sz="0" w:space="0" w:color="auto"/>
        <w:right w:val="none" w:sz="0" w:space="0" w:color="auto"/>
      </w:divBdr>
    </w:div>
    <w:div w:id="771516165">
      <w:bodyDiv w:val="1"/>
      <w:marLeft w:val="0"/>
      <w:marRight w:val="0"/>
      <w:marTop w:val="0"/>
      <w:marBottom w:val="0"/>
      <w:divBdr>
        <w:top w:val="none" w:sz="0" w:space="0" w:color="auto"/>
        <w:left w:val="none" w:sz="0" w:space="0" w:color="auto"/>
        <w:bottom w:val="none" w:sz="0" w:space="0" w:color="auto"/>
        <w:right w:val="none" w:sz="0" w:space="0" w:color="auto"/>
      </w:divBdr>
    </w:div>
    <w:div w:id="783621101">
      <w:bodyDiv w:val="1"/>
      <w:marLeft w:val="0"/>
      <w:marRight w:val="0"/>
      <w:marTop w:val="0"/>
      <w:marBottom w:val="0"/>
      <w:divBdr>
        <w:top w:val="none" w:sz="0" w:space="0" w:color="auto"/>
        <w:left w:val="none" w:sz="0" w:space="0" w:color="auto"/>
        <w:bottom w:val="none" w:sz="0" w:space="0" w:color="auto"/>
        <w:right w:val="none" w:sz="0" w:space="0" w:color="auto"/>
      </w:divBdr>
    </w:div>
    <w:div w:id="784153125">
      <w:bodyDiv w:val="1"/>
      <w:marLeft w:val="0"/>
      <w:marRight w:val="0"/>
      <w:marTop w:val="0"/>
      <w:marBottom w:val="0"/>
      <w:divBdr>
        <w:top w:val="none" w:sz="0" w:space="0" w:color="auto"/>
        <w:left w:val="none" w:sz="0" w:space="0" w:color="auto"/>
        <w:bottom w:val="none" w:sz="0" w:space="0" w:color="auto"/>
        <w:right w:val="none" w:sz="0" w:space="0" w:color="auto"/>
      </w:divBdr>
    </w:div>
    <w:div w:id="784233358">
      <w:bodyDiv w:val="1"/>
      <w:marLeft w:val="0"/>
      <w:marRight w:val="0"/>
      <w:marTop w:val="0"/>
      <w:marBottom w:val="0"/>
      <w:divBdr>
        <w:top w:val="none" w:sz="0" w:space="0" w:color="auto"/>
        <w:left w:val="none" w:sz="0" w:space="0" w:color="auto"/>
        <w:bottom w:val="none" w:sz="0" w:space="0" w:color="auto"/>
        <w:right w:val="none" w:sz="0" w:space="0" w:color="auto"/>
      </w:divBdr>
    </w:div>
    <w:div w:id="784928510">
      <w:bodyDiv w:val="1"/>
      <w:marLeft w:val="0"/>
      <w:marRight w:val="0"/>
      <w:marTop w:val="0"/>
      <w:marBottom w:val="0"/>
      <w:divBdr>
        <w:top w:val="none" w:sz="0" w:space="0" w:color="auto"/>
        <w:left w:val="none" w:sz="0" w:space="0" w:color="auto"/>
        <w:bottom w:val="none" w:sz="0" w:space="0" w:color="auto"/>
        <w:right w:val="none" w:sz="0" w:space="0" w:color="auto"/>
      </w:divBdr>
    </w:div>
    <w:div w:id="807822014">
      <w:bodyDiv w:val="1"/>
      <w:marLeft w:val="0"/>
      <w:marRight w:val="0"/>
      <w:marTop w:val="0"/>
      <w:marBottom w:val="0"/>
      <w:divBdr>
        <w:top w:val="none" w:sz="0" w:space="0" w:color="auto"/>
        <w:left w:val="none" w:sz="0" w:space="0" w:color="auto"/>
        <w:bottom w:val="none" w:sz="0" w:space="0" w:color="auto"/>
        <w:right w:val="none" w:sz="0" w:space="0" w:color="auto"/>
      </w:divBdr>
    </w:div>
    <w:div w:id="815223766">
      <w:bodyDiv w:val="1"/>
      <w:marLeft w:val="0"/>
      <w:marRight w:val="0"/>
      <w:marTop w:val="0"/>
      <w:marBottom w:val="0"/>
      <w:divBdr>
        <w:top w:val="none" w:sz="0" w:space="0" w:color="auto"/>
        <w:left w:val="none" w:sz="0" w:space="0" w:color="auto"/>
        <w:bottom w:val="none" w:sz="0" w:space="0" w:color="auto"/>
        <w:right w:val="none" w:sz="0" w:space="0" w:color="auto"/>
      </w:divBdr>
    </w:div>
    <w:div w:id="816535403">
      <w:bodyDiv w:val="1"/>
      <w:marLeft w:val="0"/>
      <w:marRight w:val="0"/>
      <w:marTop w:val="0"/>
      <w:marBottom w:val="0"/>
      <w:divBdr>
        <w:top w:val="none" w:sz="0" w:space="0" w:color="auto"/>
        <w:left w:val="none" w:sz="0" w:space="0" w:color="auto"/>
        <w:bottom w:val="none" w:sz="0" w:space="0" w:color="auto"/>
        <w:right w:val="none" w:sz="0" w:space="0" w:color="auto"/>
      </w:divBdr>
    </w:div>
    <w:div w:id="849948249">
      <w:bodyDiv w:val="1"/>
      <w:marLeft w:val="0"/>
      <w:marRight w:val="0"/>
      <w:marTop w:val="0"/>
      <w:marBottom w:val="0"/>
      <w:divBdr>
        <w:top w:val="none" w:sz="0" w:space="0" w:color="auto"/>
        <w:left w:val="none" w:sz="0" w:space="0" w:color="auto"/>
        <w:bottom w:val="none" w:sz="0" w:space="0" w:color="auto"/>
        <w:right w:val="none" w:sz="0" w:space="0" w:color="auto"/>
      </w:divBdr>
    </w:div>
    <w:div w:id="853349466">
      <w:bodyDiv w:val="1"/>
      <w:marLeft w:val="0"/>
      <w:marRight w:val="0"/>
      <w:marTop w:val="0"/>
      <w:marBottom w:val="0"/>
      <w:divBdr>
        <w:top w:val="none" w:sz="0" w:space="0" w:color="auto"/>
        <w:left w:val="none" w:sz="0" w:space="0" w:color="auto"/>
        <w:bottom w:val="none" w:sz="0" w:space="0" w:color="auto"/>
        <w:right w:val="none" w:sz="0" w:space="0" w:color="auto"/>
      </w:divBdr>
    </w:div>
    <w:div w:id="890195375">
      <w:bodyDiv w:val="1"/>
      <w:marLeft w:val="0"/>
      <w:marRight w:val="0"/>
      <w:marTop w:val="0"/>
      <w:marBottom w:val="0"/>
      <w:divBdr>
        <w:top w:val="none" w:sz="0" w:space="0" w:color="auto"/>
        <w:left w:val="none" w:sz="0" w:space="0" w:color="auto"/>
        <w:bottom w:val="none" w:sz="0" w:space="0" w:color="auto"/>
        <w:right w:val="none" w:sz="0" w:space="0" w:color="auto"/>
      </w:divBdr>
    </w:div>
    <w:div w:id="892232043">
      <w:bodyDiv w:val="1"/>
      <w:marLeft w:val="0"/>
      <w:marRight w:val="0"/>
      <w:marTop w:val="0"/>
      <w:marBottom w:val="0"/>
      <w:divBdr>
        <w:top w:val="none" w:sz="0" w:space="0" w:color="auto"/>
        <w:left w:val="none" w:sz="0" w:space="0" w:color="auto"/>
        <w:bottom w:val="none" w:sz="0" w:space="0" w:color="auto"/>
        <w:right w:val="none" w:sz="0" w:space="0" w:color="auto"/>
      </w:divBdr>
    </w:div>
    <w:div w:id="896087882">
      <w:bodyDiv w:val="1"/>
      <w:marLeft w:val="0"/>
      <w:marRight w:val="0"/>
      <w:marTop w:val="0"/>
      <w:marBottom w:val="0"/>
      <w:divBdr>
        <w:top w:val="none" w:sz="0" w:space="0" w:color="auto"/>
        <w:left w:val="none" w:sz="0" w:space="0" w:color="auto"/>
        <w:bottom w:val="none" w:sz="0" w:space="0" w:color="auto"/>
        <w:right w:val="none" w:sz="0" w:space="0" w:color="auto"/>
      </w:divBdr>
    </w:div>
    <w:div w:id="898444226">
      <w:bodyDiv w:val="1"/>
      <w:marLeft w:val="0"/>
      <w:marRight w:val="0"/>
      <w:marTop w:val="0"/>
      <w:marBottom w:val="0"/>
      <w:divBdr>
        <w:top w:val="none" w:sz="0" w:space="0" w:color="auto"/>
        <w:left w:val="none" w:sz="0" w:space="0" w:color="auto"/>
        <w:bottom w:val="none" w:sz="0" w:space="0" w:color="auto"/>
        <w:right w:val="none" w:sz="0" w:space="0" w:color="auto"/>
      </w:divBdr>
    </w:div>
    <w:div w:id="904948001">
      <w:bodyDiv w:val="1"/>
      <w:marLeft w:val="0"/>
      <w:marRight w:val="0"/>
      <w:marTop w:val="0"/>
      <w:marBottom w:val="0"/>
      <w:divBdr>
        <w:top w:val="none" w:sz="0" w:space="0" w:color="auto"/>
        <w:left w:val="none" w:sz="0" w:space="0" w:color="auto"/>
        <w:bottom w:val="none" w:sz="0" w:space="0" w:color="auto"/>
        <w:right w:val="none" w:sz="0" w:space="0" w:color="auto"/>
      </w:divBdr>
    </w:div>
    <w:div w:id="916670477">
      <w:bodyDiv w:val="1"/>
      <w:marLeft w:val="0"/>
      <w:marRight w:val="0"/>
      <w:marTop w:val="0"/>
      <w:marBottom w:val="0"/>
      <w:divBdr>
        <w:top w:val="none" w:sz="0" w:space="0" w:color="auto"/>
        <w:left w:val="none" w:sz="0" w:space="0" w:color="auto"/>
        <w:bottom w:val="none" w:sz="0" w:space="0" w:color="auto"/>
        <w:right w:val="none" w:sz="0" w:space="0" w:color="auto"/>
      </w:divBdr>
    </w:div>
    <w:div w:id="934897938">
      <w:bodyDiv w:val="1"/>
      <w:marLeft w:val="0"/>
      <w:marRight w:val="0"/>
      <w:marTop w:val="0"/>
      <w:marBottom w:val="0"/>
      <w:divBdr>
        <w:top w:val="none" w:sz="0" w:space="0" w:color="auto"/>
        <w:left w:val="none" w:sz="0" w:space="0" w:color="auto"/>
        <w:bottom w:val="none" w:sz="0" w:space="0" w:color="auto"/>
        <w:right w:val="none" w:sz="0" w:space="0" w:color="auto"/>
      </w:divBdr>
    </w:div>
    <w:div w:id="943850292">
      <w:bodyDiv w:val="1"/>
      <w:marLeft w:val="0"/>
      <w:marRight w:val="0"/>
      <w:marTop w:val="0"/>
      <w:marBottom w:val="0"/>
      <w:divBdr>
        <w:top w:val="none" w:sz="0" w:space="0" w:color="auto"/>
        <w:left w:val="none" w:sz="0" w:space="0" w:color="auto"/>
        <w:bottom w:val="none" w:sz="0" w:space="0" w:color="auto"/>
        <w:right w:val="none" w:sz="0" w:space="0" w:color="auto"/>
      </w:divBdr>
    </w:div>
    <w:div w:id="948661128">
      <w:bodyDiv w:val="1"/>
      <w:marLeft w:val="0"/>
      <w:marRight w:val="0"/>
      <w:marTop w:val="0"/>
      <w:marBottom w:val="0"/>
      <w:divBdr>
        <w:top w:val="none" w:sz="0" w:space="0" w:color="auto"/>
        <w:left w:val="none" w:sz="0" w:space="0" w:color="auto"/>
        <w:bottom w:val="none" w:sz="0" w:space="0" w:color="auto"/>
        <w:right w:val="none" w:sz="0" w:space="0" w:color="auto"/>
      </w:divBdr>
    </w:div>
    <w:div w:id="962153027">
      <w:bodyDiv w:val="1"/>
      <w:marLeft w:val="0"/>
      <w:marRight w:val="0"/>
      <w:marTop w:val="0"/>
      <w:marBottom w:val="0"/>
      <w:divBdr>
        <w:top w:val="none" w:sz="0" w:space="0" w:color="auto"/>
        <w:left w:val="none" w:sz="0" w:space="0" w:color="auto"/>
        <w:bottom w:val="none" w:sz="0" w:space="0" w:color="auto"/>
        <w:right w:val="none" w:sz="0" w:space="0" w:color="auto"/>
      </w:divBdr>
    </w:div>
    <w:div w:id="964192781">
      <w:bodyDiv w:val="1"/>
      <w:marLeft w:val="0"/>
      <w:marRight w:val="0"/>
      <w:marTop w:val="0"/>
      <w:marBottom w:val="0"/>
      <w:divBdr>
        <w:top w:val="none" w:sz="0" w:space="0" w:color="auto"/>
        <w:left w:val="none" w:sz="0" w:space="0" w:color="auto"/>
        <w:bottom w:val="none" w:sz="0" w:space="0" w:color="auto"/>
        <w:right w:val="none" w:sz="0" w:space="0" w:color="auto"/>
      </w:divBdr>
    </w:div>
    <w:div w:id="982927003">
      <w:bodyDiv w:val="1"/>
      <w:marLeft w:val="0"/>
      <w:marRight w:val="0"/>
      <w:marTop w:val="0"/>
      <w:marBottom w:val="0"/>
      <w:divBdr>
        <w:top w:val="none" w:sz="0" w:space="0" w:color="auto"/>
        <w:left w:val="none" w:sz="0" w:space="0" w:color="auto"/>
        <w:bottom w:val="none" w:sz="0" w:space="0" w:color="auto"/>
        <w:right w:val="none" w:sz="0" w:space="0" w:color="auto"/>
      </w:divBdr>
    </w:div>
    <w:div w:id="997733927">
      <w:bodyDiv w:val="1"/>
      <w:marLeft w:val="0"/>
      <w:marRight w:val="0"/>
      <w:marTop w:val="0"/>
      <w:marBottom w:val="0"/>
      <w:divBdr>
        <w:top w:val="none" w:sz="0" w:space="0" w:color="auto"/>
        <w:left w:val="none" w:sz="0" w:space="0" w:color="auto"/>
        <w:bottom w:val="none" w:sz="0" w:space="0" w:color="auto"/>
        <w:right w:val="none" w:sz="0" w:space="0" w:color="auto"/>
      </w:divBdr>
    </w:div>
    <w:div w:id="1015961911">
      <w:bodyDiv w:val="1"/>
      <w:marLeft w:val="0"/>
      <w:marRight w:val="0"/>
      <w:marTop w:val="0"/>
      <w:marBottom w:val="0"/>
      <w:divBdr>
        <w:top w:val="none" w:sz="0" w:space="0" w:color="auto"/>
        <w:left w:val="none" w:sz="0" w:space="0" w:color="auto"/>
        <w:bottom w:val="none" w:sz="0" w:space="0" w:color="auto"/>
        <w:right w:val="none" w:sz="0" w:space="0" w:color="auto"/>
      </w:divBdr>
    </w:div>
    <w:div w:id="1025129761">
      <w:bodyDiv w:val="1"/>
      <w:marLeft w:val="0"/>
      <w:marRight w:val="0"/>
      <w:marTop w:val="0"/>
      <w:marBottom w:val="0"/>
      <w:divBdr>
        <w:top w:val="none" w:sz="0" w:space="0" w:color="auto"/>
        <w:left w:val="none" w:sz="0" w:space="0" w:color="auto"/>
        <w:bottom w:val="none" w:sz="0" w:space="0" w:color="auto"/>
        <w:right w:val="none" w:sz="0" w:space="0" w:color="auto"/>
      </w:divBdr>
    </w:div>
    <w:div w:id="1026784690">
      <w:bodyDiv w:val="1"/>
      <w:marLeft w:val="0"/>
      <w:marRight w:val="0"/>
      <w:marTop w:val="0"/>
      <w:marBottom w:val="0"/>
      <w:divBdr>
        <w:top w:val="none" w:sz="0" w:space="0" w:color="auto"/>
        <w:left w:val="none" w:sz="0" w:space="0" w:color="auto"/>
        <w:bottom w:val="none" w:sz="0" w:space="0" w:color="auto"/>
        <w:right w:val="none" w:sz="0" w:space="0" w:color="auto"/>
      </w:divBdr>
    </w:div>
    <w:div w:id="1032997132">
      <w:bodyDiv w:val="1"/>
      <w:marLeft w:val="0"/>
      <w:marRight w:val="0"/>
      <w:marTop w:val="0"/>
      <w:marBottom w:val="0"/>
      <w:divBdr>
        <w:top w:val="none" w:sz="0" w:space="0" w:color="auto"/>
        <w:left w:val="none" w:sz="0" w:space="0" w:color="auto"/>
        <w:bottom w:val="none" w:sz="0" w:space="0" w:color="auto"/>
        <w:right w:val="none" w:sz="0" w:space="0" w:color="auto"/>
      </w:divBdr>
    </w:div>
    <w:div w:id="1039276970">
      <w:bodyDiv w:val="1"/>
      <w:marLeft w:val="0"/>
      <w:marRight w:val="0"/>
      <w:marTop w:val="0"/>
      <w:marBottom w:val="0"/>
      <w:divBdr>
        <w:top w:val="none" w:sz="0" w:space="0" w:color="auto"/>
        <w:left w:val="none" w:sz="0" w:space="0" w:color="auto"/>
        <w:bottom w:val="none" w:sz="0" w:space="0" w:color="auto"/>
        <w:right w:val="none" w:sz="0" w:space="0" w:color="auto"/>
      </w:divBdr>
    </w:div>
    <w:div w:id="1054351786">
      <w:bodyDiv w:val="1"/>
      <w:marLeft w:val="0"/>
      <w:marRight w:val="0"/>
      <w:marTop w:val="0"/>
      <w:marBottom w:val="0"/>
      <w:divBdr>
        <w:top w:val="none" w:sz="0" w:space="0" w:color="auto"/>
        <w:left w:val="none" w:sz="0" w:space="0" w:color="auto"/>
        <w:bottom w:val="none" w:sz="0" w:space="0" w:color="auto"/>
        <w:right w:val="none" w:sz="0" w:space="0" w:color="auto"/>
      </w:divBdr>
    </w:div>
    <w:div w:id="1064261460">
      <w:bodyDiv w:val="1"/>
      <w:marLeft w:val="0"/>
      <w:marRight w:val="0"/>
      <w:marTop w:val="0"/>
      <w:marBottom w:val="0"/>
      <w:divBdr>
        <w:top w:val="none" w:sz="0" w:space="0" w:color="auto"/>
        <w:left w:val="none" w:sz="0" w:space="0" w:color="auto"/>
        <w:bottom w:val="none" w:sz="0" w:space="0" w:color="auto"/>
        <w:right w:val="none" w:sz="0" w:space="0" w:color="auto"/>
      </w:divBdr>
    </w:div>
    <w:div w:id="1068572306">
      <w:bodyDiv w:val="1"/>
      <w:marLeft w:val="0"/>
      <w:marRight w:val="0"/>
      <w:marTop w:val="0"/>
      <w:marBottom w:val="0"/>
      <w:divBdr>
        <w:top w:val="none" w:sz="0" w:space="0" w:color="auto"/>
        <w:left w:val="none" w:sz="0" w:space="0" w:color="auto"/>
        <w:bottom w:val="none" w:sz="0" w:space="0" w:color="auto"/>
        <w:right w:val="none" w:sz="0" w:space="0" w:color="auto"/>
      </w:divBdr>
    </w:div>
    <w:div w:id="1084573709">
      <w:bodyDiv w:val="1"/>
      <w:marLeft w:val="0"/>
      <w:marRight w:val="0"/>
      <w:marTop w:val="0"/>
      <w:marBottom w:val="0"/>
      <w:divBdr>
        <w:top w:val="none" w:sz="0" w:space="0" w:color="auto"/>
        <w:left w:val="none" w:sz="0" w:space="0" w:color="auto"/>
        <w:bottom w:val="none" w:sz="0" w:space="0" w:color="auto"/>
        <w:right w:val="none" w:sz="0" w:space="0" w:color="auto"/>
      </w:divBdr>
    </w:div>
    <w:div w:id="1086655138">
      <w:bodyDiv w:val="1"/>
      <w:marLeft w:val="0"/>
      <w:marRight w:val="0"/>
      <w:marTop w:val="0"/>
      <w:marBottom w:val="0"/>
      <w:divBdr>
        <w:top w:val="none" w:sz="0" w:space="0" w:color="auto"/>
        <w:left w:val="none" w:sz="0" w:space="0" w:color="auto"/>
        <w:bottom w:val="none" w:sz="0" w:space="0" w:color="auto"/>
        <w:right w:val="none" w:sz="0" w:space="0" w:color="auto"/>
      </w:divBdr>
    </w:div>
    <w:div w:id="1087190818">
      <w:bodyDiv w:val="1"/>
      <w:marLeft w:val="0"/>
      <w:marRight w:val="0"/>
      <w:marTop w:val="0"/>
      <w:marBottom w:val="0"/>
      <w:divBdr>
        <w:top w:val="none" w:sz="0" w:space="0" w:color="auto"/>
        <w:left w:val="none" w:sz="0" w:space="0" w:color="auto"/>
        <w:bottom w:val="none" w:sz="0" w:space="0" w:color="auto"/>
        <w:right w:val="none" w:sz="0" w:space="0" w:color="auto"/>
      </w:divBdr>
    </w:div>
    <w:div w:id="1109622657">
      <w:bodyDiv w:val="1"/>
      <w:marLeft w:val="0"/>
      <w:marRight w:val="0"/>
      <w:marTop w:val="0"/>
      <w:marBottom w:val="0"/>
      <w:divBdr>
        <w:top w:val="none" w:sz="0" w:space="0" w:color="auto"/>
        <w:left w:val="none" w:sz="0" w:space="0" w:color="auto"/>
        <w:bottom w:val="none" w:sz="0" w:space="0" w:color="auto"/>
        <w:right w:val="none" w:sz="0" w:space="0" w:color="auto"/>
      </w:divBdr>
    </w:div>
    <w:div w:id="1112746067">
      <w:bodyDiv w:val="1"/>
      <w:marLeft w:val="0"/>
      <w:marRight w:val="0"/>
      <w:marTop w:val="0"/>
      <w:marBottom w:val="0"/>
      <w:divBdr>
        <w:top w:val="none" w:sz="0" w:space="0" w:color="auto"/>
        <w:left w:val="none" w:sz="0" w:space="0" w:color="auto"/>
        <w:bottom w:val="none" w:sz="0" w:space="0" w:color="auto"/>
        <w:right w:val="none" w:sz="0" w:space="0" w:color="auto"/>
      </w:divBdr>
    </w:div>
    <w:div w:id="1115707334">
      <w:bodyDiv w:val="1"/>
      <w:marLeft w:val="0"/>
      <w:marRight w:val="0"/>
      <w:marTop w:val="0"/>
      <w:marBottom w:val="0"/>
      <w:divBdr>
        <w:top w:val="none" w:sz="0" w:space="0" w:color="auto"/>
        <w:left w:val="none" w:sz="0" w:space="0" w:color="auto"/>
        <w:bottom w:val="none" w:sz="0" w:space="0" w:color="auto"/>
        <w:right w:val="none" w:sz="0" w:space="0" w:color="auto"/>
      </w:divBdr>
    </w:div>
    <w:div w:id="1123840460">
      <w:bodyDiv w:val="1"/>
      <w:marLeft w:val="0"/>
      <w:marRight w:val="0"/>
      <w:marTop w:val="0"/>
      <w:marBottom w:val="0"/>
      <w:divBdr>
        <w:top w:val="none" w:sz="0" w:space="0" w:color="auto"/>
        <w:left w:val="none" w:sz="0" w:space="0" w:color="auto"/>
        <w:bottom w:val="none" w:sz="0" w:space="0" w:color="auto"/>
        <w:right w:val="none" w:sz="0" w:space="0" w:color="auto"/>
      </w:divBdr>
    </w:div>
    <w:div w:id="1127044731">
      <w:bodyDiv w:val="1"/>
      <w:marLeft w:val="0"/>
      <w:marRight w:val="0"/>
      <w:marTop w:val="0"/>
      <w:marBottom w:val="0"/>
      <w:divBdr>
        <w:top w:val="none" w:sz="0" w:space="0" w:color="auto"/>
        <w:left w:val="none" w:sz="0" w:space="0" w:color="auto"/>
        <w:bottom w:val="none" w:sz="0" w:space="0" w:color="auto"/>
        <w:right w:val="none" w:sz="0" w:space="0" w:color="auto"/>
      </w:divBdr>
    </w:div>
    <w:div w:id="1132098310">
      <w:bodyDiv w:val="1"/>
      <w:marLeft w:val="0"/>
      <w:marRight w:val="0"/>
      <w:marTop w:val="0"/>
      <w:marBottom w:val="0"/>
      <w:divBdr>
        <w:top w:val="none" w:sz="0" w:space="0" w:color="auto"/>
        <w:left w:val="none" w:sz="0" w:space="0" w:color="auto"/>
        <w:bottom w:val="none" w:sz="0" w:space="0" w:color="auto"/>
        <w:right w:val="none" w:sz="0" w:space="0" w:color="auto"/>
      </w:divBdr>
    </w:div>
    <w:div w:id="1135296865">
      <w:bodyDiv w:val="1"/>
      <w:marLeft w:val="0"/>
      <w:marRight w:val="0"/>
      <w:marTop w:val="0"/>
      <w:marBottom w:val="0"/>
      <w:divBdr>
        <w:top w:val="none" w:sz="0" w:space="0" w:color="auto"/>
        <w:left w:val="none" w:sz="0" w:space="0" w:color="auto"/>
        <w:bottom w:val="none" w:sz="0" w:space="0" w:color="auto"/>
        <w:right w:val="none" w:sz="0" w:space="0" w:color="auto"/>
      </w:divBdr>
    </w:div>
    <w:div w:id="1148479525">
      <w:bodyDiv w:val="1"/>
      <w:marLeft w:val="0"/>
      <w:marRight w:val="0"/>
      <w:marTop w:val="0"/>
      <w:marBottom w:val="0"/>
      <w:divBdr>
        <w:top w:val="none" w:sz="0" w:space="0" w:color="auto"/>
        <w:left w:val="none" w:sz="0" w:space="0" w:color="auto"/>
        <w:bottom w:val="none" w:sz="0" w:space="0" w:color="auto"/>
        <w:right w:val="none" w:sz="0" w:space="0" w:color="auto"/>
      </w:divBdr>
    </w:div>
    <w:div w:id="1156411195">
      <w:bodyDiv w:val="1"/>
      <w:marLeft w:val="0"/>
      <w:marRight w:val="0"/>
      <w:marTop w:val="0"/>
      <w:marBottom w:val="0"/>
      <w:divBdr>
        <w:top w:val="none" w:sz="0" w:space="0" w:color="auto"/>
        <w:left w:val="none" w:sz="0" w:space="0" w:color="auto"/>
        <w:bottom w:val="none" w:sz="0" w:space="0" w:color="auto"/>
        <w:right w:val="none" w:sz="0" w:space="0" w:color="auto"/>
      </w:divBdr>
    </w:div>
    <w:div w:id="1156454365">
      <w:bodyDiv w:val="1"/>
      <w:marLeft w:val="0"/>
      <w:marRight w:val="0"/>
      <w:marTop w:val="0"/>
      <w:marBottom w:val="0"/>
      <w:divBdr>
        <w:top w:val="none" w:sz="0" w:space="0" w:color="auto"/>
        <w:left w:val="none" w:sz="0" w:space="0" w:color="auto"/>
        <w:bottom w:val="none" w:sz="0" w:space="0" w:color="auto"/>
        <w:right w:val="none" w:sz="0" w:space="0" w:color="auto"/>
      </w:divBdr>
    </w:div>
    <w:div w:id="1160385679">
      <w:bodyDiv w:val="1"/>
      <w:marLeft w:val="0"/>
      <w:marRight w:val="0"/>
      <w:marTop w:val="0"/>
      <w:marBottom w:val="0"/>
      <w:divBdr>
        <w:top w:val="none" w:sz="0" w:space="0" w:color="auto"/>
        <w:left w:val="none" w:sz="0" w:space="0" w:color="auto"/>
        <w:bottom w:val="none" w:sz="0" w:space="0" w:color="auto"/>
        <w:right w:val="none" w:sz="0" w:space="0" w:color="auto"/>
      </w:divBdr>
    </w:div>
    <w:div w:id="1164392307">
      <w:bodyDiv w:val="1"/>
      <w:marLeft w:val="0"/>
      <w:marRight w:val="0"/>
      <w:marTop w:val="0"/>
      <w:marBottom w:val="0"/>
      <w:divBdr>
        <w:top w:val="none" w:sz="0" w:space="0" w:color="auto"/>
        <w:left w:val="none" w:sz="0" w:space="0" w:color="auto"/>
        <w:bottom w:val="none" w:sz="0" w:space="0" w:color="auto"/>
        <w:right w:val="none" w:sz="0" w:space="0" w:color="auto"/>
      </w:divBdr>
    </w:div>
    <w:div w:id="1165626027">
      <w:bodyDiv w:val="1"/>
      <w:marLeft w:val="0"/>
      <w:marRight w:val="0"/>
      <w:marTop w:val="0"/>
      <w:marBottom w:val="0"/>
      <w:divBdr>
        <w:top w:val="none" w:sz="0" w:space="0" w:color="auto"/>
        <w:left w:val="none" w:sz="0" w:space="0" w:color="auto"/>
        <w:bottom w:val="none" w:sz="0" w:space="0" w:color="auto"/>
        <w:right w:val="none" w:sz="0" w:space="0" w:color="auto"/>
      </w:divBdr>
    </w:div>
    <w:div w:id="1185553494">
      <w:bodyDiv w:val="1"/>
      <w:marLeft w:val="0"/>
      <w:marRight w:val="0"/>
      <w:marTop w:val="0"/>
      <w:marBottom w:val="0"/>
      <w:divBdr>
        <w:top w:val="none" w:sz="0" w:space="0" w:color="auto"/>
        <w:left w:val="none" w:sz="0" w:space="0" w:color="auto"/>
        <w:bottom w:val="none" w:sz="0" w:space="0" w:color="auto"/>
        <w:right w:val="none" w:sz="0" w:space="0" w:color="auto"/>
      </w:divBdr>
    </w:div>
    <w:div w:id="1190606828">
      <w:bodyDiv w:val="1"/>
      <w:marLeft w:val="0"/>
      <w:marRight w:val="0"/>
      <w:marTop w:val="0"/>
      <w:marBottom w:val="0"/>
      <w:divBdr>
        <w:top w:val="none" w:sz="0" w:space="0" w:color="auto"/>
        <w:left w:val="none" w:sz="0" w:space="0" w:color="auto"/>
        <w:bottom w:val="none" w:sz="0" w:space="0" w:color="auto"/>
        <w:right w:val="none" w:sz="0" w:space="0" w:color="auto"/>
      </w:divBdr>
    </w:div>
    <w:div w:id="1195385891">
      <w:bodyDiv w:val="1"/>
      <w:marLeft w:val="0"/>
      <w:marRight w:val="0"/>
      <w:marTop w:val="0"/>
      <w:marBottom w:val="0"/>
      <w:divBdr>
        <w:top w:val="none" w:sz="0" w:space="0" w:color="auto"/>
        <w:left w:val="none" w:sz="0" w:space="0" w:color="auto"/>
        <w:bottom w:val="none" w:sz="0" w:space="0" w:color="auto"/>
        <w:right w:val="none" w:sz="0" w:space="0" w:color="auto"/>
      </w:divBdr>
    </w:div>
    <w:div w:id="1206871717">
      <w:bodyDiv w:val="1"/>
      <w:marLeft w:val="0"/>
      <w:marRight w:val="0"/>
      <w:marTop w:val="0"/>
      <w:marBottom w:val="0"/>
      <w:divBdr>
        <w:top w:val="none" w:sz="0" w:space="0" w:color="auto"/>
        <w:left w:val="none" w:sz="0" w:space="0" w:color="auto"/>
        <w:bottom w:val="none" w:sz="0" w:space="0" w:color="auto"/>
        <w:right w:val="none" w:sz="0" w:space="0" w:color="auto"/>
      </w:divBdr>
    </w:div>
    <w:div w:id="1214731518">
      <w:bodyDiv w:val="1"/>
      <w:marLeft w:val="0"/>
      <w:marRight w:val="0"/>
      <w:marTop w:val="0"/>
      <w:marBottom w:val="0"/>
      <w:divBdr>
        <w:top w:val="none" w:sz="0" w:space="0" w:color="auto"/>
        <w:left w:val="none" w:sz="0" w:space="0" w:color="auto"/>
        <w:bottom w:val="none" w:sz="0" w:space="0" w:color="auto"/>
        <w:right w:val="none" w:sz="0" w:space="0" w:color="auto"/>
      </w:divBdr>
    </w:div>
    <w:div w:id="1218511765">
      <w:bodyDiv w:val="1"/>
      <w:marLeft w:val="0"/>
      <w:marRight w:val="0"/>
      <w:marTop w:val="0"/>
      <w:marBottom w:val="0"/>
      <w:divBdr>
        <w:top w:val="none" w:sz="0" w:space="0" w:color="auto"/>
        <w:left w:val="none" w:sz="0" w:space="0" w:color="auto"/>
        <w:bottom w:val="none" w:sz="0" w:space="0" w:color="auto"/>
        <w:right w:val="none" w:sz="0" w:space="0" w:color="auto"/>
      </w:divBdr>
    </w:div>
    <w:div w:id="1220089621">
      <w:bodyDiv w:val="1"/>
      <w:marLeft w:val="0"/>
      <w:marRight w:val="0"/>
      <w:marTop w:val="0"/>
      <w:marBottom w:val="0"/>
      <w:divBdr>
        <w:top w:val="none" w:sz="0" w:space="0" w:color="auto"/>
        <w:left w:val="none" w:sz="0" w:space="0" w:color="auto"/>
        <w:bottom w:val="none" w:sz="0" w:space="0" w:color="auto"/>
        <w:right w:val="none" w:sz="0" w:space="0" w:color="auto"/>
      </w:divBdr>
    </w:div>
    <w:div w:id="1224680353">
      <w:bodyDiv w:val="1"/>
      <w:marLeft w:val="0"/>
      <w:marRight w:val="0"/>
      <w:marTop w:val="0"/>
      <w:marBottom w:val="0"/>
      <w:divBdr>
        <w:top w:val="none" w:sz="0" w:space="0" w:color="auto"/>
        <w:left w:val="none" w:sz="0" w:space="0" w:color="auto"/>
        <w:bottom w:val="none" w:sz="0" w:space="0" w:color="auto"/>
        <w:right w:val="none" w:sz="0" w:space="0" w:color="auto"/>
      </w:divBdr>
    </w:div>
    <w:div w:id="1229001871">
      <w:bodyDiv w:val="1"/>
      <w:marLeft w:val="0"/>
      <w:marRight w:val="0"/>
      <w:marTop w:val="0"/>
      <w:marBottom w:val="0"/>
      <w:divBdr>
        <w:top w:val="none" w:sz="0" w:space="0" w:color="auto"/>
        <w:left w:val="none" w:sz="0" w:space="0" w:color="auto"/>
        <w:bottom w:val="none" w:sz="0" w:space="0" w:color="auto"/>
        <w:right w:val="none" w:sz="0" w:space="0" w:color="auto"/>
      </w:divBdr>
    </w:div>
    <w:div w:id="1232497511">
      <w:bodyDiv w:val="1"/>
      <w:marLeft w:val="0"/>
      <w:marRight w:val="0"/>
      <w:marTop w:val="0"/>
      <w:marBottom w:val="0"/>
      <w:divBdr>
        <w:top w:val="none" w:sz="0" w:space="0" w:color="auto"/>
        <w:left w:val="none" w:sz="0" w:space="0" w:color="auto"/>
        <w:bottom w:val="none" w:sz="0" w:space="0" w:color="auto"/>
        <w:right w:val="none" w:sz="0" w:space="0" w:color="auto"/>
      </w:divBdr>
    </w:div>
    <w:div w:id="1232813076">
      <w:bodyDiv w:val="1"/>
      <w:marLeft w:val="0"/>
      <w:marRight w:val="0"/>
      <w:marTop w:val="0"/>
      <w:marBottom w:val="0"/>
      <w:divBdr>
        <w:top w:val="none" w:sz="0" w:space="0" w:color="auto"/>
        <w:left w:val="none" w:sz="0" w:space="0" w:color="auto"/>
        <w:bottom w:val="none" w:sz="0" w:space="0" w:color="auto"/>
        <w:right w:val="none" w:sz="0" w:space="0" w:color="auto"/>
      </w:divBdr>
    </w:div>
    <w:div w:id="1245992274">
      <w:bodyDiv w:val="1"/>
      <w:marLeft w:val="0"/>
      <w:marRight w:val="0"/>
      <w:marTop w:val="0"/>
      <w:marBottom w:val="0"/>
      <w:divBdr>
        <w:top w:val="none" w:sz="0" w:space="0" w:color="auto"/>
        <w:left w:val="none" w:sz="0" w:space="0" w:color="auto"/>
        <w:bottom w:val="none" w:sz="0" w:space="0" w:color="auto"/>
        <w:right w:val="none" w:sz="0" w:space="0" w:color="auto"/>
      </w:divBdr>
    </w:div>
    <w:div w:id="1246301478">
      <w:bodyDiv w:val="1"/>
      <w:marLeft w:val="0"/>
      <w:marRight w:val="0"/>
      <w:marTop w:val="0"/>
      <w:marBottom w:val="0"/>
      <w:divBdr>
        <w:top w:val="none" w:sz="0" w:space="0" w:color="auto"/>
        <w:left w:val="none" w:sz="0" w:space="0" w:color="auto"/>
        <w:bottom w:val="none" w:sz="0" w:space="0" w:color="auto"/>
        <w:right w:val="none" w:sz="0" w:space="0" w:color="auto"/>
      </w:divBdr>
    </w:div>
    <w:div w:id="1262105636">
      <w:bodyDiv w:val="1"/>
      <w:marLeft w:val="0"/>
      <w:marRight w:val="0"/>
      <w:marTop w:val="0"/>
      <w:marBottom w:val="0"/>
      <w:divBdr>
        <w:top w:val="none" w:sz="0" w:space="0" w:color="auto"/>
        <w:left w:val="none" w:sz="0" w:space="0" w:color="auto"/>
        <w:bottom w:val="none" w:sz="0" w:space="0" w:color="auto"/>
        <w:right w:val="none" w:sz="0" w:space="0" w:color="auto"/>
      </w:divBdr>
    </w:div>
    <w:div w:id="1264342247">
      <w:bodyDiv w:val="1"/>
      <w:marLeft w:val="0"/>
      <w:marRight w:val="0"/>
      <w:marTop w:val="0"/>
      <w:marBottom w:val="0"/>
      <w:divBdr>
        <w:top w:val="none" w:sz="0" w:space="0" w:color="auto"/>
        <w:left w:val="none" w:sz="0" w:space="0" w:color="auto"/>
        <w:bottom w:val="none" w:sz="0" w:space="0" w:color="auto"/>
        <w:right w:val="none" w:sz="0" w:space="0" w:color="auto"/>
      </w:divBdr>
    </w:div>
    <w:div w:id="1282957277">
      <w:bodyDiv w:val="1"/>
      <w:marLeft w:val="0"/>
      <w:marRight w:val="0"/>
      <w:marTop w:val="0"/>
      <w:marBottom w:val="0"/>
      <w:divBdr>
        <w:top w:val="none" w:sz="0" w:space="0" w:color="auto"/>
        <w:left w:val="none" w:sz="0" w:space="0" w:color="auto"/>
        <w:bottom w:val="none" w:sz="0" w:space="0" w:color="auto"/>
        <w:right w:val="none" w:sz="0" w:space="0" w:color="auto"/>
      </w:divBdr>
    </w:div>
    <w:div w:id="1295409189">
      <w:bodyDiv w:val="1"/>
      <w:marLeft w:val="0"/>
      <w:marRight w:val="0"/>
      <w:marTop w:val="0"/>
      <w:marBottom w:val="0"/>
      <w:divBdr>
        <w:top w:val="none" w:sz="0" w:space="0" w:color="auto"/>
        <w:left w:val="none" w:sz="0" w:space="0" w:color="auto"/>
        <w:bottom w:val="none" w:sz="0" w:space="0" w:color="auto"/>
        <w:right w:val="none" w:sz="0" w:space="0" w:color="auto"/>
      </w:divBdr>
    </w:div>
    <w:div w:id="1304002280">
      <w:bodyDiv w:val="1"/>
      <w:marLeft w:val="0"/>
      <w:marRight w:val="0"/>
      <w:marTop w:val="0"/>
      <w:marBottom w:val="0"/>
      <w:divBdr>
        <w:top w:val="none" w:sz="0" w:space="0" w:color="auto"/>
        <w:left w:val="none" w:sz="0" w:space="0" w:color="auto"/>
        <w:bottom w:val="none" w:sz="0" w:space="0" w:color="auto"/>
        <w:right w:val="none" w:sz="0" w:space="0" w:color="auto"/>
      </w:divBdr>
    </w:div>
    <w:div w:id="1336299171">
      <w:bodyDiv w:val="1"/>
      <w:marLeft w:val="0"/>
      <w:marRight w:val="0"/>
      <w:marTop w:val="0"/>
      <w:marBottom w:val="0"/>
      <w:divBdr>
        <w:top w:val="none" w:sz="0" w:space="0" w:color="auto"/>
        <w:left w:val="none" w:sz="0" w:space="0" w:color="auto"/>
        <w:bottom w:val="none" w:sz="0" w:space="0" w:color="auto"/>
        <w:right w:val="none" w:sz="0" w:space="0" w:color="auto"/>
      </w:divBdr>
    </w:div>
    <w:div w:id="1336304430">
      <w:bodyDiv w:val="1"/>
      <w:marLeft w:val="0"/>
      <w:marRight w:val="0"/>
      <w:marTop w:val="0"/>
      <w:marBottom w:val="0"/>
      <w:divBdr>
        <w:top w:val="none" w:sz="0" w:space="0" w:color="auto"/>
        <w:left w:val="none" w:sz="0" w:space="0" w:color="auto"/>
        <w:bottom w:val="none" w:sz="0" w:space="0" w:color="auto"/>
        <w:right w:val="none" w:sz="0" w:space="0" w:color="auto"/>
      </w:divBdr>
    </w:div>
    <w:div w:id="1336422306">
      <w:bodyDiv w:val="1"/>
      <w:marLeft w:val="0"/>
      <w:marRight w:val="0"/>
      <w:marTop w:val="0"/>
      <w:marBottom w:val="0"/>
      <w:divBdr>
        <w:top w:val="none" w:sz="0" w:space="0" w:color="auto"/>
        <w:left w:val="none" w:sz="0" w:space="0" w:color="auto"/>
        <w:bottom w:val="none" w:sz="0" w:space="0" w:color="auto"/>
        <w:right w:val="none" w:sz="0" w:space="0" w:color="auto"/>
      </w:divBdr>
    </w:div>
    <w:div w:id="1346246277">
      <w:bodyDiv w:val="1"/>
      <w:marLeft w:val="0"/>
      <w:marRight w:val="0"/>
      <w:marTop w:val="0"/>
      <w:marBottom w:val="0"/>
      <w:divBdr>
        <w:top w:val="none" w:sz="0" w:space="0" w:color="auto"/>
        <w:left w:val="none" w:sz="0" w:space="0" w:color="auto"/>
        <w:bottom w:val="none" w:sz="0" w:space="0" w:color="auto"/>
        <w:right w:val="none" w:sz="0" w:space="0" w:color="auto"/>
      </w:divBdr>
    </w:div>
    <w:div w:id="1347168820">
      <w:bodyDiv w:val="1"/>
      <w:marLeft w:val="0"/>
      <w:marRight w:val="0"/>
      <w:marTop w:val="0"/>
      <w:marBottom w:val="0"/>
      <w:divBdr>
        <w:top w:val="none" w:sz="0" w:space="0" w:color="auto"/>
        <w:left w:val="none" w:sz="0" w:space="0" w:color="auto"/>
        <w:bottom w:val="none" w:sz="0" w:space="0" w:color="auto"/>
        <w:right w:val="none" w:sz="0" w:space="0" w:color="auto"/>
      </w:divBdr>
    </w:div>
    <w:div w:id="1359309980">
      <w:bodyDiv w:val="1"/>
      <w:marLeft w:val="0"/>
      <w:marRight w:val="0"/>
      <w:marTop w:val="0"/>
      <w:marBottom w:val="0"/>
      <w:divBdr>
        <w:top w:val="none" w:sz="0" w:space="0" w:color="auto"/>
        <w:left w:val="none" w:sz="0" w:space="0" w:color="auto"/>
        <w:bottom w:val="none" w:sz="0" w:space="0" w:color="auto"/>
        <w:right w:val="none" w:sz="0" w:space="0" w:color="auto"/>
      </w:divBdr>
    </w:div>
    <w:div w:id="1371997747">
      <w:bodyDiv w:val="1"/>
      <w:marLeft w:val="0"/>
      <w:marRight w:val="0"/>
      <w:marTop w:val="0"/>
      <w:marBottom w:val="0"/>
      <w:divBdr>
        <w:top w:val="none" w:sz="0" w:space="0" w:color="auto"/>
        <w:left w:val="none" w:sz="0" w:space="0" w:color="auto"/>
        <w:bottom w:val="none" w:sz="0" w:space="0" w:color="auto"/>
        <w:right w:val="none" w:sz="0" w:space="0" w:color="auto"/>
      </w:divBdr>
    </w:div>
    <w:div w:id="1373267185">
      <w:bodyDiv w:val="1"/>
      <w:marLeft w:val="0"/>
      <w:marRight w:val="0"/>
      <w:marTop w:val="0"/>
      <w:marBottom w:val="0"/>
      <w:divBdr>
        <w:top w:val="none" w:sz="0" w:space="0" w:color="auto"/>
        <w:left w:val="none" w:sz="0" w:space="0" w:color="auto"/>
        <w:bottom w:val="none" w:sz="0" w:space="0" w:color="auto"/>
        <w:right w:val="none" w:sz="0" w:space="0" w:color="auto"/>
      </w:divBdr>
    </w:div>
    <w:div w:id="1378119152">
      <w:bodyDiv w:val="1"/>
      <w:marLeft w:val="0"/>
      <w:marRight w:val="0"/>
      <w:marTop w:val="0"/>
      <w:marBottom w:val="0"/>
      <w:divBdr>
        <w:top w:val="none" w:sz="0" w:space="0" w:color="auto"/>
        <w:left w:val="none" w:sz="0" w:space="0" w:color="auto"/>
        <w:bottom w:val="none" w:sz="0" w:space="0" w:color="auto"/>
        <w:right w:val="none" w:sz="0" w:space="0" w:color="auto"/>
      </w:divBdr>
    </w:div>
    <w:div w:id="1388532574">
      <w:bodyDiv w:val="1"/>
      <w:marLeft w:val="0"/>
      <w:marRight w:val="0"/>
      <w:marTop w:val="0"/>
      <w:marBottom w:val="0"/>
      <w:divBdr>
        <w:top w:val="none" w:sz="0" w:space="0" w:color="auto"/>
        <w:left w:val="none" w:sz="0" w:space="0" w:color="auto"/>
        <w:bottom w:val="none" w:sz="0" w:space="0" w:color="auto"/>
        <w:right w:val="none" w:sz="0" w:space="0" w:color="auto"/>
      </w:divBdr>
    </w:div>
    <w:div w:id="1391270873">
      <w:bodyDiv w:val="1"/>
      <w:marLeft w:val="0"/>
      <w:marRight w:val="0"/>
      <w:marTop w:val="0"/>
      <w:marBottom w:val="0"/>
      <w:divBdr>
        <w:top w:val="none" w:sz="0" w:space="0" w:color="auto"/>
        <w:left w:val="none" w:sz="0" w:space="0" w:color="auto"/>
        <w:bottom w:val="none" w:sz="0" w:space="0" w:color="auto"/>
        <w:right w:val="none" w:sz="0" w:space="0" w:color="auto"/>
      </w:divBdr>
    </w:div>
    <w:div w:id="1392733156">
      <w:bodyDiv w:val="1"/>
      <w:marLeft w:val="0"/>
      <w:marRight w:val="0"/>
      <w:marTop w:val="0"/>
      <w:marBottom w:val="0"/>
      <w:divBdr>
        <w:top w:val="none" w:sz="0" w:space="0" w:color="auto"/>
        <w:left w:val="none" w:sz="0" w:space="0" w:color="auto"/>
        <w:bottom w:val="none" w:sz="0" w:space="0" w:color="auto"/>
        <w:right w:val="none" w:sz="0" w:space="0" w:color="auto"/>
      </w:divBdr>
    </w:div>
    <w:div w:id="1398629697">
      <w:bodyDiv w:val="1"/>
      <w:marLeft w:val="0"/>
      <w:marRight w:val="0"/>
      <w:marTop w:val="0"/>
      <w:marBottom w:val="0"/>
      <w:divBdr>
        <w:top w:val="none" w:sz="0" w:space="0" w:color="auto"/>
        <w:left w:val="none" w:sz="0" w:space="0" w:color="auto"/>
        <w:bottom w:val="none" w:sz="0" w:space="0" w:color="auto"/>
        <w:right w:val="none" w:sz="0" w:space="0" w:color="auto"/>
      </w:divBdr>
    </w:div>
    <w:div w:id="1399749811">
      <w:bodyDiv w:val="1"/>
      <w:marLeft w:val="0"/>
      <w:marRight w:val="0"/>
      <w:marTop w:val="0"/>
      <w:marBottom w:val="0"/>
      <w:divBdr>
        <w:top w:val="none" w:sz="0" w:space="0" w:color="auto"/>
        <w:left w:val="none" w:sz="0" w:space="0" w:color="auto"/>
        <w:bottom w:val="none" w:sz="0" w:space="0" w:color="auto"/>
        <w:right w:val="none" w:sz="0" w:space="0" w:color="auto"/>
      </w:divBdr>
    </w:div>
    <w:div w:id="1410695122">
      <w:bodyDiv w:val="1"/>
      <w:marLeft w:val="0"/>
      <w:marRight w:val="0"/>
      <w:marTop w:val="0"/>
      <w:marBottom w:val="0"/>
      <w:divBdr>
        <w:top w:val="none" w:sz="0" w:space="0" w:color="auto"/>
        <w:left w:val="none" w:sz="0" w:space="0" w:color="auto"/>
        <w:bottom w:val="none" w:sz="0" w:space="0" w:color="auto"/>
        <w:right w:val="none" w:sz="0" w:space="0" w:color="auto"/>
      </w:divBdr>
    </w:div>
    <w:div w:id="1422525837">
      <w:bodyDiv w:val="1"/>
      <w:marLeft w:val="0"/>
      <w:marRight w:val="0"/>
      <w:marTop w:val="0"/>
      <w:marBottom w:val="0"/>
      <w:divBdr>
        <w:top w:val="none" w:sz="0" w:space="0" w:color="auto"/>
        <w:left w:val="none" w:sz="0" w:space="0" w:color="auto"/>
        <w:bottom w:val="none" w:sz="0" w:space="0" w:color="auto"/>
        <w:right w:val="none" w:sz="0" w:space="0" w:color="auto"/>
      </w:divBdr>
    </w:div>
    <w:div w:id="1433280107">
      <w:bodyDiv w:val="1"/>
      <w:marLeft w:val="0"/>
      <w:marRight w:val="0"/>
      <w:marTop w:val="0"/>
      <w:marBottom w:val="0"/>
      <w:divBdr>
        <w:top w:val="none" w:sz="0" w:space="0" w:color="auto"/>
        <w:left w:val="none" w:sz="0" w:space="0" w:color="auto"/>
        <w:bottom w:val="none" w:sz="0" w:space="0" w:color="auto"/>
        <w:right w:val="none" w:sz="0" w:space="0" w:color="auto"/>
      </w:divBdr>
    </w:div>
    <w:div w:id="1436246298">
      <w:bodyDiv w:val="1"/>
      <w:marLeft w:val="0"/>
      <w:marRight w:val="0"/>
      <w:marTop w:val="0"/>
      <w:marBottom w:val="0"/>
      <w:divBdr>
        <w:top w:val="none" w:sz="0" w:space="0" w:color="auto"/>
        <w:left w:val="none" w:sz="0" w:space="0" w:color="auto"/>
        <w:bottom w:val="none" w:sz="0" w:space="0" w:color="auto"/>
        <w:right w:val="none" w:sz="0" w:space="0" w:color="auto"/>
      </w:divBdr>
    </w:div>
    <w:div w:id="1455249681">
      <w:bodyDiv w:val="1"/>
      <w:marLeft w:val="0"/>
      <w:marRight w:val="0"/>
      <w:marTop w:val="0"/>
      <w:marBottom w:val="0"/>
      <w:divBdr>
        <w:top w:val="none" w:sz="0" w:space="0" w:color="auto"/>
        <w:left w:val="none" w:sz="0" w:space="0" w:color="auto"/>
        <w:bottom w:val="none" w:sz="0" w:space="0" w:color="auto"/>
        <w:right w:val="none" w:sz="0" w:space="0" w:color="auto"/>
      </w:divBdr>
    </w:div>
    <w:div w:id="1456174683">
      <w:bodyDiv w:val="1"/>
      <w:marLeft w:val="0"/>
      <w:marRight w:val="0"/>
      <w:marTop w:val="0"/>
      <w:marBottom w:val="0"/>
      <w:divBdr>
        <w:top w:val="none" w:sz="0" w:space="0" w:color="auto"/>
        <w:left w:val="none" w:sz="0" w:space="0" w:color="auto"/>
        <w:bottom w:val="none" w:sz="0" w:space="0" w:color="auto"/>
        <w:right w:val="none" w:sz="0" w:space="0" w:color="auto"/>
      </w:divBdr>
    </w:div>
    <w:div w:id="1457866513">
      <w:bodyDiv w:val="1"/>
      <w:marLeft w:val="0"/>
      <w:marRight w:val="0"/>
      <w:marTop w:val="0"/>
      <w:marBottom w:val="0"/>
      <w:divBdr>
        <w:top w:val="none" w:sz="0" w:space="0" w:color="auto"/>
        <w:left w:val="none" w:sz="0" w:space="0" w:color="auto"/>
        <w:bottom w:val="none" w:sz="0" w:space="0" w:color="auto"/>
        <w:right w:val="none" w:sz="0" w:space="0" w:color="auto"/>
      </w:divBdr>
    </w:div>
    <w:div w:id="1484660916">
      <w:bodyDiv w:val="1"/>
      <w:marLeft w:val="0"/>
      <w:marRight w:val="0"/>
      <w:marTop w:val="0"/>
      <w:marBottom w:val="0"/>
      <w:divBdr>
        <w:top w:val="none" w:sz="0" w:space="0" w:color="auto"/>
        <w:left w:val="none" w:sz="0" w:space="0" w:color="auto"/>
        <w:bottom w:val="none" w:sz="0" w:space="0" w:color="auto"/>
        <w:right w:val="none" w:sz="0" w:space="0" w:color="auto"/>
      </w:divBdr>
    </w:div>
    <w:div w:id="1490900705">
      <w:bodyDiv w:val="1"/>
      <w:marLeft w:val="0"/>
      <w:marRight w:val="0"/>
      <w:marTop w:val="0"/>
      <w:marBottom w:val="0"/>
      <w:divBdr>
        <w:top w:val="none" w:sz="0" w:space="0" w:color="auto"/>
        <w:left w:val="none" w:sz="0" w:space="0" w:color="auto"/>
        <w:bottom w:val="none" w:sz="0" w:space="0" w:color="auto"/>
        <w:right w:val="none" w:sz="0" w:space="0" w:color="auto"/>
      </w:divBdr>
    </w:div>
    <w:div w:id="1492017166">
      <w:bodyDiv w:val="1"/>
      <w:marLeft w:val="0"/>
      <w:marRight w:val="0"/>
      <w:marTop w:val="0"/>
      <w:marBottom w:val="0"/>
      <w:divBdr>
        <w:top w:val="none" w:sz="0" w:space="0" w:color="auto"/>
        <w:left w:val="none" w:sz="0" w:space="0" w:color="auto"/>
        <w:bottom w:val="none" w:sz="0" w:space="0" w:color="auto"/>
        <w:right w:val="none" w:sz="0" w:space="0" w:color="auto"/>
      </w:divBdr>
    </w:div>
    <w:div w:id="1512990291">
      <w:bodyDiv w:val="1"/>
      <w:marLeft w:val="0"/>
      <w:marRight w:val="0"/>
      <w:marTop w:val="0"/>
      <w:marBottom w:val="0"/>
      <w:divBdr>
        <w:top w:val="none" w:sz="0" w:space="0" w:color="auto"/>
        <w:left w:val="none" w:sz="0" w:space="0" w:color="auto"/>
        <w:bottom w:val="none" w:sz="0" w:space="0" w:color="auto"/>
        <w:right w:val="none" w:sz="0" w:space="0" w:color="auto"/>
      </w:divBdr>
    </w:div>
    <w:div w:id="1525904017">
      <w:bodyDiv w:val="1"/>
      <w:marLeft w:val="0"/>
      <w:marRight w:val="0"/>
      <w:marTop w:val="0"/>
      <w:marBottom w:val="0"/>
      <w:divBdr>
        <w:top w:val="none" w:sz="0" w:space="0" w:color="auto"/>
        <w:left w:val="none" w:sz="0" w:space="0" w:color="auto"/>
        <w:bottom w:val="none" w:sz="0" w:space="0" w:color="auto"/>
        <w:right w:val="none" w:sz="0" w:space="0" w:color="auto"/>
      </w:divBdr>
    </w:div>
    <w:div w:id="1532642732">
      <w:bodyDiv w:val="1"/>
      <w:marLeft w:val="0"/>
      <w:marRight w:val="0"/>
      <w:marTop w:val="0"/>
      <w:marBottom w:val="0"/>
      <w:divBdr>
        <w:top w:val="none" w:sz="0" w:space="0" w:color="auto"/>
        <w:left w:val="none" w:sz="0" w:space="0" w:color="auto"/>
        <w:bottom w:val="none" w:sz="0" w:space="0" w:color="auto"/>
        <w:right w:val="none" w:sz="0" w:space="0" w:color="auto"/>
      </w:divBdr>
    </w:div>
    <w:div w:id="1535116033">
      <w:bodyDiv w:val="1"/>
      <w:marLeft w:val="0"/>
      <w:marRight w:val="0"/>
      <w:marTop w:val="0"/>
      <w:marBottom w:val="0"/>
      <w:divBdr>
        <w:top w:val="none" w:sz="0" w:space="0" w:color="auto"/>
        <w:left w:val="none" w:sz="0" w:space="0" w:color="auto"/>
        <w:bottom w:val="none" w:sz="0" w:space="0" w:color="auto"/>
        <w:right w:val="none" w:sz="0" w:space="0" w:color="auto"/>
      </w:divBdr>
    </w:div>
    <w:div w:id="1539053096">
      <w:bodyDiv w:val="1"/>
      <w:marLeft w:val="0"/>
      <w:marRight w:val="0"/>
      <w:marTop w:val="0"/>
      <w:marBottom w:val="0"/>
      <w:divBdr>
        <w:top w:val="none" w:sz="0" w:space="0" w:color="auto"/>
        <w:left w:val="none" w:sz="0" w:space="0" w:color="auto"/>
        <w:bottom w:val="none" w:sz="0" w:space="0" w:color="auto"/>
        <w:right w:val="none" w:sz="0" w:space="0" w:color="auto"/>
      </w:divBdr>
    </w:div>
    <w:div w:id="1564638012">
      <w:bodyDiv w:val="1"/>
      <w:marLeft w:val="0"/>
      <w:marRight w:val="0"/>
      <w:marTop w:val="0"/>
      <w:marBottom w:val="0"/>
      <w:divBdr>
        <w:top w:val="none" w:sz="0" w:space="0" w:color="auto"/>
        <w:left w:val="none" w:sz="0" w:space="0" w:color="auto"/>
        <w:bottom w:val="none" w:sz="0" w:space="0" w:color="auto"/>
        <w:right w:val="none" w:sz="0" w:space="0" w:color="auto"/>
      </w:divBdr>
    </w:div>
    <w:div w:id="1566722734">
      <w:bodyDiv w:val="1"/>
      <w:marLeft w:val="0"/>
      <w:marRight w:val="0"/>
      <w:marTop w:val="0"/>
      <w:marBottom w:val="0"/>
      <w:divBdr>
        <w:top w:val="none" w:sz="0" w:space="0" w:color="auto"/>
        <w:left w:val="none" w:sz="0" w:space="0" w:color="auto"/>
        <w:bottom w:val="none" w:sz="0" w:space="0" w:color="auto"/>
        <w:right w:val="none" w:sz="0" w:space="0" w:color="auto"/>
      </w:divBdr>
    </w:div>
    <w:div w:id="1576934706">
      <w:bodyDiv w:val="1"/>
      <w:marLeft w:val="0"/>
      <w:marRight w:val="0"/>
      <w:marTop w:val="0"/>
      <w:marBottom w:val="0"/>
      <w:divBdr>
        <w:top w:val="none" w:sz="0" w:space="0" w:color="auto"/>
        <w:left w:val="none" w:sz="0" w:space="0" w:color="auto"/>
        <w:bottom w:val="none" w:sz="0" w:space="0" w:color="auto"/>
        <w:right w:val="none" w:sz="0" w:space="0" w:color="auto"/>
      </w:divBdr>
    </w:div>
    <w:div w:id="1582712343">
      <w:bodyDiv w:val="1"/>
      <w:marLeft w:val="0"/>
      <w:marRight w:val="0"/>
      <w:marTop w:val="0"/>
      <w:marBottom w:val="0"/>
      <w:divBdr>
        <w:top w:val="none" w:sz="0" w:space="0" w:color="auto"/>
        <w:left w:val="none" w:sz="0" w:space="0" w:color="auto"/>
        <w:bottom w:val="none" w:sz="0" w:space="0" w:color="auto"/>
        <w:right w:val="none" w:sz="0" w:space="0" w:color="auto"/>
      </w:divBdr>
    </w:div>
    <w:div w:id="1594900863">
      <w:bodyDiv w:val="1"/>
      <w:marLeft w:val="0"/>
      <w:marRight w:val="0"/>
      <w:marTop w:val="0"/>
      <w:marBottom w:val="0"/>
      <w:divBdr>
        <w:top w:val="none" w:sz="0" w:space="0" w:color="auto"/>
        <w:left w:val="none" w:sz="0" w:space="0" w:color="auto"/>
        <w:bottom w:val="none" w:sz="0" w:space="0" w:color="auto"/>
        <w:right w:val="none" w:sz="0" w:space="0" w:color="auto"/>
      </w:divBdr>
    </w:div>
    <w:div w:id="1609770921">
      <w:bodyDiv w:val="1"/>
      <w:marLeft w:val="0"/>
      <w:marRight w:val="0"/>
      <w:marTop w:val="0"/>
      <w:marBottom w:val="0"/>
      <w:divBdr>
        <w:top w:val="none" w:sz="0" w:space="0" w:color="auto"/>
        <w:left w:val="none" w:sz="0" w:space="0" w:color="auto"/>
        <w:bottom w:val="none" w:sz="0" w:space="0" w:color="auto"/>
        <w:right w:val="none" w:sz="0" w:space="0" w:color="auto"/>
      </w:divBdr>
    </w:div>
    <w:div w:id="1623070795">
      <w:bodyDiv w:val="1"/>
      <w:marLeft w:val="0"/>
      <w:marRight w:val="0"/>
      <w:marTop w:val="0"/>
      <w:marBottom w:val="0"/>
      <w:divBdr>
        <w:top w:val="none" w:sz="0" w:space="0" w:color="auto"/>
        <w:left w:val="none" w:sz="0" w:space="0" w:color="auto"/>
        <w:bottom w:val="none" w:sz="0" w:space="0" w:color="auto"/>
        <w:right w:val="none" w:sz="0" w:space="0" w:color="auto"/>
      </w:divBdr>
    </w:div>
    <w:div w:id="1625192934">
      <w:bodyDiv w:val="1"/>
      <w:marLeft w:val="0"/>
      <w:marRight w:val="0"/>
      <w:marTop w:val="0"/>
      <w:marBottom w:val="0"/>
      <w:divBdr>
        <w:top w:val="none" w:sz="0" w:space="0" w:color="auto"/>
        <w:left w:val="none" w:sz="0" w:space="0" w:color="auto"/>
        <w:bottom w:val="none" w:sz="0" w:space="0" w:color="auto"/>
        <w:right w:val="none" w:sz="0" w:space="0" w:color="auto"/>
      </w:divBdr>
    </w:div>
    <w:div w:id="1649169777">
      <w:bodyDiv w:val="1"/>
      <w:marLeft w:val="0"/>
      <w:marRight w:val="0"/>
      <w:marTop w:val="0"/>
      <w:marBottom w:val="0"/>
      <w:divBdr>
        <w:top w:val="none" w:sz="0" w:space="0" w:color="auto"/>
        <w:left w:val="none" w:sz="0" w:space="0" w:color="auto"/>
        <w:bottom w:val="none" w:sz="0" w:space="0" w:color="auto"/>
        <w:right w:val="none" w:sz="0" w:space="0" w:color="auto"/>
      </w:divBdr>
    </w:div>
    <w:div w:id="1667778810">
      <w:bodyDiv w:val="1"/>
      <w:marLeft w:val="0"/>
      <w:marRight w:val="0"/>
      <w:marTop w:val="0"/>
      <w:marBottom w:val="0"/>
      <w:divBdr>
        <w:top w:val="none" w:sz="0" w:space="0" w:color="auto"/>
        <w:left w:val="none" w:sz="0" w:space="0" w:color="auto"/>
        <w:bottom w:val="none" w:sz="0" w:space="0" w:color="auto"/>
        <w:right w:val="none" w:sz="0" w:space="0" w:color="auto"/>
      </w:divBdr>
    </w:div>
    <w:div w:id="1670212643">
      <w:bodyDiv w:val="1"/>
      <w:marLeft w:val="0"/>
      <w:marRight w:val="0"/>
      <w:marTop w:val="0"/>
      <w:marBottom w:val="0"/>
      <w:divBdr>
        <w:top w:val="none" w:sz="0" w:space="0" w:color="auto"/>
        <w:left w:val="none" w:sz="0" w:space="0" w:color="auto"/>
        <w:bottom w:val="none" w:sz="0" w:space="0" w:color="auto"/>
        <w:right w:val="none" w:sz="0" w:space="0" w:color="auto"/>
      </w:divBdr>
    </w:div>
    <w:div w:id="1672952735">
      <w:bodyDiv w:val="1"/>
      <w:marLeft w:val="0"/>
      <w:marRight w:val="0"/>
      <w:marTop w:val="0"/>
      <w:marBottom w:val="0"/>
      <w:divBdr>
        <w:top w:val="none" w:sz="0" w:space="0" w:color="auto"/>
        <w:left w:val="none" w:sz="0" w:space="0" w:color="auto"/>
        <w:bottom w:val="none" w:sz="0" w:space="0" w:color="auto"/>
        <w:right w:val="none" w:sz="0" w:space="0" w:color="auto"/>
      </w:divBdr>
    </w:div>
    <w:div w:id="1674183526">
      <w:bodyDiv w:val="1"/>
      <w:marLeft w:val="0"/>
      <w:marRight w:val="0"/>
      <w:marTop w:val="0"/>
      <w:marBottom w:val="0"/>
      <w:divBdr>
        <w:top w:val="none" w:sz="0" w:space="0" w:color="auto"/>
        <w:left w:val="none" w:sz="0" w:space="0" w:color="auto"/>
        <w:bottom w:val="none" w:sz="0" w:space="0" w:color="auto"/>
        <w:right w:val="none" w:sz="0" w:space="0" w:color="auto"/>
      </w:divBdr>
    </w:div>
    <w:div w:id="1677919959">
      <w:bodyDiv w:val="1"/>
      <w:marLeft w:val="0"/>
      <w:marRight w:val="0"/>
      <w:marTop w:val="0"/>
      <w:marBottom w:val="0"/>
      <w:divBdr>
        <w:top w:val="none" w:sz="0" w:space="0" w:color="auto"/>
        <w:left w:val="none" w:sz="0" w:space="0" w:color="auto"/>
        <w:bottom w:val="none" w:sz="0" w:space="0" w:color="auto"/>
        <w:right w:val="none" w:sz="0" w:space="0" w:color="auto"/>
      </w:divBdr>
    </w:div>
    <w:div w:id="1699502930">
      <w:bodyDiv w:val="1"/>
      <w:marLeft w:val="0"/>
      <w:marRight w:val="0"/>
      <w:marTop w:val="0"/>
      <w:marBottom w:val="0"/>
      <w:divBdr>
        <w:top w:val="none" w:sz="0" w:space="0" w:color="auto"/>
        <w:left w:val="none" w:sz="0" w:space="0" w:color="auto"/>
        <w:bottom w:val="none" w:sz="0" w:space="0" w:color="auto"/>
        <w:right w:val="none" w:sz="0" w:space="0" w:color="auto"/>
      </w:divBdr>
    </w:div>
    <w:div w:id="1713192693">
      <w:bodyDiv w:val="1"/>
      <w:marLeft w:val="0"/>
      <w:marRight w:val="0"/>
      <w:marTop w:val="0"/>
      <w:marBottom w:val="0"/>
      <w:divBdr>
        <w:top w:val="none" w:sz="0" w:space="0" w:color="auto"/>
        <w:left w:val="none" w:sz="0" w:space="0" w:color="auto"/>
        <w:bottom w:val="none" w:sz="0" w:space="0" w:color="auto"/>
        <w:right w:val="none" w:sz="0" w:space="0" w:color="auto"/>
      </w:divBdr>
    </w:div>
    <w:div w:id="1713579923">
      <w:bodyDiv w:val="1"/>
      <w:marLeft w:val="0"/>
      <w:marRight w:val="0"/>
      <w:marTop w:val="0"/>
      <w:marBottom w:val="0"/>
      <w:divBdr>
        <w:top w:val="none" w:sz="0" w:space="0" w:color="auto"/>
        <w:left w:val="none" w:sz="0" w:space="0" w:color="auto"/>
        <w:bottom w:val="none" w:sz="0" w:space="0" w:color="auto"/>
        <w:right w:val="none" w:sz="0" w:space="0" w:color="auto"/>
      </w:divBdr>
    </w:div>
    <w:div w:id="1717586210">
      <w:bodyDiv w:val="1"/>
      <w:marLeft w:val="0"/>
      <w:marRight w:val="0"/>
      <w:marTop w:val="0"/>
      <w:marBottom w:val="0"/>
      <w:divBdr>
        <w:top w:val="none" w:sz="0" w:space="0" w:color="auto"/>
        <w:left w:val="none" w:sz="0" w:space="0" w:color="auto"/>
        <w:bottom w:val="none" w:sz="0" w:space="0" w:color="auto"/>
        <w:right w:val="none" w:sz="0" w:space="0" w:color="auto"/>
      </w:divBdr>
    </w:div>
    <w:div w:id="1755084391">
      <w:bodyDiv w:val="1"/>
      <w:marLeft w:val="0"/>
      <w:marRight w:val="0"/>
      <w:marTop w:val="0"/>
      <w:marBottom w:val="0"/>
      <w:divBdr>
        <w:top w:val="none" w:sz="0" w:space="0" w:color="auto"/>
        <w:left w:val="none" w:sz="0" w:space="0" w:color="auto"/>
        <w:bottom w:val="none" w:sz="0" w:space="0" w:color="auto"/>
        <w:right w:val="none" w:sz="0" w:space="0" w:color="auto"/>
      </w:divBdr>
    </w:div>
    <w:div w:id="1755740374">
      <w:bodyDiv w:val="1"/>
      <w:marLeft w:val="0"/>
      <w:marRight w:val="0"/>
      <w:marTop w:val="0"/>
      <w:marBottom w:val="0"/>
      <w:divBdr>
        <w:top w:val="none" w:sz="0" w:space="0" w:color="auto"/>
        <w:left w:val="none" w:sz="0" w:space="0" w:color="auto"/>
        <w:bottom w:val="none" w:sz="0" w:space="0" w:color="auto"/>
        <w:right w:val="none" w:sz="0" w:space="0" w:color="auto"/>
      </w:divBdr>
    </w:div>
    <w:div w:id="1761607938">
      <w:bodyDiv w:val="1"/>
      <w:marLeft w:val="0"/>
      <w:marRight w:val="0"/>
      <w:marTop w:val="0"/>
      <w:marBottom w:val="0"/>
      <w:divBdr>
        <w:top w:val="none" w:sz="0" w:space="0" w:color="auto"/>
        <w:left w:val="none" w:sz="0" w:space="0" w:color="auto"/>
        <w:bottom w:val="none" w:sz="0" w:space="0" w:color="auto"/>
        <w:right w:val="none" w:sz="0" w:space="0" w:color="auto"/>
      </w:divBdr>
    </w:div>
    <w:div w:id="1773469845">
      <w:bodyDiv w:val="1"/>
      <w:marLeft w:val="0"/>
      <w:marRight w:val="0"/>
      <w:marTop w:val="0"/>
      <w:marBottom w:val="0"/>
      <w:divBdr>
        <w:top w:val="none" w:sz="0" w:space="0" w:color="auto"/>
        <w:left w:val="none" w:sz="0" w:space="0" w:color="auto"/>
        <w:bottom w:val="none" w:sz="0" w:space="0" w:color="auto"/>
        <w:right w:val="none" w:sz="0" w:space="0" w:color="auto"/>
      </w:divBdr>
    </w:div>
    <w:div w:id="1778475839">
      <w:bodyDiv w:val="1"/>
      <w:marLeft w:val="0"/>
      <w:marRight w:val="0"/>
      <w:marTop w:val="0"/>
      <w:marBottom w:val="0"/>
      <w:divBdr>
        <w:top w:val="none" w:sz="0" w:space="0" w:color="auto"/>
        <w:left w:val="none" w:sz="0" w:space="0" w:color="auto"/>
        <w:bottom w:val="none" w:sz="0" w:space="0" w:color="auto"/>
        <w:right w:val="none" w:sz="0" w:space="0" w:color="auto"/>
      </w:divBdr>
    </w:div>
    <w:div w:id="1780644294">
      <w:bodyDiv w:val="1"/>
      <w:marLeft w:val="0"/>
      <w:marRight w:val="0"/>
      <w:marTop w:val="0"/>
      <w:marBottom w:val="0"/>
      <w:divBdr>
        <w:top w:val="none" w:sz="0" w:space="0" w:color="auto"/>
        <w:left w:val="none" w:sz="0" w:space="0" w:color="auto"/>
        <w:bottom w:val="none" w:sz="0" w:space="0" w:color="auto"/>
        <w:right w:val="none" w:sz="0" w:space="0" w:color="auto"/>
      </w:divBdr>
    </w:div>
    <w:div w:id="1810632013">
      <w:bodyDiv w:val="1"/>
      <w:marLeft w:val="0"/>
      <w:marRight w:val="0"/>
      <w:marTop w:val="0"/>
      <w:marBottom w:val="0"/>
      <w:divBdr>
        <w:top w:val="none" w:sz="0" w:space="0" w:color="auto"/>
        <w:left w:val="none" w:sz="0" w:space="0" w:color="auto"/>
        <w:bottom w:val="none" w:sz="0" w:space="0" w:color="auto"/>
        <w:right w:val="none" w:sz="0" w:space="0" w:color="auto"/>
      </w:divBdr>
    </w:div>
    <w:div w:id="1812401175">
      <w:bodyDiv w:val="1"/>
      <w:marLeft w:val="0"/>
      <w:marRight w:val="0"/>
      <w:marTop w:val="0"/>
      <w:marBottom w:val="0"/>
      <w:divBdr>
        <w:top w:val="none" w:sz="0" w:space="0" w:color="auto"/>
        <w:left w:val="none" w:sz="0" w:space="0" w:color="auto"/>
        <w:bottom w:val="none" w:sz="0" w:space="0" w:color="auto"/>
        <w:right w:val="none" w:sz="0" w:space="0" w:color="auto"/>
      </w:divBdr>
    </w:div>
    <w:div w:id="1818104238">
      <w:bodyDiv w:val="1"/>
      <w:marLeft w:val="0"/>
      <w:marRight w:val="0"/>
      <w:marTop w:val="0"/>
      <w:marBottom w:val="0"/>
      <w:divBdr>
        <w:top w:val="none" w:sz="0" w:space="0" w:color="auto"/>
        <w:left w:val="none" w:sz="0" w:space="0" w:color="auto"/>
        <w:bottom w:val="none" w:sz="0" w:space="0" w:color="auto"/>
        <w:right w:val="none" w:sz="0" w:space="0" w:color="auto"/>
      </w:divBdr>
    </w:div>
    <w:div w:id="1826168753">
      <w:bodyDiv w:val="1"/>
      <w:marLeft w:val="0"/>
      <w:marRight w:val="0"/>
      <w:marTop w:val="0"/>
      <w:marBottom w:val="0"/>
      <w:divBdr>
        <w:top w:val="none" w:sz="0" w:space="0" w:color="auto"/>
        <w:left w:val="none" w:sz="0" w:space="0" w:color="auto"/>
        <w:bottom w:val="none" w:sz="0" w:space="0" w:color="auto"/>
        <w:right w:val="none" w:sz="0" w:space="0" w:color="auto"/>
      </w:divBdr>
    </w:div>
    <w:div w:id="1841189882">
      <w:bodyDiv w:val="1"/>
      <w:marLeft w:val="0"/>
      <w:marRight w:val="0"/>
      <w:marTop w:val="0"/>
      <w:marBottom w:val="0"/>
      <w:divBdr>
        <w:top w:val="none" w:sz="0" w:space="0" w:color="auto"/>
        <w:left w:val="none" w:sz="0" w:space="0" w:color="auto"/>
        <w:bottom w:val="none" w:sz="0" w:space="0" w:color="auto"/>
        <w:right w:val="none" w:sz="0" w:space="0" w:color="auto"/>
      </w:divBdr>
    </w:div>
    <w:div w:id="1841581209">
      <w:bodyDiv w:val="1"/>
      <w:marLeft w:val="0"/>
      <w:marRight w:val="0"/>
      <w:marTop w:val="0"/>
      <w:marBottom w:val="0"/>
      <w:divBdr>
        <w:top w:val="none" w:sz="0" w:space="0" w:color="auto"/>
        <w:left w:val="none" w:sz="0" w:space="0" w:color="auto"/>
        <w:bottom w:val="none" w:sz="0" w:space="0" w:color="auto"/>
        <w:right w:val="none" w:sz="0" w:space="0" w:color="auto"/>
      </w:divBdr>
    </w:div>
    <w:div w:id="1852067805">
      <w:bodyDiv w:val="1"/>
      <w:marLeft w:val="0"/>
      <w:marRight w:val="0"/>
      <w:marTop w:val="0"/>
      <w:marBottom w:val="0"/>
      <w:divBdr>
        <w:top w:val="none" w:sz="0" w:space="0" w:color="auto"/>
        <w:left w:val="none" w:sz="0" w:space="0" w:color="auto"/>
        <w:bottom w:val="none" w:sz="0" w:space="0" w:color="auto"/>
        <w:right w:val="none" w:sz="0" w:space="0" w:color="auto"/>
      </w:divBdr>
    </w:div>
    <w:div w:id="1854109891">
      <w:bodyDiv w:val="1"/>
      <w:marLeft w:val="0"/>
      <w:marRight w:val="0"/>
      <w:marTop w:val="0"/>
      <w:marBottom w:val="0"/>
      <w:divBdr>
        <w:top w:val="none" w:sz="0" w:space="0" w:color="auto"/>
        <w:left w:val="none" w:sz="0" w:space="0" w:color="auto"/>
        <w:bottom w:val="none" w:sz="0" w:space="0" w:color="auto"/>
        <w:right w:val="none" w:sz="0" w:space="0" w:color="auto"/>
      </w:divBdr>
    </w:div>
    <w:div w:id="1856848332">
      <w:bodyDiv w:val="1"/>
      <w:marLeft w:val="0"/>
      <w:marRight w:val="0"/>
      <w:marTop w:val="0"/>
      <w:marBottom w:val="0"/>
      <w:divBdr>
        <w:top w:val="none" w:sz="0" w:space="0" w:color="auto"/>
        <w:left w:val="none" w:sz="0" w:space="0" w:color="auto"/>
        <w:bottom w:val="none" w:sz="0" w:space="0" w:color="auto"/>
        <w:right w:val="none" w:sz="0" w:space="0" w:color="auto"/>
      </w:divBdr>
    </w:div>
    <w:div w:id="1857112662">
      <w:bodyDiv w:val="1"/>
      <w:marLeft w:val="0"/>
      <w:marRight w:val="0"/>
      <w:marTop w:val="0"/>
      <w:marBottom w:val="0"/>
      <w:divBdr>
        <w:top w:val="none" w:sz="0" w:space="0" w:color="auto"/>
        <w:left w:val="none" w:sz="0" w:space="0" w:color="auto"/>
        <w:bottom w:val="none" w:sz="0" w:space="0" w:color="auto"/>
        <w:right w:val="none" w:sz="0" w:space="0" w:color="auto"/>
      </w:divBdr>
    </w:div>
    <w:div w:id="1859584640">
      <w:bodyDiv w:val="1"/>
      <w:marLeft w:val="0"/>
      <w:marRight w:val="0"/>
      <w:marTop w:val="0"/>
      <w:marBottom w:val="0"/>
      <w:divBdr>
        <w:top w:val="none" w:sz="0" w:space="0" w:color="auto"/>
        <w:left w:val="none" w:sz="0" w:space="0" w:color="auto"/>
        <w:bottom w:val="none" w:sz="0" w:space="0" w:color="auto"/>
        <w:right w:val="none" w:sz="0" w:space="0" w:color="auto"/>
      </w:divBdr>
    </w:div>
    <w:div w:id="1874534700">
      <w:bodyDiv w:val="1"/>
      <w:marLeft w:val="0"/>
      <w:marRight w:val="0"/>
      <w:marTop w:val="0"/>
      <w:marBottom w:val="0"/>
      <w:divBdr>
        <w:top w:val="none" w:sz="0" w:space="0" w:color="auto"/>
        <w:left w:val="none" w:sz="0" w:space="0" w:color="auto"/>
        <w:bottom w:val="none" w:sz="0" w:space="0" w:color="auto"/>
        <w:right w:val="none" w:sz="0" w:space="0" w:color="auto"/>
      </w:divBdr>
    </w:div>
    <w:div w:id="1875999475">
      <w:bodyDiv w:val="1"/>
      <w:marLeft w:val="0"/>
      <w:marRight w:val="0"/>
      <w:marTop w:val="0"/>
      <w:marBottom w:val="0"/>
      <w:divBdr>
        <w:top w:val="none" w:sz="0" w:space="0" w:color="auto"/>
        <w:left w:val="none" w:sz="0" w:space="0" w:color="auto"/>
        <w:bottom w:val="none" w:sz="0" w:space="0" w:color="auto"/>
        <w:right w:val="none" w:sz="0" w:space="0" w:color="auto"/>
      </w:divBdr>
    </w:div>
    <w:div w:id="1885680611">
      <w:bodyDiv w:val="1"/>
      <w:marLeft w:val="0"/>
      <w:marRight w:val="0"/>
      <w:marTop w:val="0"/>
      <w:marBottom w:val="0"/>
      <w:divBdr>
        <w:top w:val="none" w:sz="0" w:space="0" w:color="auto"/>
        <w:left w:val="none" w:sz="0" w:space="0" w:color="auto"/>
        <w:bottom w:val="none" w:sz="0" w:space="0" w:color="auto"/>
        <w:right w:val="none" w:sz="0" w:space="0" w:color="auto"/>
      </w:divBdr>
    </w:div>
    <w:div w:id="1889874619">
      <w:bodyDiv w:val="1"/>
      <w:marLeft w:val="0"/>
      <w:marRight w:val="0"/>
      <w:marTop w:val="0"/>
      <w:marBottom w:val="0"/>
      <w:divBdr>
        <w:top w:val="none" w:sz="0" w:space="0" w:color="auto"/>
        <w:left w:val="none" w:sz="0" w:space="0" w:color="auto"/>
        <w:bottom w:val="none" w:sz="0" w:space="0" w:color="auto"/>
        <w:right w:val="none" w:sz="0" w:space="0" w:color="auto"/>
      </w:divBdr>
    </w:div>
    <w:div w:id="1890724542">
      <w:bodyDiv w:val="1"/>
      <w:marLeft w:val="0"/>
      <w:marRight w:val="0"/>
      <w:marTop w:val="0"/>
      <w:marBottom w:val="0"/>
      <w:divBdr>
        <w:top w:val="none" w:sz="0" w:space="0" w:color="auto"/>
        <w:left w:val="none" w:sz="0" w:space="0" w:color="auto"/>
        <w:bottom w:val="none" w:sz="0" w:space="0" w:color="auto"/>
        <w:right w:val="none" w:sz="0" w:space="0" w:color="auto"/>
      </w:divBdr>
    </w:div>
    <w:div w:id="1895236495">
      <w:bodyDiv w:val="1"/>
      <w:marLeft w:val="0"/>
      <w:marRight w:val="0"/>
      <w:marTop w:val="0"/>
      <w:marBottom w:val="0"/>
      <w:divBdr>
        <w:top w:val="none" w:sz="0" w:space="0" w:color="auto"/>
        <w:left w:val="none" w:sz="0" w:space="0" w:color="auto"/>
        <w:bottom w:val="none" w:sz="0" w:space="0" w:color="auto"/>
        <w:right w:val="none" w:sz="0" w:space="0" w:color="auto"/>
      </w:divBdr>
    </w:div>
    <w:div w:id="1903173263">
      <w:bodyDiv w:val="1"/>
      <w:marLeft w:val="0"/>
      <w:marRight w:val="0"/>
      <w:marTop w:val="0"/>
      <w:marBottom w:val="0"/>
      <w:divBdr>
        <w:top w:val="none" w:sz="0" w:space="0" w:color="auto"/>
        <w:left w:val="none" w:sz="0" w:space="0" w:color="auto"/>
        <w:bottom w:val="none" w:sz="0" w:space="0" w:color="auto"/>
        <w:right w:val="none" w:sz="0" w:space="0" w:color="auto"/>
      </w:divBdr>
    </w:div>
    <w:div w:id="1909149557">
      <w:bodyDiv w:val="1"/>
      <w:marLeft w:val="0"/>
      <w:marRight w:val="0"/>
      <w:marTop w:val="0"/>
      <w:marBottom w:val="0"/>
      <w:divBdr>
        <w:top w:val="none" w:sz="0" w:space="0" w:color="auto"/>
        <w:left w:val="none" w:sz="0" w:space="0" w:color="auto"/>
        <w:bottom w:val="none" w:sz="0" w:space="0" w:color="auto"/>
        <w:right w:val="none" w:sz="0" w:space="0" w:color="auto"/>
      </w:divBdr>
    </w:div>
    <w:div w:id="1919974035">
      <w:bodyDiv w:val="1"/>
      <w:marLeft w:val="0"/>
      <w:marRight w:val="0"/>
      <w:marTop w:val="0"/>
      <w:marBottom w:val="0"/>
      <w:divBdr>
        <w:top w:val="none" w:sz="0" w:space="0" w:color="auto"/>
        <w:left w:val="none" w:sz="0" w:space="0" w:color="auto"/>
        <w:bottom w:val="none" w:sz="0" w:space="0" w:color="auto"/>
        <w:right w:val="none" w:sz="0" w:space="0" w:color="auto"/>
      </w:divBdr>
    </w:div>
    <w:div w:id="1928146639">
      <w:bodyDiv w:val="1"/>
      <w:marLeft w:val="0"/>
      <w:marRight w:val="0"/>
      <w:marTop w:val="0"/>
      <w:marBottom w:val="0"/>
      <w:divBdr>
        <w:top w:val="none" w:sz="0" w:space="0" w:color="auto"/>
        <w:left w:val="none" w:sz="0" w:space="0" w:color="auto"/>
        <w:bottom w:val="none" w:sz="0" w:space="0" w:color="auto"/>
        <w:right w:val="none" w:sz="0" w:space="0" w:color="auto"/>
      </w:divBdr>
    </w:div>
    <w:div w:id="1934320887">
      <w:bodyDiv w:val="1"/>
      <w:marLeft w:val="0"/>
      <w:marRight w:val="0"/>
      <w:marTop w:val="0"/>
      <w:marBottom w:val="0"/>
      <w:divBdr>
        <w:top w:val="none" w:sz="0" w:space="0" w:color="auto"/>
        <w:left w:val="none" w:sz="0" w:space="0" w:color="auto"/>
        <w:bottom w:val="none" w:sz="0" w:space="0" w:color="auto"/>
        <w:right w:val="none" w:sz="0" w:space="0" w:color="auto"/>
      </w:divBdr>
    </w:div>
    <w:div w:id="1952080321">
      <w:bodyDiv w:val="1"/>
      <w:marLeft w:val="0"/>
      <w:marRight w:val="0"/>
      <w:marTop w:val="0"/>
      <w:marBottom w:val="0"/>
      <w:divBdr>
        <w:top w:val="none" w:sz="0" w:space="0" w:color="auto"/>
        <w:left w:val="none" w:sz="0" w:space="0" w:color="auto"/>
        <w:bottom w:val="none" w:sz="0" w:space="0" w:color="auto"/>
        <w:right w:val="none" w:sz="0" w:space="0" w:color="auto"/>
      </w:divBdr>
    </w:div>
    <w:div w:id="1957101693">
      <w:bodyDiv w:val="1"/>
      <w:marLeft w:val="0"/>
      <w:marRight w:val="0"/>
      <w:marTop w:val="0"/>
      <w:marBottom w:val="0"/>
      <w:divBdr>
        <w:top w:val="none" w:sz="0" w:space="0" w:color="auto"/>
        <w:left w:val="none" w:sz="0" w:space="0" w:color="auto"/>
        <w:bottom w:val="none" w:sz="0" w:space="0" w:color="auto"/>
        <w:right w:val="none" w:sz="0" w:space="0" w:color="auto"/>
      </w:divBdr>
    </w:div>
    <w:div w:id="1959873686">
      <w:bodyDiv w:val="1"/>
      <w:marLeft w:val="0"/>
      <w:marRight w:val="0"/>
      <w:marTop w:val="0"/>
      <w:marBottom w:val="0"/>
      <w:divBdr>
        <w:top w:val="none" w:sz="0" w:space="0" w:color="auto"/>
        <w:left w:val="none" w:sz="0" w:space="0" w:color="auto"/>
        <w:bottom w:val="none" w:sz="0" w:space="0" w:color="auto"/>
        <w:right w:val="none" w:sz="0" w:space="0" w:color="auto"/>
      </w:divBdr>
    </w:div>
    <w:div w:id="1970620807">
      <w:bodyDiv w:val="1"/>
      <w:marLeft w:val="0"/>
      <w:marRight w:val="0"/>
      <w:marTop w:val="0"/>
      <w:marBottom w:val="0"/>
      <w:divBdr>
        <w:top w:val="none" w:sz="0" w:space="0" w:color="auto"/>
        <w:left w:val="none" w:sz="0" w:space="0" w:color="auto"/>
        <w:bottom w:val="none" w:sz="0" w:space="0" w:color="auto"/>
        <w:right w:val="none" w:sz="0" w:space="0" w:color="auto"/>
      </w:divBdr>
    </w:div>
    <w:div w:id="1977759035">
      <w:bodyDiv w:val="1"/>
      <w:marLeft w:val="0"/>
      <w:marRight w:val="0"/>
      <w:marTop w:val="0"/>
      <w:marBottom w:val="0"/>
      <w:divBdr>
        <w:top w:val="none" w:sz="0" w:space="0" w:color="auto"/>
        <w:left w:val="none" w:sz="0" w:space="0" w:color="auto"/>
        <w:bottom w:val="none" w:sz="0" w:space="0" w:color="auto"/>
        <w:right w:val="none" w:sz="0" w:space="0" w:color="auto"/>
      </w:divBdr>
    </w:div>
    <w:div w:id="1987511857">
      <w:bodyDiv w:val="1"/>
      <w:marLeft w:val="0"/>
      <w:marRight w:val="0"/>
      <w:marTop w:val="0"/>
      <w:marBottom w:val="0"/>
      <w:divBdr>
        <w:top w:val="none" w:sz="0" w:space="0" w:color="auto"/>
        <w:left w:val="none" w:sz="0" w:space="0" w:color="auto"/>
        <w:bottom w:val="none" w:sz="0" w:space="0" w:color="auto"/>
        <w:right w:val="none" w:sz="0" w:space="0" w:color="auto"/>
      </w:divBdr>
    </w:div>
    <w:div w:id="1989699112">
      <w:bodyDiv w:val="1"/>
      <w:marLeft w:val="0"/>
      <w:marRight w:val="0"/>
      <w:marTop w:val="0"/>
      <w:marBottom w:val="0"/>
      <w:divBdr>
        <w:top w:val="none" w:sz="0" w:space="0" w:color="auto"/>
        <w:left w:val="none" w:sz="0" w:space="0" w:color="auto"/>
        <w:bottom w:val="none" w:sz="0" w:space="0" w:color="auto"/>
        <w:right w:val="none" w:sz="0" w:space="0" w:color="auto"/>
      </w:divBdr>
    </w:div>
    <w:div w:id="1998419281">
      <w:bodyDiv w:val="1"/>
      <w:marLeft w:val="0"/>
      <w:marRight w:val="0"/>
      <w:marTop w:val="0"/>
      <w:marBottom w:val="0"/>
      <w:divBdr>
        <w:top w:val="none" w:sz="0" w:space="0" w:color="auto"/>
        <w:left w:val="none" w:sz="0" w:space="0" w:color="auto"/>
        <w:bottom w:val="none" w:sz="0" w:space="0" w:color="auto"/>
        <w:right w:val="none" w:sz="0" w:space="0" w:color="auto"/>
      </w:divBdr>
    </w:div>
    <w:div w:id="2002345911">
      <w:bodyDiv w:val="1"/>
      <w:marLeft w:val="0"/>
      <w:marRight w:val="0"/>
      <w:marTop w:val="0"/>
      <w:marBottom w:val="0"/>
      <w:divBdr>
        <w:top w:val="none" w:sz="0" w:space="0" w:color="auto"/>
        <w:left w:val="none" w:sz="0" w:space="0" w:color="auto"/>
        <w:bottom w:val="none" w:sz="0" w:space="0" w:color="auto"/>
        <w:right w:val="none" w:sz="0" w:space="0" w:color="auto"/>
      </w:divBdr>
    </w:div>
    <w:div w:id="2003269488">
      <w:bodyDiv w:val="1"/>
      <w:marLeft w:val="0"/>
      <w:marRight w:val="0"/>
      <w:marTop w:val="0"/>
      <w:marBottom w:val="0"/>
      <w:divBdr>
        <w:top w:val="none" w:sz="0" w:space="0" w:color="auto"/>
        <w:left w:val="none" w:sz="0" w:space="0" w:color="auto"/>
        <w:bottom w:val="none" w:sz="0" w:space="0" w:color="auto"/>
        <w:right w:val="none" w:sz="0" w:space="0" w:color="auto"/>
      </w:divBdr>
    </w:div>
    <w:div w:id="2014213213">
      <w:bodyDiv w:val="1"/>
      <w:marLeft w:val="0"/>
      <w:marRight w:val="0"/>
      <w:marTop w:val="0"/>
      <w:marBottom w:val="0"/>
      <w:divBdr>
        <w:top w:val="none" w:sz="0" w:space="0" w:color="auto"/>
        <w:left w:val="none" w:sz="0" w:space="0" w:color="auto"/>
        <w:bottom w:val="none" w:sz="0" w:space="0" w:color="auto"/>
        <w:right w:val="none" w:sz="0" w:space="0" w:color="auto"/>
      </w:divBdr>
    </w:div>
    <w:div w:id="2017803694">
      <w:bodyDiv w:val="1"/>
      <w:marLeft w:val="0"/>
      <w:marRight w:val="0"/>
      <w:marTop w:val="0"/>
      <w:marBottom w:val="0"/>
      <w:divBdr>
        <w:top w:val="none" w:sz="0" w:space="0" w:color="auto"/>
        <w:left w:val="none" w:sz="0" w:space="0" w:color="auto"/>
        <w:bottom w:val="none" w:sz="0" w:space="0" w:color="auto"/>
        <w:right w:val="none" w:sz="0" w:space="0" w:color="auto"/>
      </w:divBdr>
    </w:div>
    <w:div w:id="2050105611">
      <w:bodyDiv w:val="1"/>
      <w:marLeft w:val="0"/>
      <w:marRight w:val="0"/>
      <w:marTop w:val="0"/>
      <w:marBottom w:val="0"/>
      <w:divBdr>
        <w:top w:val="none" w:sz="0" w:space="0" w:color="auto"/>
        <w:left w:val="none" w:sz="0" w:space="0" w:color="auto"/>
        <w:bottom w:val="none" w:sz="0" w:space="0" w:color="auto"/>
        <w:right w:val="none" w:sz="0" w:space="0" w:color="auto"/>
      </w:divBdr>
    </w:div>
    <w:div w:id="2050490762">
      <w:bodyDiv w:val="1"/>
      <w:marLeft w:val="0"/>
      <w:marRight w:val="0"/>
      <w:marTop w:val="0"/>
      <w:marBottom w:val="0"/>
      <w:divBdr>
        <w:top w:val="none" w:sz="0" w:space="0" w:color="auto"/>
        <w:left w:val="none" w:sz="0" w:space="0" w:color="auto"/>
        <w:bottom w:val="none" w:sz="0" w:space="0" w:color="auto"/>
        <w:right w:val="none" w:sz="0" w:space="0" w:color="auto"/>
      </w:divBdr>
    </w:div>
    <w:div w:id="2054185788">
      <w:bodyDiv w:val="1"/>
      <w:marLeft w:val="0"/>
      <w:marRight w:val="0"/>
      <w:marTop w:val="0"/>
      <w:marBottom w:val="0"/>
      <w:divBdr>
        <w:top w:val="none" w:sz="0" w:space="0" w:color="auto"/>
        <w:left w:val="none" w:sz="0" w:space="0" w:color="auto"/>
        <w:bottom w:val="none" w:sz="0" w:space="0" w:color="auto"/>
        <w:right w:val="none" w:sz="0" w:space="0" w:color="auto"/>
      </w:divBdr>
    </w:div>
    <w:div w:id="2064328375">
      <w:bodyDiv w:val="1"/>
      <w:marLeft w:val="0"/>
      <w:marRight w:val="0"/>
      <w:marTop w:val="0"/>
      <w:marBottom w:val="0"/>
      <w:divBdr>
        <w:top w:val="none" w:sz="0" w:space="0" w:color="auto"/>
        <w:left w:val="none" w:sz="0" w:space="0" w:color="auto"/>
        <w:bottom w:val="none" w:sz="0" w:space="0" w:color="auto"/>
        <w:right w:val="none" w:sz="0" w:space="0" w:color="auto"/>
      </w:divBdr>
    </w:div>
    <w:div w:id="2073116212">
      <w:bodyDiv w:val="1"/>
      <w:marLeft w:val="0"/>
      <w:marRight w:val="0"/>
      <w:marTop w:val="0"/>
      <w:marBottom w:val="0"/>
      <w:divBdr>
        <w:top w:val="none" w:sz="0" w:space="0" w:color="auto"/>
        <w:left w:val="none" w:sz="0" w:space="0" w:color="auto"/>
        <w:bottom w:val="none" w:sz="0" w:space="0" w:color="auto"/>
        <w:right w:val="none" w:sz="0" w:space="0" w:color="auto"/>
      </w:divBdr>
    </w:div>
    <w:div w:id="2101900988">
      <w:bodyDiv w:val="1"/>
      <w:marLeft w:val="0"/>
      <w:marRight w:val="0"/>
      <w:marTop w:val="0"/>
      <w:marBottom w:val="0"/>
      <w:divBdr>
        <w:top w:val="none" w:sz="0" w:space="0" w:color="auto"/>
        <w:left w:val="none" w:sz="0" w:space="0" w:color="auto"/>
        <w:bottom w:val="none" w:sz="0" w:space="0" w:color="auto"/>
        <w:right w:val="none" w:sz="0" w:space="0" w:color="auto"/>
      </w:divBdr>
    </w:div>
    <w:div w:id="2102067917">
      <w:bodyDiv w:val="1"/>
      <w:marLeft w:val="0"/>
      <w:marRight w:val="0"/>
      <w:marTop w:val="0"/>
      <w:marBottom w:val="0"/>
      <w:divBdr>
        <w:top w:val="none" w:sz="0" w:space="0" w:color="auto"/>
        <w:left w:val="none" w:sz="0" w:space="0" w:color="auto"/>
        <w:bottom w:val="none" w:sz="0" w:space="0" w:color="auto"/>
        <w:right w:val="none" w:sz="0" w:space="0" w:color="auto"/>
      </w:divBdr>
    </w:div>
    <w:div w:id="2102336113">
      <w:bodyDiv w:val="1"/>
      <w:marLeft w:val="0"/>
      <w:marRight w:val="0"/>
      <w:marTop w:val="0"/>
      <w:marBottom w:val="0"/>
      <w:divBdr>
        <w:top w:val="none" w:sz="0" w:space="0" w:color="auto"/>
        <w:left w:val="none" w:sz="0" w:space="0" w:color="auto"/>
        <w:bottom w:val="none" w:sz="0" w:space="0" w:color="auto"/>
        <w:right w:val="none" w:sz="0" w:space="0" w:color="auto"/>
      </w:divBdr>
    </w:div>
    <w:div w:id="2107461649">
      <w:bodyDiv w:val="1"/>
      <w:marLeft w:val="0"/>
      <w:marRight w:val="0"/>
      <w:marTop w:val="0"/>
      <w:marBottom w:val="0"/>
      <w:divBdr>
        <w:top w:val="none" w:sz="0" w:space="0" w:color="auto"/>
        <w:left w:val="none" w:sz="0" w:space="0" w:color="auto"/>
        <w:bottom w:val="none" w:sz="0" w:space="0" w:color="auto"/>
        <w:right w:val="none" w:sz="0" w:space="0" w:color="auto"/>
      </w:divBdr>
    </w:div>
    <w:div w:id="2114855576">
      <w:bodyDiv w:val="1"/>
      <w:marLeft w:val="0"/>
      <w:marRight w:val="0"/>
      <w:marTop w:val="0"/>
      <w:marBottom w:val="0"/>
      <w:divBdr>
        <w:top w:val="none" w:sz="0" w:space="0" w:color="auto"/>
        <w:left w:val="none" w:sz="0" w:space="0" w:color="auto"/>
        <w:bottom w:val="none" w:sz="0" w:space="0" w:color="auto"/>
        <w:right w:val="none" w:sz="0" w:space="0" w:color="auto"/>
      </w:divBdr>
    </w:div>
    <w:div w:id="2115979481">
      <w:bodyDiv w:val="1"/>
      <w:marLeft w:val="0"/>
      <w:marRight w:val="0"/>
      <w:marTop w:val="0"/>
      <w:marBottom w:val="0"/>
      <w:divBdr>
        <w:top w:val="none" w:sz="0" w:space="0" w:color="auto"/>
        <w:left w:val="none" w:sz="0" w:space="0" w:color="auto"/>
        <w:bottom w:val="none" w:sz="0" w:space="0" w:color="auto"/>
        <w:right w:val="none" w:sz="0" w:space="0" w:color="auto"/>
      </w:divBdr>
    </w:div>
    <w:div w:id="2125223815">
      <w:bodyDiv w:val="1"/>
      <w:marLeft w:val="0"/>
      <w:marRight w:val="0"/>
      <w:marTop w:val="0"/>
      <w:marBottom w:val="0"/>
      <w:divBdr>
        <w:top w:val="none" w:sz="0" w:space="0" w:color="auto"/>
        <w:left w:val="none" w:sz="0" w:space="0" w:color="auto"/>
        <w:bottom w:val="none" w:sz="0" w:space="0" w:color="auto"/>
        <w:right w:val="none" w:sz="0" w:space="0" w:color="auto"/>
      </w:divBdr>
    </w:div>
    <w:div w:id="2129810596">
      <w:bodyDiv w:val="1"/>
      <w:marLeft w:val="0"/>
      <w:marRight w:val="0"/>
      <w:marTop w:val="0"/>
      <w:marBottom w:val="0"/>
      <w:divBdr>
        <w:top w:val="none" w:sz="0" w:space="0" w:color="auto"/>
        <w:left w:val="none" w:sz="0" w:space="0" w:color="auto"/>
        <w:bottom w:val="none" w:sz="0" w:space="0" w:color="auto"/>
        <w:right w:val="none" w:sz="0" w:space="0" w:color="auto"/>
      </w:divBdr>
    </w:div>
    <w:div w:id="2134055885">
      <w:bodyDiv w:val="1"/>
      <w:marLeft w:val="0"/>
      <w:marRight w:val="0"/>
      <w:marTop w:val="0"/>
      <w:marBottom w:val="0"/>
      <w:divBdr>
        <w:top w:val="none" w:sz="0" w:space="0" w:color="auto"/>
        <w:left w:val="none" w:sz="0" w:space="0" w:color="auto"/>
        <w:bottom w:val="none" w:sz="0" w:space="0" w:color="auto"/>
        <w:right w:val="none" w:sz="0" w:space="0" w:color="auto"/>
      </w:divBdr>
    </w:div>
    <w:div w:id="2138838247">
      <w:bodyDiv w:val="1"/>
      <w:marLeft w:val="0"/>
      <w:marRight w:val="0"/>
      <w:marTop w:val="0"/>
      <w:marBottom w:val="0"/>
      <w:divBdr>
        <w:top w:val="none" w:sz="0" w:space="0" w:color="auto"/>
        <w:left w:val="none" w:sz="0" w:space="0" w:color="auto"/>
        <w:bottom w:val="none" w:sz="0" w:space="0" w:color="auto"/>
        <w:right w:val="none" w:sz="0" w:space="0" w:color="auto"/>
      </w:divBdr>
    </w:div>
    <w:div w:id="2139447678">
      <w:bodyDiv w:val="1"/>
      <w:marLeft w:val="0"/>
      <w:marRight w:val="0"/>
      <w:marTop w:val="0"/>
      <w:marBottom w:val="0"/>
      <w:divBdr>
        <w:top w:val="none" w:sz="0" w:space="0" w:color="auto"/>
        <w:left w:val="none" w:sz="0" w:space="0" w:color="auto"/>
        <w:bottom w:val="none" w:sz="0" w:space="0" w:color="auto"/>
        <w:right w:val="none" w:sz="0" w:space="0" w:color="auto"/>
      </w:divBdr>
    </w:div>
    <w:div w:id="21401749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diagramQuickStyle" Target="diagrams/quickStyle1.xml"/><Relationship Id="rId26" Type="http://schemas.openxmlformats.org/officeDocument/2006/relationships/diagramQuickStyle" Target="diagrams/quickStyle2.xml"/><Relationship Id="rId39" Type="http://schemas.openxmlformats.org/officeDocument/2006/relationships/image" Target="media/image22.png"/><Relationship Id="rId21" Type="http://schemas.openxmlformats.org/officeDocument/2006/relationships/image" Target="media/image9.JPG"/><Relationship Id="rId34" Type="http://schemas.openxmlformats.org/officeDocument/2006/relationships/image" Target="media/image17.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12.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diagramData" Target="diagrams/data2.xml"/><Relationship Id="rId32" Type="http://schemas.openxmlformats.org/officeDocument/2006/relationships/image" Target="media/image15.JPG"/><Relationship Id="rId37" Type="http://schemas.openxmlformats.org/officeDocument/2006/relationships/image" Target="media/image20.emf"/><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1.emf"/><Relationship Id="rId28" Type="http://schemas.microsoft.com/office/2007/relationships/diagramDrawing" Target="diagrams/drawing2.xml"/><Relationship Id="rId36" Type="http://schemas.openxmlformats.org/officeDocument/2006/relationships/image" Target="media/image19.jpg"/><Relationship Id="rId10" Type="http://schemas.openxmlformats.org/officeDocument/2006/relationships/image" Target="media/image3.emf"/><Relationship Id="rId19" Type="http://schemas.openxmlformats.org/officeDocument/2006/relationships/diagramColors" Target="diagrams/colors1.xml"/><Relationship Id="rId31" Type="http://schemas.openxmlformats.org/officeDocument/2006/relationships/image" Target="media/image14.JPG"/><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png"/><Relationship Id="rId22" Type="http://schemas.openxmlformats.org/officeDocument/2006/relationships/image" Target="media/image10.emf"/><Relationship Id="rId27" Type="http://schemas.openxmlformats.org/officeDocument/2006/relationships/diagramColors" Target="diagrams/colors2.xml"/><Relationship Id="rId30" Type="http://schemas.openxmlformats.org/officeDocument/2006/relationships/image" Target="media/image13.JPG"/><Relationship Id="rId35" Type="http://schemas.openxmlformats.org/officeDocument/2006/relationships/image" Target="media/image18.emf"/><Relationship Id="rId43" Type="http://schemas.openxmlformats.org/officeDocument/2006/relationships/theme" Target="theme/theme1.xml"/><Relationship Id="rId8" Type="http://schemas.openxmlformats.org/officeDocument/2006/relationships/image" Target="media/image1.emf"/><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diagramLayout" Target="diagrams/layout1.xml"/><Relationship Id="rId25" Type="http://schemas.openxmlformats.org/officeDocument/2006/relationships/diagramLayout" Target="diagrams/layout2.xml"/><Relationship Id="rId33" Type="http://schemas.openxmlformats.org/officeDocument/2006/relationships/image" Target="media/image16.JPG"/><Relationship Id="rId38" Type="http://schemas.openxmlformats.org/officeDocument/2006/relationships/image" Target="media/image21.emf"/></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C25F5CD-BE16-4E6C-B3D2-5B376D931C3F}" type="doc">
      <dgm:prSet loTypeId="urn:microsoft.com/office/officeart/2009/3/layout/HorizontalOrganizationChart" loCatId="hierarchy" qsTypeId="urn:microsoft.com/office/officeart/2005/8/quickstyle/simple1" qsCatId="simple" csTypeId="urn:microsoft.com/office/officeart/2005/8/colors/accent1_2" csCatId="accent1" phldr="1"/>
      <dgm:spPr/>
      <dgm:t>
        <a:bodyPr/>
        <a:lstStyle/>
        <a:p>
          <a:endParaRPr lang="en-US"/>
        </a:p>
      </dgm:t>
    </dgm:pt>
    <dgm:pt modelId="{5840102C-4EBE-4DEA-A3C1-75719A034467}">
      <dgm:prSet custT="1"/>
      <dgm:spPr/>
      <dgm:t>
        <a:bodyPr/>
        <a:lstStyle/>
        <a:p>
          <a:pPr rtl="0"/>
          <a:r>
            <a:rPr lang="en-US" sz="800" b="1" smtClean="0">
              <a:solidFill>
                <a:sysClr val="windowText" lastClr="000000"/>
              </a:solidFill>
              <a:latin typeface="Arial" panose="020B0604020202020204" pitchFamily="34" charset="0"/>
              <a:cs typeface="Arial" panose="020B0604020202020204" pitchFamily="34" charset="0"/>
            </a:rPr>
            <a:t>Director KMD</a:t>
          </a:r>
          <a:endParaRPr lang="en-US" sz="800">
            <a:solidFill>
              <a:sysClr val="windowText" lastClr="000000"/>
            </a:solidFill>
            <a:latin typeface="Arial" panose="020B0604020202020204" pitchFamily="34" charset="0"/>
            <a:cs typeface="Arial" panose="020B0604020202020204" pitchFamily="34" charset="0"/>
          </a:endParaRPr>
        </a:p>
      </dgm:t>
    </dgm:pt>
    <dgm:pt modelId="{B35D73C2-A950-4FCC-B0F7-A4AC7E872168}" type="parTrans" cxnId="{F666D403-D9C8-411D-BE3F-3238F7ECFB26}">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E09C4AA5-0878-4378-A54A-5F7CBD00857B}" type="sibTrans" cxnId="{F666D403-D9C8-411D-BE3F-3238F7ECFB26}">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B050D2AB-CB71-4973-AAB9-8EA4556CF03B}">
      <dgm:prSet custT="1"/>
      <dgm:spPr>
        <a:solidFill>
          <a:schemeClr val="accent1">
            <a:lumMod val="60000"/>
            <a:lumOff val="40000"/>
          </a:schemeClr>
        </a:solidFill>
      </dgm:spPr>
      <dgm:t>
        <a:bodyPr/>
        <a:lstStyle/>
        <a:p>
          <a:pPr rtl="0"/>
          <a:r>
            <a:rPr lang="en-US" sz="800" b="1" smtClean="0">
              <a:solidFill>
                <a:sysClr val="windowText" lastClr="000000"/>
              </a:solidFill>
              <a:latin typeface="Arial" panose="020B0604020202020204" pitchFamily="34" charset="0"/>
              <a:cs typeface="Arial" panose="020B0604020202020204" pitchFamily="34" charset="0"/>
            </a:rPr>
            <a:t>Deputy Director Technical and Support Services</a:t>
          </a:r>
          <a:endParaRPr lang="en-US" sz="800">
            <a:solidFill>
              <a:sysClr val="windowText" lastClr="000000"/>
            </a:solidFill>
            <a:latin typeface="Arial" panose="020B0604020202020204" pitchFamily="34" charset="0"/>
            <a:cs typeface="Arial" panose="020B0604020202020204" pitchFamily="34" charset="0"/>
          </a:endParaRPr>
        </a:p>
      </dgm:t>
    </dgm:pt>
    <dgm:pt modelId="{A6F28437-0F08-40EF-ADDD-5E1D36F2BF25}" type="parTrans" cxnId="{241373B4-3877-4B8E-9B09-16DDA7A99871}">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67D9D07C-5B9B-4CCA-A48E-7C10B7A84AD4}" type="sibTrans" cxnId="{241373B4-3877-4B8E-9B09-16DDA7A99871}">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3F197807-B2A5-4966-96B3-633F8FD07F99}">
      <dgm:prSet custT="1"/>
      <dgm:spPr>
        <a:solidFill>
          <a:schemeClr val="accent1">
            <a:lumMod val="60000"/>
            <a:lumOff val="40000"/>
          </a:schemeClr>
        </a:solidFill>
      </dgm:spPr>
      <dgm:t>
        <a:bodyPr/>
        <a:lstStyle/>
        <a:p>
          <a:pPr rtl="0"/>
          <a:r>
            <a:rPr lang="en-US" sz="800" b="1" smtClean="0">
              <a:solidFill>
                <a:sysClr val="windowText" lastClr="000000"/>
              </a:solidFill>
              <a:latin typeface="Arial" panose="020B0604020202020204" pitchFamily="34" charset="0"/>
              <a:cs typeface="Arial" panose="020B0604020202020204" pitchFamily="34" charset="0"/>
            </a:rPr>
            <a:t>Deputy Director Forecasting and County Meteorological Services</a:t>
          </a:r>
          <a:endParaRPr lang="en-US" sz="800">
            <a:solidFill>
              <a:sysClr val="windowText" lastClr="000000"/>
            </a:solidFill>
            <a:latin typeface="Arial" panose="020B0604020202020204" pitchFamily="34" charset="0"/>
            <a:cs typeface="Arial" panose="020B0604020202020204" pitchFamily="34" charset="0"/>
          </a:endParaRPr>
        </a:p>
      </dgm:t>
    </dgm:pt>
    <dgm:pt modelId="{69AF914A-2EEB-4EB0-BF8F-84FBD8F6E59E}" type="parTrans" cxnId="{DD372B3F-88E6-4621-AC18-2D0509E76710}">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35B74483-9F95-4785-8E64-3DF6B94B646F}" type="sibTrans" cxnId="{DD372B3F-88E6-4621-AC18-2D0509E76710}">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6F931321-A5F4-4F99-994A-1C29DF764F3E}">
      <dgm:prSet custT="1"/>
      <dgm:spPr>
        <a:solidFill>
          <a:schemeClr val="accent1">
            <a:lumMod val="20000"/>
            <a:lumOff val="80000"/>
          </a:schemeClr>
        </a:solidFill>
      </dgm:spPr>
      <dgm:t>
        <a:bodyPr/>
        <a:lstStyle/>
        <a:p>
          <a:pPr rtl="0"/>
          <a:r>
            <a:rPr lang="en-GB" sz="800" b="1" smtClean="0">
              <a:solidFill>
                <a:sysClr val="windowText" lastClr="000000"/>
              </a:solidFill>
              <a:latin typeface="Arial" panose="020B0604020202020204" pitchFamily="34" charset="0"/>
              <a:cs typeface="Arial" panose="020B0604020202020204" pitchFamily="34" charset="0"/>
            </a:rPr>
            <a:t>Senior Assistant Director for County Meteorological </a:t>
          </a:r>
          <a:r>
            <a:rPr lang="en-US" sz="800" b="1" smtClean="0">
              <a:solidFill>
                <a:sysClr val="windowText" lastClr="000000"/>
              </a:solidFill>
              <a:latin typeface="Arial" panose="020B0604020202020204" pitchFamily="34" charset="0"/>
              <a:cs typeface="Arial" panose="020B0604020202020204" pitchFamily="34" charset="0"/>
            </a:rPr>
            <a:t>Services</a:t>
          </a:r>
          <a:endParaRPr lang="en-US" sz="800">
            <a:solidFill>
              <a:sysClr val="windowText" lastClr="000000"/>
            </a:solidFill>
            <a:latin typeface="Arial" panose="020B0604020202020204" pitchFamily="34" charset="0"/>
            <a:cs typeface="Arial" panose="020B0604020202020204" pitchFamily="34" charset="0"/>
          </a:endParaRPr>
        </a:p>
      </dgm:t>
    </dgm:pt>
    <dgm:pt modelId="{FA4CC480-CF20-4A95-99D3-3339E12022AD}" type="parTrans" cxnId="{DA45BB3E-7F14-4A27-9A1B-EFFC231B1E81}">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11F70564-227E-4BB5-A7AD-5D6E0959A688}" type="sibTrans" cxnId="{DA45BB3E-7F14-4A27-9A1B-EFFC231B1E81}">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1411D22D-CFF2-4A28-AAD4-B90C2461C5DD}">
      <dgm:prSet custT="1"/>
      <dgm:spPr>
        <a:solidFill>
          <a:srgbClr val="DDFFF7"/>
        </a:solidFill>
      </dgm:spPr>
      <dgm:t>
        <a:bodyPr/>
        <a:lstStyle/>
        <a:p>
          <a:pPr rtl="0"/>
          <a:r>
            <a:rPr lang="en-GB" sz="800" b="1" dirty="0" smtClean="0">
              <a:solidFill>
                <a:sysClr val="windowText" lastClr="000000"/>
              </a:solidFill>
              <a:latin typeface="Arial" panose="020B0604020202020204" pitchFamily="34" charset="0"/>
              <a:cs typeface="Arial" panose="020B0604020202020204" pitchFamily="34" charset="0"/>
            </a:rPr>
            <a:t>County Director of Meteorology </a:t>
          </a:r>
          <a:endParaRPr lang="en-US" sz="800" dirty="0">
            <a:solidFill>
              <a:sysClr val="windowText" lastClr="000000"/>
            </a:solidFill>
            <a:latin typeface="Arial" panose="020B0604020202020204" pitchFamily="34" charset="0"/>
            <a:cs typeface="Arial" panose="020B0604020202020204" pitchFamily="34" charset="0"/>
          </a:endParaRPr>
        </a:p>
      </dgm:t>
    </dgm:pt>
    <dgm:pt modelId="{4FFC5A7D-47CB-4A45-8355-CE639A11BFDC}" type="parTrans" cxnId="{E392A92D-C307-4126-8C34-4A8B394BF3A3}">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6F4E61B7-F1B1-402B-948A-0BE10EA48F80}" type="sibTrans" cxnId="{E392A92D-C307-4126-8C34-4A8B394BF3A3}">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B866F621-67B9-46B0-97FF-BF82642614C9}">
      <dgm:prSet custT="1"/>
      <dgm:spPr>
        <a:solidFill>
          <a:schemeClr val="accent1">
            <a:lumMod val="20000"/>
            <a:lumOff val="80000"/>
          </a:schemeClr>
        </a:solidFill>
      </dgm:spPr>
      <dgm:t>
        <a:bodyPr/>
        <a:lstStyle/>
        <a:p>
          <a:pPr rtl="0"/>
          <a:r>
            <a:rPr lang="en-GB" sz="800" b="1" smtClean="0">
              <a:solidFill>
                <a:sysClr val="windowText" lastClr="000000"/>
              </a:solidFill>
              <a:latin typeface="Arial" panose="020B0604020202020204" pitchFamily="34" charset="0"/>
              <a:cs typeface="Arial" panose="020B0604020202020204" pitchFamily="34" charset="0"/>
            </a:rPr>
            <a:t>Senior Assistant Director for </a:t>
          </a:r>
          <a:r>
            <a:rPr lang="en-US" sz="800" b="1" smtClean="0">
              <a:solidFill>
                <a:sysClr val="windowText" lastClr="000000"/>
              </a:solidFill>
              <a:latin typeface="Arial" panose="020B0604020202020204" pitchFamily="34" charset="0"/>
              <a:cs typeface="Arial" panose="020B0604020202020204" pitchFamily="34" charset="0"/>
            </a:rPr>
            <a:t>Forecasting</a:t>
          </a:r>
          <a:endParaRPr lang="en-US" sz="800">
            <a:solidFill>
              <a:sysClr val="windowText" lastClr="000000"/>
            </a:solidFill>
            <a:latin typeface="Arial" panose="020B0604020202020204" pitchFamily="34" charset="0"/>
            <a:cs typeface="Arial" panose="020B0604020202020204" pitchFamily="34" charset="0"/>
          </a:endParaRPr>
        </a:p>
      </dgm:t>
    </dgm:pt>
    <dgm:pt modelId="{D1BCBE7C-6F96-4A1C-99D0-C9BC000376D7}" type="parTrans" cxnId="{ED3B45F1-7D01-4B53-AEB6-11548696BE0B}">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2BF16DC5-C996-4E01-8AF6-B671B82BD39A}" type="sibTrans" cxnId="{ED3B45F1-7D01-4B53-AEB6-11548696BE0B}">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04748AD6-2732-4425-9EAA-6F49F5D7B7F7}">
      <dgm:prSet custT="1"/>
      <dgm:spPr>
        <a:solidFill>
          <a:srgbClr val="DDFFF7"/>
        </a:solidFill>
      </dgm:spPr>
      <dgm:t>
        <a:bodyPr/>
        <a:lstStyle/>
        <a:p>
          <a:pPr rtl="0"/>
          <a:r>
            <a:rPr lang="en-US" sz="800" b="1" smtClean="0">
              <a:solidFill>
                <a:sysClr val="windowText" lastClr="000000"/>
              </a:solidFill>
              <a:latin typeface="Arial" panose="020B0604020202020204" pitchFamily="34" charset="0"/>
              <a:cs typeface="Arial" panose="020B0604020202020204" pitchFamily="34" charset="0"/>
            </a:rPr>
            <a:t>Meteorologist</a:t>
          </a:r>
          <a:endParaRPr lang="en-US" sz="800">
            <a:solidFill>
              <a:sysClr val="windowText" lastClr="000000"/>
            </a:solidFill>
            <a:latin typeface="Arial" panose="020B0604020202020204" pitchFamily="34" charset="0"/>
            <a:cs typeface="Arial" panose="020B0604020202020204" pitchFamily="34" charset="0"/>
          </a:endParaRPr>
        </a:p>
      </dgm:t>
    </dgm:pt>
    <dgm:pt modelId="{80EB2B5D-BF9F-4EE8-9E7F-49028726D409}" type="parTrans" cxnId="{7B379898-7982-4CE2-8704-210BD5B56C9D}">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A2BC176A-C101-4B8F-A934-DCCAF360E1D6}" type="sibTrans" cxnId="{7B379898-7982-4CE2-8704-210BD5B56C9D}">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4CDB08D2-DED7-46E2-8FD6-A115B45109ED}">
      <dgm:prSet custT="1"/>
      <dgm:spPr>
        <a:solidFill>
          <a:schemeClr val="accent1">
            <a:lumMod val="60000"/>
            <a:lumOff val="40000"/>
          </a:schemeClr>
        </a:solidFill>
      </dgm:spPr>
      <dgm:t>
        <a:bodyPr/>
        <a:lstStyle/>
        <a:p>
          <a:pPr rtl="0"/>
          <a:r>
            <a:rPr lang="en-US" sz="800" b="1" dirty="0" smtClean="0">
              <a:solidFill>
                <a:sysClr val="windowText" lastClr="000000"/>
              </a:solidFill>
              <a:latin typeface="Arial" panose="020B0604020202020204" pitchFamily="34" charset="0"/>
              <a:cs typeface="Arial" panose="020B0604020202020204" pitchFamily="34" charset="0"/>
            </a:rPr>
            <a:t>Deputy Director Meteorological Applications and Services</a:t>
          </a:r>
          <a:endParaRPr lang="en-US" sz="800" dirty="0">
            <a:solidFill>
              <a:sysClr val="windowText" lastClr="000000"/>
            </a:solidFill>
            <a:latin typeface="Arial" panose="020B0604020202020204" pitchFamily="34" charset="0"/>
            <a:cs typeface="Arial" panose="020B0604020202020204" pitchFamily="34" charset="0"/>
          </a:endParaRPr>
        </a:p>
      </dgm:t>
    </dgm:pt>
    <dgm:pt modelId="{08F2719F-3607-45BF-9BB0-B53117AD69D2}" type="parTrans" cxnId="{B3E955D9-0578-4543-974E-540CEE0D1B64}">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A91174A1-471C-4A75-9C9F-9ED4FCE80DBC}" type="sibTrans" cxnId="{B3E955D9-0578-4543-974E-540CEE0D1B64}">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A873B8D3-0117-4C5C-9DDA-77DD01645AD6}">
      <dgm:prSet custT="1"/>
      <dgm:spPr>
        <a:solidFill>
          <a:schemeClr val="accent1">
            <a:lumMod val="20000"/>
            <a:lumOff val="80000"/>
          </a:schemeClr>
        </a:solidFill>
      </dgm:spPr>
      <dgm:t>
        <a:bodyPr/>
        <a:lstStyle/>
        <a:p>
          <a:pPr rtl="0"/>
          <a:r>
            <a:rPr lang="en-GB" sz="800" b="1" smtClean="0">
              <a:solidFill>
                <a:sysClr val="windowText" lastClr="000000"/>
              </a:solidFill>
              <a:latin typeface="Arial" panose="020B0604020202020204" pitchFamily="34" charset="0"/>
              <a:cs typeface="Arial" panose="020B0604020202020204" pitchFamily="34" charset="0"/>
            </a:rPr>
            <a:t>Senior Assistant Director for Public Weather Services</a:t>
          </a:r>
          <a:endParaRPr lang="en-US" sz="800">
            <a:solidFill>
              <a:sysClr val="windowText" lastClr="000000"/>
            </a:solidFill>
            <a:latin typeface="Arial" panose="020B0604020202020204" pitchFamily="34" charset="0"/>
            <a:cs typeface="Arial" panose="020B0604020202020204" pitchFamily="34" charset="0"/>
          </a:endParaRPr>
        </a:p>
      </dgm:t>
    </dgm:pt>
    <dgm:pt modelId="{CC72B3D4-E300-456D-8CE0-8EA3E8D2DA50}" type="parTrans" cxnId="{5401B54A-EFD4-489F-B9CC-56860CE972AF}">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3745445C-FFAF-4B8A-84EF-CDF35E84E1CE}" type="sibTrans" cxnId="{5401B54A-EFD4-489F-B9CC-56860CE972AF}">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10E71BC2-3E8D-4E02-BDA9-5DD483812168}">
      <dgm:prSet custT="1"/>
      <dgm:spPr>
        <a:solidFill>
          <a:schemeClr val="accent1">
            <a:lumMod val="60000"/>
            <a:lumOff val="40000"/>
          </a:schemeClr>
        </a:solidFill>
      </dgm:spPr>
      <dgm:t>
        <a:bodyPr/>
        <a:lstStyle/>
        <a:p>
          <a:pPr rtl="0"/>
          <a:r>
            <a:rPr lang="en-US" sz="800" b="1" smtClean="0">
              <a:solidFill>
                <a:sysClr val="windowText" lastClr="000000"/>
              </a:solidFill>
              <a:latin typeface="Arial" panose="020B0604020202020204" pitchFamily="34" charset="0"/>
              <a:cs typeface="Arial" panose="020B0604020202020204" pitchFamily="34" charset="0"/>
            </a:rPr>
            <a:t>Deputy Director Principal Education, Training and Research</a:t>
          </a:r>
          <a:endParaRPr lang="en-US" sz="800">
            <a:solidFill>
              <a:sysClr val="windowText" lastClr="000000"/>
            </a:solidFill>
            <a:latin typeface="Arial" panose="020B0604020202020204" pitchFamily="34" charset="0"/>
            <a:cs typeface="Arial" panose="020B0604020202020204" pitchFamily="34" charset="0"/>
          </a:endParaRPr>
        </a:p>
      </dgm:t>
    </dgm:pt>
    <dgm:pt modelId="{FCD519AC-83E5-4FFF-9C6A-B9E7302EBF30}" type="parTrans" cxnId="{E22D6CF6-1650-4E5F-87B8-F241201B04DA}">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1EAA8024-5E69-480D-A7F9-017DA83616A4}" type="sibTrans" cxnId="{E22D6CF6-1650-4E5F-87B8-F241201B04DA}">
      <dgm:prSet/>
      <dgm:spPr/>
      <dgm:t>
        <a:bodyPr/>
        <a:lstStyle/>
        <a:p>
          <a:endParaRPr lang="en-US" sz="800">
            <a:solidFill>
              <a:sysClr val="windowText" lastClr="000000"/>
            </a:solidFill>
            <a:latin typeface="Arial" panose="020B0604020202020204" pitchFamily="34" charset="0"/>
            <a:cs typeface="Arial" panose="020B0604020202020204" pitchFamily="34" charset="0"/>
          </a:endParaRPr>
        </a:p>
      </dgm:t>
    </dgm:pt>
    <dgm:pt modelId="{4DBF375F-D3A7-4444-BB31-FD5F3221CC3E}" type="pres">
      <dgm:prSet presAssocID="{CC25F5CD-BE16-4E6C-B3D2-5B376D931C3F}" presName="hierChild1" presStyleCnt="0">
        <dgm:presLayoutVars>
          <dgm:orgChart val="1"/>
          <dgm:chPref val="1"/>
          <dgm:dir/>
          <dgm:animOne val="branch"/>
          <dgm:animLvl val="lvl"/>
          <dgm:resizeHandles/>
        </dgm:presLayoutVars>
      </dgm:prSet>
      <dgm:spPr/>
      <dgm:t>
        <a:bodyPr/>
        <a:lstStyle/>
        <a:p>
          <a:endParaRPr lang="en-US"/>
        </a:p>
      </dgm:t>
    </dgm:pt>
    <dgm:pt modelId="{CC1E979A-24CD-46BB-BF97-4A1C85C327BB}" type="pres">
      <dgm:prSet presAssocID="{5840102C-4EBE-4DEA-A3C1-75719A034467}" presName="hierRoot1" presStyleCnt="0">
        <dgm:presLayoutVars>
          <dgm:hierBranch val="init"/>
        </dgm:presLayoutVars>
      </dgm:prSet>
      <dgm:spPr/>
    </dgm:pt>
    <dgm:pt modelId="{A575729A-5C9E-42F7-8746-431A996EEA60}" type="pres">
      <dgm:prSet presAssocID="{5840102C-4EBE-4DEA-A3C1-75719A034467}" presName="rootComposite1" presStyleCnt="0"/>
      <dgm:spPr/>
    </dgm:pt>
    <dgm:pt modelId="{DF3D0E19-8C23-4C04-9C15-B96821DBE1A0}" type="pres">
      <dgm:prSet presAssocID="{5840102C-4EBE-4DEA-A3C1-75719A034467}" presName="rootText1" presStyleLbl="node0" presStyleIdx="0" presStyleCnt="1">
        <dgm:presLayoutVars>
          <dgm:chPref val="3"/>
        </dgm:presLayoutVars>
      </dgm:prSet>
      <dgm:spPr/>
      <dgm:t>
        <a:bodyPr/>
        <a:lstStyle/>
        <a:p>
          <a:endParaRPr lang="en-US"/>
        </a:p>
      </dgm:t>
    </dgm:pt>
    <dgm:pt modelId="{573E3C1E-9447-4158-A7EF-ACC8991D5AEB}" type="pres">
      <dgm:prSet presAssocID="{5840102C-4EBE-4DEA-A3C1-75719A034467}" presName="rootConnector1" presStyleLbl="node1" presStyleIdx="0" presStyleCnt="0"/>
      <dgm:spPr/>
      <dgm:t>
        <a:bodyPr/>
        <a:lstStyle/>
        <a:p>
          <a:endParaRPr lang="en-US"/>
        </a:p>
      </dgm:t>
    </dgm:pt>
    <dgm:pt modelId="{B8B01D1F-E424-4B52-AB81-869497C75D62}" type="pres">
      <dgm:prSet presAssocID="{5840102C-4EBE-4DEA-A3C1-75719A034467}" presName="hierChild2" presStyleCnt="0"/>
      <dgm:spPr/>
    </dgm:pt>
    <dgm:pt modelId="{935B75E8-7924-4113-8DF5-0242286A68F3}" type="pres">
      <dgm:prSet presAssocID="{A6F28437-0F08-40EF-ADDD-5E1D36F2BF25}" presName="Name64" presStyleLbl="parChTrans1D2" presStyleIdx="0" presStyleCnt="4"/>
      <dgm:spPr/>
      <dgm:t>
        <a:bodyPr/>
        <a:lstStyle/>
        <a:p>
          <a:endParaRPr lang="en-US"/>
        </a:p>
      </dgm:t>
    </dgm:pt>
    <dgm:pt modelId="{BACE2C2E-5A6E-4C01-9DFB-D27E4463CF8F}" type="pres">
      <dgm:prSet presAssocID="{B050D2AB-CB71-4973-AAB9-8EA4556CF03B}" presName="hierRoot2" presStyleCnt="0">
        <dgm:presLayoutVars>
          <dgm:hierBranch val="init"/>
        </dgm:presLayoutVars>
      </dgm:prSet>
      <dgm:spPr/>
    </dgm:pt>
    <dgm:pt modelId="{A9500932-8221-4254-A8DF-B3FBCCC52F64}" type="pres">
      <dgm:prSet presAssocID="{B050D2AB-CB71-4973-AAB9-8EA4556CF03B}" presName="rootComposite" presStyleCnt="0"/>
      <dgm:spPr/>
    </dgm:pt>
    <dgm:pt modelId="{08A7EB8C-4145-4FE1-9F89-22374B88A362}" type="pres">
      <dgm:prSet presAssocID="{B050D2AB-CB71-4973-AAB9-8EA4556CF03B}" presName="rootText" presStyleLbl="node2" presStyleIdx="0" presStyleCnt="4">
        <dgm:presLayoutVars>
          <dgm:chPref val="3"/>
        </dgm:presLayoutVars>
      </dgm:prSet>
      <dgm:spPr/>
      <dgm:t>
        <a:bodyPr/>
        <a:lstStyle/>
        <a:p>
          <a:endParaRPr lang="en-US"/>
        </a:p>
      </dgm:t>
    </dgm:pt>
    <dgm:pt modelId="{3BD6D1F2-3280-43E2-8D77-F1FD925CA840}" type="pres">
      <dgm:prSet presAssocID="{B050D2AB-CB71-4973-AAB9-8EA4556CF03B}" presName="rootConnector" presStyleLbl="node2" presStyleIdx="0" presStyleCnt="4"/>
      <dgm:spPr/>
      <dgm:t>
        <a:bodyPr/>
        <a:lstStyle/>
        <a:p>
          <a:endParaRPr lang="en-US"/>
        </a:p>
      </dgm:t>
    </dgm:pt>
    <dgm:pt modelId="{338BAAB0-3C13-4FDF-933B-A22B8406DD31}" type="pres">
      <dgm:prSet presAssocID="{B050D2AB-CB71-4973-AAB9-8EA4556CF03B}" presName="hierChild4" presStyleCnt="0"/>
      <dgm:spPr/>
    </dgm:pt>
    <dgm:pt modelId="{F71D72F1-801C-45D2-B2AD-DFAF5E6F614C}" type="pres">
      <dgm:prSet presAssocID="{B050D2AB-CB71-4973-AAB9-8EA4556CF03B}" presName="hierChild5" presStyleCnt="0"/>
      <dgm:spPr/>
    </dgm:pt>
    <dgm:pt modelId="{A198F460-F1A1-4663-A72D-63B582CAA686}" type="pres">
      <dgm:prSet presAssocID="{69AF914A-2EEB-4EB0-BF8F-84FBD8F6E59E}" presName="Name64" presStyleLbl="parChTrans1D2" presStyleIdx="1" presStyleCnt="4"/>
      <dgm:spPr/>
      <dgm:t>
        <a:bodyPr/>
        <a:lstStyle/>
        <a:p>
          <a:endParaRPr lang="en-US"/>
        </a:p>
      </dgm:t>
    </dgm:pt>
    <dgm:pt modelId="{EA508629-38A6-472A-BEA4-544426B58F5C}" type="pres">
      <dgm:prSet presAssocID="{3F197807-B2A5-4966-96B3-633F8FD07F99}" presName="hierRoot2" presStyleCnt="0">
        <dgm:presLayoutVars>
          <dgm:hierBranch val="init"/>
        </dgm:presLayoutVars>
      </dgm:prSet>
      <dgm:spPr/>
    </dgm:pt>
    <dgm:pt modelId="{85C0791A-0D5E-411F-9283-743E41E56F40}" type="pres">
      <dgm:prSet presAssocID="{3F197807-B2A5-4966-96B3-633F8FD07F99}" presName="rootComposite" presStyleCnt="0"/>
      <dgm:spPr/>
    </dgm:pt>
    <dgm:pt modelId="{A814858F-5A90-4072-A597-3D801FB51890}" type="pres">
      <dgm:prSet presAssocID="{3F197807-B2A5-4966-96B3-633F8FD07F99}" presName="rootText" presStyleLbl="node2" presStyleIdx="1" presStyleCnt="4">
        <dgm:presLayoutVars>
          <dgm:chPref val="3"/>
        </dgm:presLayoutVars>
      </dgm:prSet>
      <dgm:spPr/>
      <dgm:t>
        <a:bodyPr/>
        <a:lstStyle/>
        <a:p>
          <a:endParaRPr lang="en-US"/>
        </a:p>
      </dgm:t>
    </dgm:pt>
    <dgm:pt modelId="{C21C526B-40F6-4D62-8427-7CB2A5183F3C}" type="pres">
      <dgm:prSet presAssocID="{3F197807-B2A5-4966-96B3-633F8FD07F99}" presName="rootConnector" presStyleLbl="node2" presStyleIdx="1" presStyleCnt="4"/>
      <dgm:spPr/>
      <dgm:t>
        <a:bodyPr/>
        <a:lstStyle/>
        <a:p>
          <a:endParaRPr lang="en-US"/>
        </a:p>
      </dgm:t>
    </dgm:pt>
    <dgm:pt modelId="{8F90AEC8-96B4-465C-9F01-1ABB052F6221}" type="pres">
      <dgm:prSet presAssocID="{3F197807-B2A5-4966-96B3-633F8FD07F99}" presName="hierChild4" presStyleCnt="0"/>
      <dgm:spPr/>
    </dgm:pt>
    <dgm:pt modelId="{66949F64-75C6-40C0-A058-6FFC72125FCD}" type="pres">
      <dgm:prSet presAssocID="{FA4CC480-CF20-4A95-99D3-3339E12022AD}" presName="Name64" presStyleLbl="parChTrans1D3" presStyleIdx="0" presStyleCnt="3"/>
      <dgm:spPr/>
      <dgm:t>
        <a:bodyPr/>
        <a:lstStyle/>
        <a:p>
          <a:endParaRPr lang="en-US"/>
        </a:p>
      </dgm:t>
    </dgm:pt>
    <dgm:pt modelId="{6CBD1F0E-C4BF-4E33-99C1-FE143680531A}" type="pres">
      <dgm:prSet presAssocID="{6F931321-A5F4-4F99-994A-1C29DF764F3E}" presName="hierRoot2" presStyleCnt="0">
        <dgm:presLayoutVars>
          <dgm:hierBranch val="init"/>
        </dgm:presLayoutVars>
      </dgm:prSet>
      <dgm:spPr/>
    </dgm:pt>
    <dgm:pt modelId="{A48BAE2A-7E74-4B88-90F7-0532F75994DB}" type="pres">
      <dgm:prSet presAssocID="{6F931321-A5F4-4F99-994A-1C29DF764F3E}" presName="rootComposite" presStyleCnt="0"/>
      <dgm:spPr/>
    </dgm:pt>
    <dgm:pt modelId="{789E5542-6398-449F-BD69-21A5BAD99FC3}" type="pres">
      <dgm:prSet presAssocID="{6F931321-A5F4-4F99-994A-1C29DF764F3E}" presName="rootText" presStyleLbl="node3" presStyleIdx="0" presStyleCnt="3">
        <dgm:presLayoutVars>
          <dgm:chPref val="3"/>
        </dgm:presLayoutVars>
      </dgm:prSet>
      <dgm:spPr/>
      <dgm:t>
        <a:bodyPr/>
        <a:lstStyle/>
        <a:p>
          <a:endParaRPr lang="en-US"/>
        </a:p>
      </dgm:t>
    </dgm:pt>
    <dgm:pt modelId="{1343B362-2C82-4797-851C-052577BC968E}" type="pres">
      <dgm:prSet presAssocID="{6F931321-A5F4-4F99-994A-1C29DF764F3E}" presName="rootConnector" presStyleLbl="node3" presStyleIdx="0" presStyleCnt="3"/>
      <dgm:spPr/>
      <dgm:t>
        <a:bodyPr/>
        <a:lstStyle/>
        <a:p>
          <a:endParaRPr lang="en-US"/>
        </a:p>
      </dgm:t>
    </dgm:pt>
    <dgm:pt modelId="{CEBD62C7-DC9D-4020-9D90-60D4722EC66A}" type="pres">
      <dgm:prSet presAssocID="{6F931321-A5F4-4F99-994A-1C29DF764F3E}" presName="hierChild4" presStyleCnt="0"/>
      <dgm:spPr/>
    </dgm:pt>
    <dgm:pt modelId="{31F294BA-AD79-4036-AC41-B93D7AC66CDF}" type="pres">
      <dgm:prSet presAssocID="{4FFC5A7D-47CB-4A45-8355-CE639A11BFDC}" presName="Name64" presStyleLbl="parChTrans1D4" presStyleIdx="0" presStyleCnt="2"/>
      <dgm:spPr/>
      <dgm:t>
        <a:bodyPr/>
        <a:lstStyle/>
        <a:p>
          <a:endParaRPr lang="en-US"/>
        </a:p>
      </dgm:t>
    </dgm:pt>
    <dgm:pt modelId="{BC901C1D-B760-4480-BAED-6E1B642A2A48}" type="pres">
      <dgm:prSet presAssocID="{1411D22D-CFF2-4A28-AAD4-B90C2461C5DD}" presName="hierRoot2" presStyleCnt="0">
        <dgm:presLayoutVars>
          <dgm:hierBranch val="init"/>
        </dgm:presLayoutVars>
      </dgm:prSet>
      <dgm:spPr/>
    </dgm:pt>
    <dgm:pt modelId="{BBAF4367-E580-4FC4-B75E-1379751117F2}" type="pres">
      <dgm:prSet presAssocID="{1411D22D-CFF2-4A28-AAD4-B90C2461C5DD}" presName="rootComposite" presStyleCnt="0"/>
      <dgm:spPr/>
    </dgm:pt>
    <dgm:pt modelId="{8616CA0A-CE5D-4EB7-ADCA-D192C24E8585}" type="pres">
      <dgm:prSet presAssocID="{1411D22D-CFF2-4A28-AAD4-B90C2461C5DD}" presName="rootText" presStyleLbl="node4" presStyleIdx="0" presStyleCnt="2">
        <dgm:presLayoutVars>
          <dgm:chPref val="3"/>
        </dgm:presLayoutVars>
      </dgm:prSet>
      <dgm:spPr/>
      <dgm:t>
        <a:bodyPr/>
        <a:lstStyle/>
        <a:p>
          <a:endParaRPr lang="en-US"/>
        </a:p>
      </dgm:t>
    </dgm:pt>
    <dgm:pt modelId="{8E9BD2BE-6A21-4539-8AE2-793D167B9EBD}" type="pres">
      <dgm:prSet presAssocID="{1411D22D-CFF2-4A28-AAD4-B90C2461C5DD}" presName="rootConnector" presStyleLbl="node4" presStyleIdx="0" presStyleCnt="2"/>
      <dgm:spPr/>
      <dgm:t>
        <a:bodyPr/>
        <a:lstStyle/>
        <a:p>
          <a:endParaRPr lang="en-US"/>
        </a:p>
      </dgm:t>
    </dgm:pt>
    <dgm:pt modelId="{3C8F92C9-4A89-4360-97F9-D133A3505FBD}" type="pres">
      <dgm:prSet presAssocID="{1411D22D-CFF2-4A28-AAD4-B90C2461C5DD}" presName="hierChild4" presStyleCnt="0"/>
      <dgm:spPr/>
    </dgm:pt>
    <dgm:pt modelId="{245079B0-EAF3-4045-A2E6-1FAA0A975F19}" type="pres">
      <dgm:prSet presAssocID="{1411D22D-CFF2-4A28-AAD4-B90C2461C5DD}" presName="hierChild5" presStyleCnt="0"/>
      <dgm:spPr/>
    </dgm:pt>
    <dgm:pt modelId="{96E43B1B-CF6D-4147-85BC-457F19ADD0F5}" type="pres">
      <dgm:prSet presAssocID="{6F931321-A5F4-4F99-994A-1C29DF764F3E}" presName="hierChild5" presStyleCnt="0"/>
      <dgm:spPr/>
    </dgm:pt>
    <dgm:pt modelId="{EBDA5D58-569B-4100-9CB9-1D95F2F27CC4}" type="pres">
      <dgm:prSet presAssocID="{D1BCBE7C-6F96-4A1C-99D0-C9BC000376D7}" presName="Name64" presStyleLbl="parChTrans1D3" presStyleIdx="1" presStyleCnt="3"/>
      <dgm:spPr/>
      <dgm:t>
        <a:bodyPr/>
        <a:lstStyle/>
        <a:p>
          <a:endParaRPr lang="en-US"/>
        </a:p>
      </dgm:t>
    </dgm:pt>
    <dgm:pt modelId="{82B4AC44-1F4C-4808-8987-DB758C75A001}" type="pres">
      <dgm:prSet presAssocID="{B866F621-67B9-46B0-97FF-BF82642614C9}" presName="hierRoot2" presStyleCnt="0">
        <dgm:presLayoutVars>
          <dgm:hierBranch val="init"/>
        </dgm:presLayoutVars>
      </dgm:prSet>
      <dgm:spPr/>
    </dgm:pt>
    <dgm:pt modelId="{BB925895-AD85-4C80-BF06-5D04770311AD}" type="pres">
      <dgm:prSet presAssocID="{B866F621-67B9-46B0-97FF-BF82642614C9}" presName="rootComposite" presStyleCnt="0"/>
      <dgm:spPr/>
    </dgm:pt>
    <dgm:pt modelId="{8F2962D7-10C8-4ECE-ABB0-393FF4434844}" type="pres">
      <dgm:prSet presAssocID="{B866F621-67B9-46B0-97FF-BF82642614C9}" presName="rootText" presStyleLbl="node3" presStyleIdx="1" presStyleCnt="3">
        <dgm:presLayoutVars>
          <dgm:chPref val="3"/>
        </dgm:presLayoutVars>
      </dgm:prSet>
      <dgm:spPr/>
      <dgm:t>
        <a:bodyPr/>
        <a:lstStyle/>
        <a:p>
          <a:endParaRPr lang="en-US"/>
        </a:p>
      </dgm:t>
    </dgm:pt>
    <dgm:pt modelId="{51B92E51-691C-48D3-9657-EDFCB1398607}" type="pres">
      <dgm:prSet presAssocID="{B866F621-67B9-46B0-97FF-BF82642614C9}" presName="rootConnector" presStyleLbl="node3" presStyleIdx="1" presStyleCnt="3"/>
      <dgm:spPr/>
      <dgm:t>
        <a:bodyPr/>
        <a:lstStyle/>
        <a:p>
          <a:endParaRPr lang="en-US"/>
        </a:p>
      </dgm:t>
    </dgm:pt>
    <dgm:pt modelId="{0957113B-9FBB-4860-BD37-8C82D8FAF19A}" type="pres">
      <dgm:prSet presAssocID="{B866F621-67B9-46B0-97FF-BF82642614C9}" presName="hierChild4" presStyleCnt="0"/>
      <dgm:spPr/>
    </dgm:pt>
    <dgm:pt modelId="{486F7275-CB24-4B2A-A0BD-F85DC7E93EAA}" type="pres">
      <dgm:prSet presAssocID="{80EB2B5D-BF9F-4EE8-9E7F-49028726D409}" presName="Name64" presStyleLbl="parChTrans1D4" presStyleIdx="1" presStyleCnt="2"/>
      <dgm:spPr/>
      <dgm:t>
        <a:bodyPr/>
        <a:lstStyle/>
        <a:p>
          <a:endParaRPr lang="en-US"/>
        </a:p>
      </dgm:t>
    </dgm:pt>
    <dgm:pt modelId="{A7736005-6DAA-4DC4-9088-BBDFFFB1AB81}" type="pres">
      <dgm:prSet presAssocID="{04748AD6-2732-4425-9EAA-6F49F5D7B7F7}" presName="hierRoot2" presStyleCnt="0">
        <dgm:presLayoutVars>
          <dgm:hierBranch val="init"/>
        </dgm:presLayoutVars>
      </dgm:prSet>
      <dgm:spPr/>
    </dgm:pt>
    <dgm:pt modelId="{BDCBDBD6-4A1A-481D-BCA2-54F3C21E7E50}" type="pres">
      <dgm:prSet presAssocID="{04748AD6-2732-4425-9EAA-6F49F5D7B7F7}" presName="rootComposite" presStyleCnt="0"/>
      <dgm:spPr/>
    </dgm:pt>
    <dgm:pt modelId="{E36DC417-0D2F-446B-A50A-09512B9B37DD}" type="pres">
      <dgm:prSet presAssocID="{04748AD6-2732-4425-9EAA-6F49F5D7B7F7}" presName="rootText" presStyleLbl="node4" presStyleIdx="1" presStyleCnt="2">
        <dgm:presLayoutVars>
          <dgm:chPref val="3"/>
        </dgm:presLayoutVars>
      </dgm:prSet>
      <dgm:spPr/>
      <dgm:t>
        <a:bodyPr/>
        <a:lstStyle/>
        <a:p>
          <a:endParaRPr lang="en-US"/>
        </a:p>
      </dgm:t>
    </dgm:pt>
    <dgm:pt modelId="{B1AF792D-A30B-4559-B4B5-B91C9CE892BB}" type="pres">
      <dgm:prSet presAssocID="{04748AD6-2732-4425-9EAA-6F49F5D7B7F7}" presName="rootConnector" presStyleLbl="node4" presStyleIdx="1" presStyleCnt="2"/>
      <dgm:spPr/>
      <dgm:t>
        <a:bodyPr/>
        <a:lstStyle/>
        <a:p>
          <a:endParaRPr lang="en-US"/>
        </a:p>
      </dgm:t>
    </dgm:pt>
    <dgm:pt modelId="{A84B63B2-E5FB-492D-8AB8-23B6D71104FB}" type="pres">
      <dgm:prSet presAssocID="{04748AD6-2732-4425-9EAA-6F49F5D7B7F7}" presName="hierChild4" presStyleCnt="0"/>
      <dgm:spPr/>
    </dgm:pt>
    <dgm:pt modelId="{949CB68F-FE23-4C49-98C3-F111B4440F29}" type="pres">
      <dgm:prSet presAssocID="{04748AD6-2732-4425-9EAA-6F49F5D7B7F7}" presName="hierChild5" presStyleCnt="0"/>
      <dgm:spPr/>
    </dgm:pt>
    <dgm:pt modelId="{C3994B20-DBDF-420A-9395-BEF9EE03FFB1}" type="pres">
      <dgm:prSet presAssocID="{B866F621-67B9-46B0-97FF-BF82642614C9}" presName="hierChild5" presStyleCnt="0"/>
      <dgm:spPr/>
    </dgm:pt>
    <dgm:pt modelId="{9F2B496C-71CE-4FE3-ADA9-823492E9C516}" type="pres">
      <dgm:prSet presAssocID="{3F197807-B2A5-4966-96B3-633F8FD07F99}" presName="hierChild5" presStyleCnt="0"/>
      <dgm:spPr/>
    </dgm:pt>
    <dgm:pt modelId="{69F1E771-CC5E-43B2-AE8A-27E2EFD3E393}" type="pres">
      <dgm:prSet presAssocID="{08F2719F-3607-45BF-9BB0-B53117AD69D2}" presName="Name64" presStyleLbl="parChTrans1D2" presStyleIdx="2" presStyleCnt="4"/>
      <dgm:spPr/>
      <dgm:t>
        <a:bodyPr/>
        <a:lstStyle/>
        <a:p>
          <a:endParaRPr lang="en-US"/>
        </a:p>
      </dgm:t>
    </dgm:pt>
    <dgm:pt modelId="{32BA8686-EAA3-46E9-8A72-D7600421D0ED}" type="pres">
      <dgm:prSet presAssocID="{4CDB08D2-DED7-46E2-8FD6-A115B45109ED}" presName="hierRoot2" presStyleCnt="0">
        <dgm:presLayoutVars>
          <dgm:hierBranch val="init"/>
        </dgm:presLayoutVars>
      </dgm:prSet>
      <dgm:spPr/>
    </dgm:pt>
    <dgm:pt modelId="{0B17CBB3-4487-4DFD-A2D4-29AE1DA4353F}" type="pres">
      <dgm:prSet presAssocID="{4CDB08D2-DED7-46E2-8FD6-A115B45109ED}" presName="rootComposite" presStyleCnt="0"/>
      <dgm:spPr/>
    </dgm:pt>
    <dgm:pt modelId="{F1705253-498E-4713-BBD3-990230F477C5}" type="pres">
      <dgm:prSet presAssocID="{4CDB08D2-DED7-46E2-8FD6-A115B45109ED}" presName="rootText" presStyleLbl="node2" presStyleIdx="2" presStyleCnt="4">
        <dgm:presLayoutVars>
          <dgm:chPref val="3"/>
        </dgm:presLayoutVars>
      </dgm:prSet>
      <dgm:spPr/>
      <dgm:t>
        <a:bodyPr/>
        <a:lstStyle/>
        <a:p>
          <a:endParaRPr lang="en-US"/>
        </a:p>
      </dgm:t>
    </dgm:pt>
    <dgm:pt modelId="{24DAFD48-69CF-4893-98E7-CCF7448EF498}" type="pres">
      <dgm:prSet presAssocID="{4CDB08D2-DED7-46E2-8FD6-A115B45109ED}" presName="rootConnector" presStyleLbl="node2" presStyleIdx="2" presStyleCnt="4"/>
      <dgm:spPr/>
      <dgm:t>
        <a:bodyPr/>
        <a:lstStyle/>
        <a:p>
          <a:endParaRPr lang="en-US"/>
        </a:p>
      </dgm:t>
    </dgm:pt>
    <dgm:pt modelId="{EBD2E88B-5A73-4A2E-BAE2-F0EFF17A319A}" type="pres">
      <dgm:prSet presAssocID="{4CDB08D2-DED7-46E2-8FD6-A115B45109ED}" presName="hierChild4" presStyleCnt="0"/>
      <dgm:spPr/>
    </dgm:pt>
    <dgm:pt modelId="{8C96DA8B-D4ED-46D3-BF36-14AB349B65E1}" type="pres">
      <dgm:prSet presAssocID="{CC72B3D4-E300-456D-8CE0-8EA3E8D2DA50}" presName="Name64" presStyleLbl="parChTrans1D3" presStyleIdx="2" presStyleCnt="3"/>
      <dgm:spPr/>
      <dgm:t>
        <a:bodyPr/>
        <a:lstStyle/>
        <a:p>
          <a:endParaRPr lang="en-US"/>
        </a:p>
      </dgm:t>
    </dgm:pt>
    <dgm:pt modelId="{BB699ECA-5253-4F37-8C74-42A81B21FF3D}" type="pres">
      <dgm:prSet presAssocID="{A873B8D3-0117-4C5C-9DDA-77DD01645AD6}" presName="hierRoot2" presStyleCnt="0">
        <dgm:presLayoutVars>
          <dgm:hierBranch val="init"/>
        </dgm:presLayoutVars>
      </dgm:prSet>
      <dgm:spPr/>
    </dgm:pt>
    <dgm:pt modelId="{76FDF412-59B6-452F-A50C-A55B1AD6E8D5}" type="pres">
      <dgm:prSet presAssocID="{A873B8D3-0117-4C5C-9DDA-77DD01645AD6}" presName="rootComposite" presStyleCnt="0"/>
      <dgm:spPr/>
    </dgm:pt>
    <dgm:pt modelId="{6F88ED66-E7E0-41F4-A7AD-F8405CDEB710}" type="pres">
      <dgm:prSet presAssocID="{A873B8D3-0117-4C5C-9DDA-77DD01645AD6}" presName="rootText" presStyleLbl="node3" presStyleIdx="2" presStyleCnt="3">
        <dgm:presLayoutVars>
          <dgm:chPref val="3"/>
        </dgm:presLayoutVars>
      </dgm:prSet>
      <dgm:spPr/>
      <dgm:t>
        <a:bodyPr/>
        <a:lstStyle/>
        <a:p>
          <a:endParaRPr lang="en-US"/>
        </a:p>
      </dgm:t>
    </dgm:pt>
    <dgm:pt modelId="{250B46E5-27BD-4D0F-B44A-F89A342B6FA4}" type="pres">
      <dgm:prSet presAssocID="{A873B8D3-0117-4C5C-9DDA-77DD01645AD6}" presName="rootConnector" presStyleLbl="node3" presStyleIdx="2" presStyleCnt="3"/>
      <dgm:spPr/>
      <dgm:t>
        <a:bodyPr/>
        <a:lstStyle/>
        <a:p>
          <a:endParaRPr lang="en-US"/>
        </a:p>
      </dgm:t>
    </dgm:pt>
    <dgm:pt modelId="{AEAC58DA-33FB-4077-82E7-F35A6F124BB7}" type="pres">
      <dgm:prSet presAssocID="{A873B8D3-0117-4C5C-9DDA-77DD01645AD6}" presName="hierChild4" presStyleCnt="0"/>
      <dgm:spPr/>
    </dgm:pt>
    <dgm:pt modelId="{2EC120D6-8F48-435E-B1C6-3EFFDAC2DA8C}" type="pres">
      <dgm:prSet presAssocID="{A873B8D3-0117-4C5C-9DDA-77DD01645AD6}" presName="hierChild5" presStyleCnt="0"/>
      <dgm:spPr/>
    </dgm:pt>
    <dgm:pt modelId="{C2D85B60-02F5-4D2E-9C35-7D245A5E0A36}" type="pres">
      <dgm:prSet presAssocID="{4CDB08D2-DED7-46E2-8FD6-A115B45109ED}" presName="hierChild5" presStyleCnt="0"/>
      <dgm:spPr/>
    </dgm:pt>
    <dgm:pt modelId="{4050D1E9-776C-4413-91C0-16948523C251}" type="pres">
      <dgm:prSet presAssocID="{FCD519AC-83E5-4FFF-9C6A-B9E7302EBF30}" presName="Name64" presStyleLbl="parChTrans1D2" presStyleIdx="3" presStyleCnt="4"/>
      <dgm:spPr/>
      <dgm:t>
        <a:bodyPr/>
        <a:lstStyle/>
        <a:p>
          <a:endParaRPr lang="en-US"/>
        </a:p>
      </dgm:t>
    </dgm:pt>
    <dgm:pt modelId="{60C17412-213A-41D4-BF78-AF914641B7F8}" type="pres">
      <dgm:prSet presAssocID="{10E71BC2-3E8D-4E02-BDA9-5DD483812168}" presName="hierRoot2" presStyleCnt="0">
        <dgm:presLayoutVars>
          <dgm:hierBranch val="init"/>
        </dgm:presLayoutVars>
      </dgm:prSet>
      <dgm:spPr/>
    </dgm:pt>
    <dgm:pt modelId="{07162EA5-29C9-42A8-81A0-1F3D8529AB31}" type="pres">
      <dgm:prSet presAssocID="{10E71BC2-3E8D-4E02-BDA9-5DD483812168}" presName="rootComposite" presStyleCnt="0"/>
      <dgm:spPr/>
    </dgm:pt>
    <dgm:pt modelId="{3E54A601-2E93-4927-86C3-4C4AE356B3E7}" type="pres">
      <dgm:prSet presAssocID="{10E71BC2-3E8D-4E02-BDA9-5DD483812168}" presName="rootText" presStyleLbl="node2" presStyleIdx="3" presStyleCnt="4">
        <dgm:presLayoutVars>
          <dgm:chPref val="3"/>
        </dgm:presLayoutVars>
      </dgm:prSet>
      <dgm:spPr/>
      <dgm:t>
        <a:bodyPr/>
        <a:lstStyle/>
        <a:p>
          <a:endParaRPr lang="en-US"/>
        </a:p>
      </dgm:t>
    </dgm:pt>
    <dgm:pt modelId="{0D8AC0A3-055F-4B81-A877-A0AFFC89F624}" type="pres">
      <dgm:prSet presAssocID="{10E71BC2-3E8D-4E02-BDA9-5DD483812168}" presName="rootConnector" presStyleLbl="node2" presStyleIdx="3" presStyleCnt="4"/>
      <dgm:spPr/>
      <dgm:t>
        <a:bodyPr/>
        <a:lstStyle/>
        <a:p>
          <a:endParaRPr lang="en-US"/>
        </a:p>
      </dgm:t>
    </dgm:pt>
    <dgm:pt modelId="{BC5E4C9D-C894-4769-8BCC-7033AF09DEF0}" type="pres">
      <dgm:prSet presAssocID="{10E71BC2-3E8D-4E02-BDA9-5DD483812168}" presName="hierChild4" presStyleCnt="0"/>
      <dgm:spPr/>
    </dgm:pt>
    <dgm:pt modelId="{A04A870D-E10E-49C2-A3CB-038B938B5391}" type="pres">
      <dgm:prSet presAssocID="{10E71BC2-3E8D-4E02-BDA9-5DD483812168}" presName="hierChild5" presStyleCnt="0"/>
      <dgm:spPr/>
    </dgm:pt>
    <dgm:pt modelId="{32DE0F3E-3630-4700-9036-085948ACA04F}" type="pres">
      <dgm:prSet presAssocID="{5840102C-4EBE-4DEA-A3C1-75719A034467}" presName="hierChild3" presStyleCnt="0"/>
      <dgm:spPr/>
    </dgm:pt>
  </dgm:ptLst>
  <dgm:cxnLst>
    <dgm:cxn modelId="{5401B54A-EFD4-489F-B9CC-56860CE972AF}" srcId="{4CDB08D2-DED7-46E2-8FD6-A115B45109ED}" destId="{A873B8D3-0117-4C5C-9DDA-77DD01645AD6}" srcOrd="0" destOrd="0" parTransId="{CC72B3D4-E300-456D-8CE0-8EA3E8D2DA50}" sibTransId="{3745445C-FFAF-4B8A-84EF-CDF35E84E1CE}"/>
    <dgm:cxn modelId="{34FB6D83-E603-40D1-9D49-397ACCD8109D}" type="presOf" srcId="{1411D22D-CFF2-4A28-AAD4-B90C2461C5DD}" destId="{8616CA0A-CE5D-4EB7-ADCA-D192C24E8585}" srcOrd="0" destOrd="0" presId="urn:microsoft.com/office/officeart/2009/3/layout/HorizontalOrganizationChart"/>
    <dgm:cxn modelId="{1EB45CE3-DEE7-4B4E-A29A-15E5D5D25096}" type="presOf" srcId="{4FFC5A7D-47CB-4A45-8355-CE639A11BFDC}" destId="{31F294BA-AD79-4036-AC41-B93D7AC66CDF}" srcOrd="0" destOrd="0" presId="urn:microsoft.com/office/officeart/2009/3/layout/HorizontalOrganizationChart"/>
    <dgm:cxn modelId="{2F06B348-2D20-4FE9-A7FC-8C087D3923A5}" type="presOf" srcId="{FCD519AC-83E5-4FFF-9C6A-B9E7302EBF30}" destId="{4050D1E9-776C-4413-91C0-16948523C251}" srcOrd="0" destOrd="0" presId="urn:microsoft.com/office/officeart/2009/3/layout/HorizontalOrganizationChart"/>
    <dgm:cxn modelId="{DA45BB3E-7F14-4A27-9A1B-EFFC231B1E81}" srcId="{3F197807-B2A5-4966-96B3-633F8FD07F99}" destId="{6F931321-A5F4-4F99-994A-1C29DF764F3E}" srcOrd="0" destOrd="0" parTransId="{FA4CC480-CF20-4A95-99D3-3339E12022AD}" sibTransId="{11F70564-227E-4BB5-A7AD-5D6E0959A688}"/>
    <dgm:cxn modelId="{B5F8717C-00D0-4555-B8D7-A2DF3CA0DAEF}" type="presOf" srcId="{69AF914A-2EEB-4EB0-BF8F-84FBD8F6E59E}" destId="{A198F460-F1A1-4663-A72D-63B582CAA686}" srcOrd="0" destOrd="0" presId="urn:microsoft.com/office/officeart/2009/3/layout/HorizontalOrganizationChart"/>
    <dgm:cxn modelId="{77CAE65D-1FC9-4618-8D24-4596E4B28B8B}" type="presOf" srcId="{B050D2AB-CB71-4973-AAB9-8EA4556CF03B}" destId="{08A7EB8C-4145-4FE1-9F89-22374B88A362}" srcOrd="0" destOrd="0" presId="urn:microsoft.com/office/officeart/2009/3/layout/HorizontalOrganizationChart"/>
    <dgm:cxn modelId="{DD372B3F-88E6-4621-AC18-2D0509E76710}" srcId="{5840102C-4EBE-4DEA-A3C1-75719A034467}" destId="{3F197807-B2A5-4966-96B3-633F8FD07F99}" srcOrd="1" destOrd="0" parTransId="{69AF914A-2EEB-4EB0-BF8F-84FBD8F6E59E}" sibTransId="{35B74483-9F95-4785-8E64-3DF6B94B646F}"/>
    <dgm:cxn modelId="{BDAB84B1-98F7-4931-9788-460660A66562}" type="presOf" srcId="{4CDB08D2-DED7-46E2-8FD6-A115B45109ED}" destId="{24DAFD48-69CF-4893-98E7-CCF7448EF498}" srcOrd="1" destOrd="0" presId="urn:microsoft.com/office/officeart/2009/3/layout/HorizontalOrganizationChart"/>
    <dgm:cxn modelId="{241373B4-3877-4B8E-9B09-16DDA7A99871}" srcId="{5840102C-4EBE-4DEA-A3C1-75719A034467}" destId="{B050D2AB-CB71-4973-AAB9-8EA4556CF03B}" srcOrd="0" destOrd="0" parTransId="{A6F28437-0F08-40EF-ADDD-5E1D36F2BF25}" sibTransId="{67D9D07C-5B9B-4CCA-A48E-7C10B7A84AD4}"/>
    <dgm:cxn modelId="{E22D6CF6-1650-4E5F-87B8-F241201B04DA}" srcId="{5840102C-4EBE-4DEA-A3C1-75719A034467}" destId="{10E71BC2-3E8D-4E02-BDA9-5DD483812168}" srcOrd="3" destOrd="0" parTransId="{FCD519AC-83E5-4FFF-9C6A-B9E7302EBF30}" sibTransId="{1EAA8024-5E69-480D-A7F9-017DA83616A4}"/>
    <dgm:cxn modelId="{84E43F30-9140-414B-97DC-F3AACCB746A1}" type="presOf" srcId="{B050D2AB-CB71-4973-AAB9-8EA4556CF03B}" destId="{3BD6D1F2-3280-43E2-8D77-F1FD925CA840}" srcOrd="1" destOrd="0" presId="urn:microsoft.com/office/officeart/2009/3/layout/HorizontalOrganizationChart"/>
    <dgm:cxn modelId="{7BE27457-7E0D-4853-A059-ADE508662563}" type="presOf" srcId="{A873B8D3-0117-4C5C-9DDA-77DD01645AD6}" destId="{250B46E5-27BD-4D0F-B44A-F89A342B6FA4}" srcOrd="1" destOrd="0" presId="urn:microsoft.com/office/officeart/2009/3/layout/HorizontalOrganizationChart"/>
    <dgm:cxn modelId="{B3E955D9-0578-4543-974E-540CEE0D1B64}" srcId="{5840102C-4EBE-4DEA-A3C1-75719A034467}" destId="{4CDB08D2-DED7-46E2-8FD6-A115B45109ED}" srcOrd="2" destOrd="0" parTransId="{08F2719F-3607-45BF-9BB0-B53117AD69D2}" sibTransId="{A91174A1-471C-4A75-9C9F-9ED4FCE80DBC}"/>
    <dgm:cxn modelId="{F187D9D4-8CBE-443A-8C7F-CA15E61C749A}" type="presOf" srcId="{5840102C-4EBE-4DEA-A3C1-75719A034467}" destId="{573E3C1E-9447-4158-A7EF-ACC8991D5AEB}" srcOrd="1" destOrd="0" presId="urn:microsoft.com/office/officeart/2009/3/layout/HorizontalOrganizationChart"/>
    <dgm:cxn modelId="{74620952-37A3-4F02-B65F-F6C08C3E3E70}" type="presOf" srcId="{B866F621-67B9-46B0-97FF-BF82642614C9}" destId="{8F2962D7-10C8-4ECE-ABB0-393FF4434844}" srcOrd="0" destOrd="0" presId="urn:microsoft.com/office/officeart/2009/3/layout/HorizontalOrganizationChart"/>
    <dgm:cxn modelId="{B2B7C20B-E4DD-4436-A742-5BD368ACEED6}" type="presOf" srcId="{04748AD6-2732-4425-9EAA-6F49F5D7B7F7}" destId="{E36DC417-0D2F-446B-A50A-09512B9B37DD}" srcOrd="0" destOrd="0" presId="urn:microsoft.com/office/officeart/2009/3/layout/HorizontalOrganizationChart"/>
    <dgm:cxn modelId="{F5FADBEB-D9CA-4262-A867-B22AC76A6A4B}" type="presOf" srcId="{B866F621-67B9-46B0-97FF-BF82642614C9}" destId="{51B92E51-691C-48D3-9657-EDFCB1398607}" srcOrd="1" destOrd="0" presId="urn:microsoft.com/office/officeart/2009/3/layout/HorizontalOrganizationChart"/>
    <dgm:cxn modelId="{B87DE692-0E08-4212-9D90-24F522AB7B44}" type="presOf" srcId="{6F931321-A5F4-4F99-994A-1C29DF764F3E}" destId="{1343B362-2C82-4797-851C-052577BC968E}" srcOrd="1" destOrd="0" presId="urn:microsoft.com/office/officeart/2009/3/layout/HorizontalOrganizationChart"/>
    <dgm:cxn modelId="{8E24AC11-16F8-4C73-A490-E404661FC9BD}" type="presOf" srcId="{D1BCBE7C-6F96-4A1C-99D0-C9BC000376D7}" destId="{EBDA5D58-569B-4100-9CB9-1D95F2F27CC4}" srcOrd="0" destOrd="0" presId="urn:microsoft.com/office/officeart/2009/3/layout/HorizontalOrganizationChart"/>
    <dgm:cxn modelId="{1B166EF1-26D4-4664-ABD5-9D292A0C390A}" type="presOf" srcId="{A873B8D3-0117-4C5C-9DDA-77DD01645AD6}" destId="{6F88ED66-E7E0-41F4-A7AD-F8405CDEB710}" srcOrd="0" destOrd="0" presId="urn:microsoft.com/office/officeart/2009/3/layout/HorizontalOrganizationChart"/>
    <dgm:cxn modelId="{5D5BF6B3-B4CB-42F6-986D-6E87E0C968D2}" type="presOf" srcId="{4CDB08D2-DED7-46E2-8FD6-A115B45109ED}" destId="{F1705253-498E-4713-BBD3-990230F477C5}" srcOrd="0" destOrd="0" presId="urn:microsoft.com/office/officeart/2009/3/layout/HorizontalOrganizationChart"/>
    <dgm:cxn modelId="{EBC37CBB-300A-4704-A6A2-0934307FFF63}" type="presOf" srcId="{3F197807-B2A5-4966-96B3-633F8FD07F99}" destId="{C21C526B-40F6-4D62-8427-7CB2A5183F3C}" srcOrd="1" destOrd="0" presId="urn:microsoft.com/office/officeart/2009/3/layout/HorizontalOrganizationChart"/>
    <dgm:cxn modelId="{B435D1BF-E5B6-4AB0-BCBC-1234B727D791}" type="presOf" srcId="{08F2719F-3607-45BF-9BB0-B53117AD69D2}" destId="{69F1E771-CC5E-43B2-AE8A-27E2EFD3E393}" srcOrd="0" destOrd="0" presId="urn:microsoft.com/office/officeart/2009/3/layout/HorizontalOrganizationChart"/>
    <dgm:cxn modelId="{496586F7-7751-4CFE-B0A2-CB7D8B036CEF}" type="presOf" srcId="{FA4CC480-CF20-4A95-99D3-3339E12022AD}" destId="{66949F64-75C6-40C0-A058-6FFC72125FCD}" srcOrd="0" destOrd="0" presId="urn:microsoft.com/office/officeart/2009/3/layout/HorizontalOrganizationChart"/>
    <dgm:cxn modelId="{ED3B45F1-7D01-4B53-AEB6-11548696BE0B}" srcId="{3F197807-B2A5-4966-96B3-633F8FD07F99}" destId="{B866F621-67B9-46B0-97FF-BF82642614C9}" srcOrd="1" destOrd="0" parTransId="{D1BCBE7C-6F96-4A1C-99D0-C9BC000376D7}" sibTransId="{2BF16DC5-C996-4E01-8AF6-B671B82BD39A}"/>
    <dgm:cxn modelId="{6A68A72C-7ABC-46C7-AC27-8B75A679EC67}" type="presOf" srcId="{A6F28437-0F08-40EF-ADDD-5E1D36F2BF25}" destId="{935B75E8-7924-4113-8DF5-0242286A68F3}" srcOrd="0" destOrd="0" presId="urn:microsoft.com/office/officeart/2009/3/layout/HorizontalOrganizationChart"/>
    <dgm:cxn modelId="{1A488323-6889-4807-9CE4-11504AE2EC98}" type="presOf" srcId="{10E71BC2-3E8D-4E02-BDA9-5DD483812168}" destId="{0D8AC0A3-055F-4B81-A877-A0AFFC89F624}" srcOrd="1" destOrd="0" presId="urn:microsoft.com/office/officeart/2009/3/layout/HorizontalOrganizationChart"/>
    <dgm:cxn modelId="{6596F73B-F5EA-4216-AC35-E4FF18B6697B}" type="presOf" srcId="{3F197807-B2A5-4966-96B3-633F8FD07F99}" destId="{A814858F-5A90-4072-A597-3D801FB51890}" srcOrd="0" destOrd="0" presId="urn:microsoft.com/office/officeart/2009/3/layout/HorizontalOrganizationChart"/>
    <dgm:cxn modelId="{F666D403-D9C8-411D-BE3F-3238F7ECFB26}" srcId="{CC25F5CD-BE16-4E6C-B3D2-5B376D931C3F}" destId="{5840102C-4EBE-4DEA-A3C1-75719A034467}" srcOrd="0" destOrd="0" parTransId="{B35D73C2-A950-4FCC-B0F7-A4AC7E872168}" sibTransId="{E09C4AA5-0878-4378-A54A-5F7CBD00857B}"/>
    <dgm:cxn modelId="{61A27A84-C5C1-4C46-A235-FFB8086D4F02}" type="presOf" srcId="{CC25F5CD-BE16-4E6C-B3D2-5B376D931C3F}" destId="{4DBF375F-D3A7-4444-BB31-FD5F3221CC3E}" srcOrd="0" destOrd="0" presId="urn:microsoft.com/office/officeart/2009/3/layout/HorizontalOrganizationChart"/>
    <dgm:cxn modelId="{E392A92D-C307-4126-8C34-4A8B394BF3A3}" srcId="{6F931321-A5F4-4F99-994A-1C29DF764F3E}" destId="{1411D22D-CFF2-4A28-AAD4-B90C2461C5DD}" srcOrd="0" destOrd="0" parTransId="{4FFC5A7D-47CB-4A45-8355-CE639A11BFDC}" sibTransId="{6F4E61B7-F1B1-402B-948A-0BE10EA48F80}"/>
    <dgm:cxn modelId="{8B8250B7-F369-4C67-8746-290ED1CCA6D7}" type="presOf" srcId="{5840102C-4EBE-4DEA-A3C1-75719A034467}" destId="{DF3D0E19-8C23-4C04-9C15-B96821DBE1A0}" srcOrd="0" destOrd="0" presId="urn:microsoft.com/office/officeart/2009/3/layout/HorizontalOrganizationChart"/>
    <dgm:cxn modelId="{7B379898-7982-4CE2-8704-210BD5B56C9D}" srcId="{B866F621-67B9-46B0-97FF-BF82642614C9}" destId="{04748AD6-2732-4425-9EAA-6F49F5D7B7F7}" srcOrd="0" destOrd="0" parTransId="{80EB2B5D-BF9F-4EE8-9E7F-49028726D409}" sibTransId="{A2BC176A-C101-4B8F-A934-DCCAF360E1D6}"/>
    <dgm:cxn modelId="{1048ADE9-30FB-4448-9CF2-C6FA49E68022}" type="presOf" srcId="{CC72B3D4-E300-456D-8CE0-8EA3E8D2DA50}" destId="{8C96DA8B-D4ED-46D3-BF36-14AB349B65E1}" srcOrd="0" destOrd="0" presId="urn:microsoft.com/office/officeart/2009/3/layout/HorizontalOrganizationChart"/>
    <dgm:cxn modelId="{B920E9EA-F241-4877-BF3D-437272D04E35}" type="presOf" srcId="{1411D22D-CFF2-4A28-AAD4-B90C2461C5DD}" destId="{8E9BD2BE-6A21-4539-8AE2-793D167B9EBD}" srcOrd="1" destOrd="0" presId="urn:microsoft.com/office/officeart/2009/3/layout/HorizontalOrganizationChart"/>
    <dgm:cxn modelId="{E99509C4-F6F2-415F-9857-7C5836962BB0}" type="presOf" srcId="{04748AD6-2732-4425-9EAA-6F49F5D7B7F7}" destId="{B1AF792D-A30B-4559-B4B5-B91C9CE892BB}" srcOrd="1" destOrd="0" presId="urn:microsoft.com/office/officeart/2009/3/layout/HorizontalOrganizationChart"/>
    <dgm:cxn modelId="{927972E6-3053-4236-87B2-CBB90D0AF183}" type="presOf" srcId="{80EB2B5D-BF9F-4EE8-9E7F-49028726D409}" destId="{486F7275-CB24-4B2A-A0BD-F85DC7E93EAA}" srcOrd="0" destOrd="0" presId="urn:microsoft.com/office/officeart/2009/3/layout/HorizontalOrganizationChart"/>
    <dgm:cxn modelId="{FB4D3F20-E610-4597-8882-E0462693BA7A}" type="presOf" srcId="{6F931321-A5F4-4F99-994A-1C29DF764F3E}" destId="{789E5542-6398-449F-BD69-21A5BAD99FC3}" srcOrd="0" destOrd="0" presId="urn:microsoft.com/office/officeart/2009/3/layout/HorizontalOrganizationChart"/>
    <dgm:cxn modelId="{69FA7629-7855-48B5-AFD1-09ACB4798DFC}" type="presOf" srcId="{10E71BC2-3E8D-4E02-BDA9-5DD483812168}" destId="{3E54A601-2E93-4927-86C3-4C4AE356B3E7}" srcOrd="0" destOrd="0" presId="urn:microsoft.com/office/officeart/2009/3/layout/HorizontalOrganizationChart"/>
    <dgm:cxn modelId="{19F71BBD-6319-4E3C-B10A-E2F554F2939A}" type="presParOf" srcId="{4DBF375F-D3A7-4444-BB31-FD5F3221CC3E}" destId="{CC1E979A-24CD-46BB-BF97-4A1C85C327BB}" srcOrd="0" destOrd="0" presId="urn:microsoft.com/office/officeart/2009/3/layout/HorizontalOrganizationChart"/>
    <dgm:cxn modelId="{1688BE02-822A-490B-A3F1-D7EED8F98967}" type="presParOf" srcId="{CC1E979A-24CD-46BB-BF97-4A1C85C327BB}" destId="{A575729A-5C9E-42F7-8746-431A996EEA60}" srcOrd="0" destOrd="0" presId="urn:microsoft.com/office/officeart/2009/3/layout/HorizontalOrganizationChart"/>
    <dgm:cxn modelId="{7F3D9ABB-3CB6-47B7-92EE-8E01C807A6A6}" type="presParOf" srcId="{A575729A-5C9E-42F7-8746-431A996EEA60}" destId="{DF3D0E19-8C23-4C04-9C15-B96821DBE1A0}" srcOrd="0" destOrd="0" presId="urn:microsoft.com/office/officeart/2009/3/layout/HorizontalOrganizationChart"/>
    <dgm:cxn modelId="{F4E4DD23-952A-433E-83C3-D083251B547E}" type="presParOf" srcId="{A575729A-5C9E-42F7-8746-431A996EEA60}" destId="{573E3C1E-9447-4158-A7EF-ACC8991D5AEB}" srcOrd="1" destOrd="0" presId="urn:microsoft.com/office/officeart/2009/3/layout/HorizontalOrganizationChart"/>
    <dgm:cxn modelId="{B455957E-7A80-4127-B504-A5E87645062E}" type="presParOf" srcId="{CC1E979A-24CD-46BB-BF97-4A1C85C327BB}" destId="{B8B01D1F-E424-4B52-AB81-869497C75D62}" srcOrd="1" destOrd="0" presId="urn:microsoft.com/office/officeart/2009/3/layout/HorizontalOrganizationChart"/>
    <dgm:cxn modelId="{5FBC41E4-E9AC-4B23-9877-A55FDDDD33AF}" type="presParOf" srcId="{B8B01D1F-E424-4B52-AB81-869497C75D62}" destId="{935B75E8-7924-4113-8DF5-0242286A68F3}" srcOrd="0" destOrd="0" presId="urn:microsoft.com/office/officeart/2009/3/layout/HorizontalOrganizationChart"/>
    <dgm:cxn modelId="{BB0AD85F-C9EB-4DC5-B947-033B1D890EA8}" type="presParOf" srcId="{B8B01D1F-E424-4B52-AB81-869497C75D62}" destId="{BACE2C2E-5A6E-4C01-9DFB-D27E4463CF8F}" srcOrd="1" destOrd="0" presId="urn:microsoft.com/office/officeart/2009/3/layout/HorizontalOrganizationChart"/>
    <dgm:cxn modelId="{AE9D6504-7B18-4980-938A-F8982DCC2556}" type="presParOf" srcId="{BACE2C2E-5A6E-4C01-9DFB-D27E4463CF8F}" destId="{A9500932-8221-4254-A8DF-B3FBCCC52F64}" srcOrd="0" destOrd="0" presId="urn:microsoft.com/office/officeart/2009/3/layout/HorizontalOrganizationChart"/>
    <dgm:cxn modelId="{32AB4132-A639-4B24-98A3-EFD00121D262}" type="presParOf" srcId="{A9500932-8221-4254-A8DF-B3FBCCC52F64}" destId="{08A7EB8C-4145-4FE1-9F89-22374B88A362}" srcOrd="0" destOrd="0" presId="urn:microsoft.com/office/officeart/2009/3/layout/HorizontalOrganizationChart"/>
    <dgm:cxn modelId="{BA14BA8E-E3E1-4C63-807F-3BCE9F2F11AD}" type="presParOf" srcId="{A9500932-8221-4254-A8DF-B3FBCCC52F64}" destId="{3BD6D1F2-3280-43E2-8D77-F1FD925CA840}" srcOrd="1" destOrd="0" presId="urn:microsoft.com/office/officeart/2009/3/layout/HorizontalOrganizationChart"/>
    <dgm:cxn modelId="{A2FC3EA5-7827-4290-93C9-CAC8275EFE84}" type="presParOf" srcId="{BACE2C2E-5A6E-4C01-9DFB-D27E4463CF8F}" destId="{338BAAB0-3C13-4FDF-933B-A22B8406DD31}" srcOrd="1" destOrd="0" presId="urn:microsoft.com/office/officeart/2009/3/layout/HorizontalOrganizationChart"/>
    <dgm:cxn modelId="{A4CE90D2-3ED0-4AE3-A76E-489111CD6A0A}" type="presParOf" srcId="{BACE2C2E-5A6E-4C01-9DFB-D27E4463CF8F}" destId="{F71D72F1-801C-45D2-B2AD-DFAF5E6F614C}" srcOrd="2" destOrd="0" presId="urn:microsoft.com/office/officeart/2009/3/layout/HorizontalOrganizationChart"/>
    <dgm:cxn modelId="{CA02B975-6CFF-424E-8372-E7CD1F011E73}" type="presParOf" srcId="{B8B01D1F-E424-4B52-AB81-869497C75D62}" destId="{A198F460-F1A1-4663-A72D-63B582CAA686}" srcOrd="2" destOrd="0" presId="urn:microsoft.com/office/officeart/2009/3/layout/HorizontalOrganizationChart"/>
    <dgm:cxn modelId="{9625A1F4-72DD-489B-A4A9-C3DA1160EEF9}" type="presParOf" srcId="{B8B01D1F-E424-4B52-AB81-869497C75D62}" destId="{EA508629-38A6-472A-BEA4-544426B58F5C}" srcOrd="3" destOrd="0" presId="urn:microsoft.com/office/officeart/2009/3/layout/HorizontalOrganizationChart"/>
    <dgm:cxn modelId="{FF30EA73-B9FE-4AB8-B4B3-0E03B42BC2F1}" type="presParOf" srcId="{EA508629-38A6-472A-BEA4-544426B58F5C}" destId="{85C0791A-0D5E-411F-9283-743E41E56F40}" srcOrd="0" destOrd="0" presId="urn:microsoft.com/office/officeart/2009/3/layout/HorizontalOrganizationChart"/>
    <dgm:cxn modelId="{A5BF71D0-EB1C-4FC7-A697-110C3E0551E8}" type="presParOf" srcId="{85C0791A-0D5E-411F-9283-743E41E56F40}" destId="{A814858F-5A90-4072-A597-3D801FB51890}" srcOrd="0" destOrd="0" presId="urn:microsoft.com/office/officeart/2009/3/layout/HorizontalOrganizationChart"/>
    <dgm:cxn modelId="{DE085B68-AB72-4D36-9BD5-475CFF12BA3F}" type="presParOf" srcId="{85C0791A-0D5E-411F-9283-743E41E56F40}" destId="{C21C526B-40F6-4D62-8427-7CB2A5183F3C}" srcOrd="1" destOrd="0" presId="urn:microsoft.com/office/officeart/2009/3/layout/HorizontalOrganizationChart"/>
    <dgm:cxn modelId="{BFA0F3A3-01FD-4DEE-BC4A-141E61E3E41D}" type="presParOf" srcId="{EA508629-38A6-472A-BEA4-544426B58F5C}" destId="{8F90AEC8-96B4-465C-9F01-1ABB052F6221}" srcOrd="1" destOrd="0" presId="urn:microsoft.com/office/officeart/2009/3/layout/HorizontalOrganizationChart"/>
    <dgm:cxn modelId="{44798143-43A3-4321-9C32-17C33D3FDB6C}" type="presParOf" srcId="{8F90AEC8-96B4-465C-9F01-1ABB052F6221}" destId="{66949F64-75C6-40C0-A058-6FFC72125FCD}" srcOrd="0" destOrd="0" presId="urn:microsoft.com/office/officeart/2009/3/layout/HorizontalOrganizationChart"/>
    <dgm:cxn modelId="{F92C216D-C833-4B7B-8327-DF40F9F23391}" type="presParOf" srcId="{8F90AEC8-96B4-465C-9F01-1ABB052F6221}" destId="{6CBD1F0E-C4BF-4E33-99C1-FE143680531A}" srcOrd="1" destOrd="0" presId="urn:microsoft.com/office/officeart/2009/3/layout/HorizontalOrganizationChart"/>
    <dgm:cxn modelId="{6049F1FE-B69B-4996-97A7-35B554622B7C}" type="presParOf" srcId="{6CBD1F0E-C4BF-4E33-99C1-FE143680531A}" destId="{A48BAE2A-7E74-4B88-90F7-0532F75994DB}" srcOrd="0" destOrd="0" presId="urn:microsoft.com/office/officeart/2009/3/layout/HorizontalOrganizationChart"/>
    <dgm:cxn modelId="{CD3765EB-BADF-450E-A0E7-260885629BB3}" type="presParOf" srcId="{A48BAE2A-7E74-4B88-90F7-0532F75994DB}" destId="{789E5542-6398-449F-BD69-21A5BAD99FC3}" srcOrd="0" destOrd="0" presId="urn:microsoft.com/office/officeart/2009/3/layout/HorizontalOrganizationChart"/>
    <dgm:cxn modelId="{C6C90059-EF5F-4571-8D1D-E32D9B87AA8A}" type="presParOf" srcId="{A48BAE2A-7E74-4B88-90F7-0532F75994DB}" destId="{1343B362-2C82-4797-851C-052577BC968E}" srcOrd="1" destOrd="0" presId="urn:microsoft.com/office/officeart/2009/3/layout/HorizontalOrganizationChart"/>
    <dgm:cxn modelId="{AB5CC4AB-D11B-49D9-B258-AF6F8E420B0A}" type="presParOf" srcId="{6CBD1F0E-C4BF-4E33-99C1-FE143680531A}" destId="{CEBD62C7-DC9D-4020-9D90-60D4722EC66A}" srcOrd="1" destOrd="0" presId="urn:microsoft.com/office/officeart/2009/3/layout/HorizontalOrganizationChart"/>
    <dgm:cxn modelId="{84422786-E471-4E01-8611-F46E28ABD862}" type="presParOf" srcId="{CEBD62C7-DC9D-4020-9D90-60D4722EC66A}" destId="{31F294BA-AD79-4036-AC41-B93D7AC66CDF}" srcOrd="0" destOrd="0" presId="urn:microsoft.com/office/officeart/2009/3/layout/HorizontalOrganizationChart"/>
    <dgm:cxn modelId="{07D18A4F-5D7A-47A5-BD7F-F5C434E85406}" type="presParOf" srcId="{CEBD62C7-DC9D-4020-9D90-60D4722EC66A}" destId="{BC901C1D-B760-4480-BAED-6E1B642A2A48}" srcOrd="1" destOrd="0" presId="urn:microsoft.com/office/officeart/2009/3/layout/HorizontalOrganizationChart"/>
    <dgm:cxn modelId="{B4E4A1E9-0289-401E-9C4E-ADEAD095F4EA}" type="presParOf" srcId="{BC901C1D-B760-4480-BAED-6E1B642A2A48}" destId="{BBAF4367-E580-4FC4-B75E-1379751117F2}" srcOrd="0" destOrd="0" presId="urn:microsoft.com/office/officeart/2009/3/layout/HorizontalOrganizationChart"/>
    <dgm:cxn modelId="{FF5AEE99-60FB-4434-9017-B09CF95AC670}" type="presParOf" srcId="{BBAF4367-E580-4FC4-B75E-1379751117F2}" destId="{8616CA0A-CE5D-4EB7-ADCA-D192C24E8585}" srcOrd="0" destOrd="0" presId="urn:microsoft.com/office/officeart/2009/3/layout/HorizontalOrganizationChart"/>
    <dgm:cxn modelId="{349BF914-741A-4957-8DF6-40CBDA4D82C9}" type="presParOf" srcId="{BBAF4367-E580-4FC4-B75E-1379751117F2}" destId="{8E9BD2BE-6A21-4539-8AE2-793D167B9EBD}" srcOrd="1" destOrd="0" presId="urn:microsoft.com/office/officeart/2009/3/layout/HorizontalOrganizationChart"/>
    <dgm:cxn modelId="{094B74E5-71F4-4608-A2BE-94B7E14FAED6}" type="presParOf" srcId="{BC901C1D-B760-4480-BAED-6E1B642A2A48}" destId="{3C8F92C9-4A89-4360-97F9-D133A3505FBD}" srcOrd="1" destOrd="0" presId="urn:microsoft.com/office/officeart/2009/3/layout/HorizontalOrganizationChart"/>
    <dgm:cxn modelId="{357C9DFC-9E7D-436C-BE68-48091C2EF0BF}" type="presParOf" srcId="{BC901C1D-B760-4480-BAED-6E1B642A2A48}" destId="{245079B0-EAF3-4045-A2E6-1FAA0A975F19}" srcOrd="2" destOrd="0" presId="urn:microsoft.com/office/officeart/2009/3/layout/HorizontalOrganizationChart"/>
    <dgm:cxn modelId="{2ABFEBA8-2B0A-48AE-9B85-9B0069754810}" type="presParOf" srcId="{6CBD1F0E-C4BF-4E33-99C1-FE143680531A}" destId="{96E43B1B-CF6D-4147-85BC-457F19ADD0F5}" srcOrd="2" destOrd="0" presId="urn:microsoft.com/office/officeart/2009/3/layout/HorizontalOrganizationChart"/>
    <dgm:cxn modelId="{C37A5C38-6883-462B-90AF-160862C5E476}" type="presParOf" srcId="{8F90AEC8-96B4-465C-9F01-1ABB052F6221}" destId="{EBDA5D58-569B-4100-9CB9-1D95F2F27CC4}" srcOrd="2" destOrd="0" presId="urn:microsoft.com/office/officeart/2009/3/layout/HorizontalOrganizationChart"/>
    <dgm:cxn modelId="{766C9738-75E6-42E3-A7F8-8CA92F5E940A}" type="presParOf" srcId="{8F90AEC8-96B4-465C-9F01-1ABB052F6221}" destId="{82B4AC44-1F4C-4808-8987-DB758C75A001}" srcOrd="3" destOrd="0" presId="urn:microsoft.com/office/officeart/2009/3/layout/HorizontalOrganizationChart"/>
    <dgm:cxn modelId="{CAEDBEDD-1C18-42FD-9997-CC7F6F8E4F34}" type="presParOf" srcId="{82B4AC44-1F4C-4808-8987-DB758C75A001}" destId="{BB925895-AD85-4C80-BF06-5D04770311AD}" srcOrd="0" destOrd="0" presId="urn:microsoft.com/office/officeart/2009/3/layout/HorizontalOrganizationChart"/>
    <dgm:cxn modelId="{F8466705-DBF0-41FF-9D7A-EF1EF1A3FC38}" type="presParOf" srcId="{BB925895-AD85-4C80-BF06-5D04770311AD}" destId="{8F2962D7-10C8-4ECE-ABB0-393FF4434844}" srcOrd="0" destOrd="0" presId="urn:microsoft.com/office/officeart/2009/3/layout/HorizontalOrganizationChart"/>
    <dgm:cxn modelId="{D4BDBDA4-0F72-4F41-AFC4-1272970E61BB}" type="presParOf" srcId="{BB925895-AD85-4C80-BF06-5D04770311AD}" destId="{51B92E51-691C-48D3-9657-EDFCB1398607}" srcOrd="1" destOrd="0" presId="urn:microsoft.com/office/officeart/2009/3/layout/HorizontalOrganizationChart"/>
    <dgm:cxn modelId="{7C365F2D-1581-4178-B152-71B356504D08}" type="presParOf" srcId="{82B4AC44-1F4C-4808-8987-DB758C75A001}" destId="{0957113B-9FBB-4860-BD37-8C82D8FAF19A}" srcOrd="1" destOrd="0" presId="urn:microsoft.com/office/officeart/2009/3/layout/HorizontalOrganizationChart"/>
    <dgm:cxn modelId="{790FFC46-DB53-46ED-9C6A-1C9467C8C543}" type="presParOf" srcId="{0957113B-9FBB-4860-BD37-8C82D8FAF19A}" destId="{486F7275-CB24-4B2A-A0BD-F85DC7E93EAA}" srcOrd="0" destOrd="0" presId="urn:microsoft.com/office/officeart/2009/3/layout/HorizontalOrganizationChart"/>
    <dgm:cxn modelId="{08FF6F29-EC8B-49E0-A183-D5B1C4B4139A}" type="presParOf" srcId="{0957113B-9FBB-4860-BD37-8C82D8FAF19A}" destId="{A7736005-6DAA-4DC4-9088-BBDFFFB1AB81}" srcOrd="1" destOrd="0" presId="urn:microsoft.com/office/officeart/2009/3/layout/HorizontalOrganizationChart"/>
    <dgm:cxn modelId="{3CCA2834-1D41-4A0E-A1DC-DAA110383E05}" type="presParOf" srcId="{A7736005-6DAA-4DC4-9088-BBDFFFB1AB81}" destId="{BDCBDBD6-4A1A-481D-BCA2-54F3C21E7E50}" srcOrd="0" destOrd="0" presId="urn:microsoft.com/office/officeart/2009/3/layout/HorizontalOrganizationChart"/>
    <dgm:cxn modelId="{C8B4322E-FF88-4C5B-A528-857B54CD8C67}" type="presParOf" srcId="{BDCBDBD6-4A1A-481D-BCA2-54F3C21E7E50}" destId="{E36DC417-0D2F-446B-A50A-09512B9B37DD}" srcOrd="0" destOrd="0" presId="urn:microsoft.com/office/officeart/2009/3/layout/HorizontalOrganizationChart"/>
    <dgm:cxn modelId="{B423D802-3F85-44CB-B24D-FF8FC4225558}" type="presParOf" srcId="{BDCBDBD6-4A1A-481D-BCA2-54F3C21E7E50}" destId="{B1AF792D-A30B-4559-B4B5-B91C9CE892BB}" srcOrd="1" destOrd="0" presId="urn:microsoft.com/office/officeart/2009/3/layout/HorizontalOrganizationChart"/>
    <dgm:cxn modelId="{7A4278F5-B5A5-4911-A308-8EBBFF16168B}" type="presParOf" srcId="{A7736005-6DAA-4DC4-9088-BBDFFFB1AB81}" destId="{A84B63B2-E5FB-492D-8AB8-23B6D71104FB}" srcOrd="1" destOrd="0" presId="urn:microsoft.com/office/officeart/2009/3/layout/HorizontalOrganizationChart"/>
    <dgm:cxn modelId="{B5C7341C-B007-4A74-A47C-6C6FF6E1ED41}" type="presParOf" srcId="{A7736005-6DAA-4DC4-9088-BBDFFFB1AB81}" destId="{949CB68F-FE23-4C49-98C3-F111B4440F29}" srcOrd="2" destOrd="0" presId="urn:microsoft.com/office/officeart/2009/3/layout/HorizontalOrganizationChart"/>
    <dgm:cxn modelId="{E85EF50D-5551-4D6C-BBE6-830894C91965}" type="presParOf" srcId="{82B4AC44-1F4C-4808-8987-DB758C75A001}" destId="{C3994B20-DBDF-420A-9395-BEF9EE03FFB1}" srcOrd="2" destOrd="0" presId="urn:microsoft.com/office/officeart/2009/3/layout/HorizontalOrganizationChart"/>
    <dgm:cxn modelId="{A8C3A5D2-D9A6-4525-BD4F-2E5D72B480CA}" type="presParOf" srcId="{EA508629-38A6-472A-BEA4-544426B58F5C}" destId="{9F2B496C-71CE-4FE3-ADA9-823492E9C516}" srcOrd="2" destOrd="0" presId="urn:microsoft.com/office/officeart/2009/3/layout/HorizontalOrganizationChart"/>
    <dgm:cxn modelId="{3D36E231-AFCD-43AE-B43C-824CCF7118CF}" type="presParOf" srcId="{B8B01D1F-E424-4B52-AB81-869497C75D62}" destId="{69F1E771-CC5E-43B2-AE8A-27E2EFD3E393}" srcOrd="4" destOrd="0" presId="urn:microsoft.com/office/officeart/2009/3/layout/HorizontalOrganizationChart"/>
    <dgm:cxn modelId="{E7B099D4-B6E5-4A66-B8D8-E6888A3B6F3D}" type="presParOf" srcId="{B8B01D1F-E424-4B52-AB81-869497C75D62}" destId="{32BA8686-EAA3-46E9-8A72-D7600421D0ED}" srcOrd="5" destOrd="0" presId="urn:microsoft.com/office/officeart/2009/3/layout/HorizontalOrganizationChart"/>
    <dgm:cxn modelId="{0D1086A5-53B9-410C-81AE-3A72AE775285}" type="presParOf" srcId="{32BA8686-EAA3-46E9-8A72-D7600421D0ED}" destId="{0B17CBB3-4487-4DFD-A2D4-29AE1DA4353F}" srcOrd="0" destOrd="0" presId="urn:microsoft.com/office/officeart/2009/3/layout/HorizontalOrganizationChart"/>
    <dgm:cxn modelId="{BE4747E0-1536-49F9-A4EA-0F58BF876A68}" type="presParOf" srcId="{0B17CBB3-4487-4DFD-A2D4-29AE1DA4353F}" destId="{F1705253-498E-4713-BBD3-990230F477C5}" srcOrd="0" destOrd="0" presId="urn:microsoft.com/office/officeart/2009/3/layout/HorizontalOrganizationChart"/>
    <dgm:cxn modelId="{E025152A-0574-4DCC-8B3F-659F3FF90F1E}" type="presParOf" srcId="{0B17CBB3-4487-4DFD-A2D4-29AE1DA4353F}" destId="{24DAFD48-69CF-4893-98E7-CCF7448EF498}" srcOrd="1" destOrd="0" presId="urn:microsoft.com/office/officeart/2009/3/layout/HorizontalOrganizationChart"/>
    <dgm:cxn modelId="{94EBF846-58AF-4915-B67E-AB1EDDEFA7BE}" type="presParOf" srcId="{32BA8686-EAA3-46E9-8A72-D7600421D0ED}" destId="{EBD2E88B-5A73-4A2E-BAE2-F0EFF17A319A}" srcOrd="1" destOrd="0" presId="urn:microsoft.com/office/officeart/2009/3/layout/HorizontalOrganizationChart"/>
    <dgm:cxn modelId="{00E04D24-299D-42EA-A69E-B3FA9CF8CBA0}" type="presParOf" srcId="{EBD2E88B-5A73-4A2E-BAE2-F0EFF17A319A}" destId="{8C96DA8B-D4ED-46D3-BF36-14AB349B65E1}" srcOrd="0" destOrd="0" presId="urn:microsoft.com/office/officeart/2009/3/layout/HorizontalOrganizationChart"/>
    <dgm:cxn modelId="{63A0485A-310A-4C24-814A-F8E12B83DC9B}" type="presParOf" srcId="{EBD2E88B-5A73-4A2E-BAE2-F0EFF17A319A}" destId="{BB699ECA-5253-4F37-8C74-42A81B21FF3D}" srcOrd="1" destOrd="0" presId="urn:microsoft.com/office/officeart/2009/3/layout/HorizontalOrganizationChart"/>
    <dgm:cxn modelId="{026463E0-88DB-4F70-ADEB-4DA2DBC0707B}" type="presParOf" srcId="{BB699ECA-5253-4F37-8C74-42A81B21FF3D}" destId="{76FDF412-59B6-452F-A50C-A55B1AD6E8D5}" srcOrd="0" destOrd="0" presId="urn:microsoft.com/office/officeart/2009/3/layout/HorizontalOrganizationChart"/>
    <dgm:cxn modelId="{65B71BA1-A642-4856-A0DE-5E9899907D0C}" type="presParOf" srcId="{76FDF412-59B6-452F-A50C-A55B1AD6E8D5}" destId="{6F88ED66-E7E0-41F4-A7AD-F8405CDEB710}" srcOrd="0" destOrd="0" presId="urn:microsoft.com/office/officeart/2009/3/layout/HorizontalOrganizationChart"/>
    <dgm:cxn modelId="{70FB64E0-981B-456E-BBBE-53EC6E73A012}" type="presParOf" srcId="{76FDF412-59B6-452F-A50C-A55B1AD6E8D5}" destId="{250B46E5-27BD-4D0F-B44A-F89A342B6FA4}" srcOrd="1" destOrd="0" presId="urn:microsoft.com/office/officeart/2009/3/layout/HorizontalOrganizationChart"/>
    <dgm:cxn modelId="{4A3C24D3-B3B1-4339-B30B-D5C4A95C434B}" type="presParOf" srcId="{BB699ECA-5253-4F37-8C74-42A81B21FF3D}" destId="{AEAC58DA-33FB-4077-82E7-F35A6F124BB7}" srcOrd="1" destOrd="0" presId="urn:microsoft.com/office/officeart/2009/3/layout/HorizontalOrganizationChart"/>
    <dgm:cxn modelId="{FB6F6E09-2521-46C7-817A-7933B770D581}" type="presParOf" srcId="{BB699ECA-5253-4F37-8C74-42A81B21FF3D}" destId="{2EC120D6-8F48-435E-B1C6-3EFFDAC2DA8C}" srcOrd="2" destOrd="0" presId="urn:microsoft.com/office/officeart/2009/3/layout/HorizontalOrganizationChart"/>
    <dgm:cxn modelId="{88BFE657-F845-4DD9-81E6-E03DCBBDA91F}" type="presParOf" srcId="{32BA8686-EAA3-46E9-8A72-D7600421D0ED}" destId="{C2D85B60-02F5-4D2E-9C35-7D245A5E0A36}" srcOrd="2" destOrd="0" presId="urn:microsoft.com/office/officeart/2009/3/layout/HorizontalOrganizationChart"/>
    <dgm:cxn modelId="{0D4B1561-2BFE-4D36-B4AC-7EC7D73539AF}" type="presParOf" srcId="{B8B01D1F-E424-4B52-AB81-869497C75D62}" destId="{4050D1E9-776C-4413-91C0-16948523C251}" srcOrd="6" destOrd="0" presId="urn:microsoft.com/office/officeart/2009/3/layout/HorizontalOrganizationChart"/>
    <dgm:cxn modelId="{42941207-57F2-4C55-AEF0-25FA70528298}" type="presParOf" srcId="{B8B01D1F-E424-4B52-AB81-869497C75D62}" destId="{60C17412-213A-41D4-BF78-AF914641B7F8}" srcOrd="7" destOrd="0" presId="urn:microsoft.com/office/officeart/2009/3/layout/HorizontalOrganizationChart"/>
    <dgm:cxn modelId="{705C12AC-321B-4871-85DD-A8543163C40F}" type="presParOf" srcId="{60C17412-213A-41D4-BF78-AF914641B7F8}" destId="{07162EA5-29C9-42A8-81A0-1F3D8529AB31}" srcOrd="0" destOrd="0" presId="urn:microsoft.com/office/officeart/2009/3/layout/HorizontalOrganizationChart"/>
    <dgm:cxn modelId="{1C661CC5-249F-49A5-8CDC-853FF394F844}" type="presParOf" srcId="{07162EA5-29C9-42A8-81A0-1F3D8529AB31}" destId="{3E54A601-2E93-4927-86C3-4C4AE356B3E7}" srcOrd="0" destOrd="0" presId="urn:microsoft.com/office/officeart/2009/3/layout/HorizontalOrganizationChart"/>
    <dgm:cxn modelId="{8A8E1F2F-8189-4BAB-802A-9EBE0736E5E3}" type="presParOf" srcId="{07162EA5-29C9-42A8-81A0-1F3D8529AB31}" destId="{0D8AC0A3-055F-4B81-A877-A0AFFC89F624}" srcOrd="1" destOrd="0" presId="urn:microsoft.com/office/officeart/2009/3/layout/HorizontalOrganizationChart"/>
    <dgm:cxn modelId="{C10C6ABD-D753-4513-BB7A-0B4F7A719960}" type="presParOf" srcId="{60C17412-213A-41D4-BF78-AF914641B7F8}" destId="{BC5E4C9D-C894-4769-8BCC-7033AF09DEF0}" srcOrd="1" destOrd="0" presId="urn:microsoft.com/office/officeart/2009/3/layout/HorizontalOrganizationChart"/>
    <dgm:cxn modelId="{51442A87-E1A5-4AC3-B872-94ABF64E4428}" type="presParOf" srcId="{60C17412-213A-41D4-BF78-AF914641B7F8}" destId="{A04A870D-E10E-49C2-A3CB-038B938B5391}" srcOrd="2" destOrd="0" presId="urn:microsoft.com/office/officeart/2009/3/layout/HorizontalOrganizationChart"/>
    <dgm:cxn modelId="{2FAF7117-3F17-469A-83A4-C1665544EF64}" type="presParOf" srcId="{CC1E979A-24CD-46BB-BF97-4A1C85C327BB}" destId="{32DE0F3E-3630-4700-9036-085948ACA04F}" srcOrd="2" destOrd="0" presId="urn:microsoft.com/office/officeart/2009/3/layout/HorizontalOrganizationChart"/>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C780A08-657B-47F7-A35F-46DF9E5D3E5F}" type="doc">
      <dgm:prSet loTypeId="urn:microsoft.com/office/officeart/2005/8/layout/cycle5" loCatId="cycle" qsTypeId="urn:microsoft.com/office/officeart/2005/8/quickstyle/simple1" qsCatId="simple" csTypeId="urn:microsoft.com/office/officeart/2005/8/colors/accent1_2" csCatId="accent1" phldr="1"/>
      <dgm:spPr/>
      <dgm:t>
        <a:bodyPr/>
        <a:lstStyle/>
        <a:p>
          <a:endParaRPr lang="en-GB"/>
        </a:p>
      </dgm:t>
    </dgm:pt>
    <dgm:pt modelId="{8A72F3A4-FE14-461E-9990-7C78E1812EA8}">
      <dgm:prSet phldrT="[Text]" custT="1"/>
      <dgm:spPr>
        <a:solidFill>
          <a:srgbClr val="FF0000"/>
        </a:solidFill>
      </dgm:spPr>
      <dgm:t>
        <a:bodyPr/>
        <a:lstStyle/>
        <a:p>
          <a:pPr algn="ctr"/>
          <a:r>
            <a:rPr lang="en-GB" sz="600" b="1">
              <a:solidFill>
                <a:sysClr val="windowText" lastClr="000000"/>
              </a:solidFill>
              <a:latin typeface="Arial" panose="020B0604020202020204" pitchFamily="34" charset="0"/>
              <a:cs typeface="Arial" panose="020B0604020202020204" pitchFamily="34" charset="0"/>
            </a:rPr>
            <a:t>4. EMERGENCY</a:t>
          </a:r>
        </a:p>
        <a:p>
          <a:pPr algn="ctr"/>
          <a:r>
            <a:rPr lang="en-GB" sz="600" b="1">
              <a:solidFill>
                <a:sysClr val="windowText" lastClr="000000"/>
              </a:solidFill>
              <a:latin typeface="Arial" panose="020B0604020202020204" pitchFamily="34" charset="0"/>
              <a:cs typeface="Arial" panose="020B0604020202020204" pitchFamily="34" charset="0"/>
            </a:rPr>
            <a:t>All indicators are outside normal ranges</a:t>
          </a:r>
        </a:p>
      </dgm:t>
    </dgm:pt>
    <dgm:pt modelId="{0C715542-5D51-41FD-921E-70CE240EE472}" type="parTrans" cxnId="{2C78127D-D9F0-4D92-ABAA-C9917CFA1478}">
      <dgm:prSet/>
      <dgm:spPr/>
      <dgm:t>
        <a:bodyPr/>
        <a:lstStyle/>
        <a:p>
          <a:pPr algn="ctr"/>
          <a:endParaRPr lang="en-GB" sz="600">
            <a:latin typeface="Arial" panose="020B0604020202020204" pitchFamily="34" charset="0"/>
            <a:cs typeface="Arial" panose="020B0604020202020204" pitchFamily="34" charset="0"/>
          </a:endParaRPr>
        </a:p>
      </dgm:t>
    </dgm:pt>
    <dgm:pt modelId="{CC3BBBAB-A988-4EDF-B612-36867A393581}" type="sibTrans" cxnId="{2C78127D-D9F0-4D92-ABAA-C9917CFA1478}">
      <dgm:prSet/>
      <dgm:spPr>
        <a:ln w="38100"/>
      </dgm:spPr>
      <dgm:t>
        <a:bodyPr/>
        <a:lstStyle/>
        <a:p>
          <a:pPr algn="ctr"/>
          <a:endParaRPr lang="en-GB" sz="600">
            <a:latin typeface="Arial" panose="020B0604020202020204" pitchFamily="34" charset="0"/>
            <a:cs typeface="Arial" panose="020B0604020202020204" pitchFamily="34" charset="0"/>
          </a:endParaRPr>
        </a:p>
      </dgm:t>
    </dgm:pt>
    <dgm:pt modelId="{54A9809C-63ED-4036-80F4-36BF11BE65AA}">
      <dgm:prSet phldrT="[Text]" custT="1"/>
      <dgm:spPr>
        <a:solidFill>
          <a:schemeClr val="accent1">
            <a:lumMod val="60000"/>
            <a:lumOff val="40000"/>
          </a:schemeClr>
        </a:solidFill>
      </dgm:spPr>
      <dgm:t>
        <a:bodyPr/>
        <a:lstStyle/>
        <a:p>
          <a:pPr algn="ctr"/>
          <a:r>
            <a:rPr lang="en-GB" sz="600" b="1">
              <a:solidFill>
                <a:sysClr val="windowText" lastClr="000000"/>
              </a:solidFill>
              <a:latin typeface="Arial" panose="020B0604020202020204" pitchFamily="34" charset="0"/>
              <a:cs typeface="Arial" panose="020B0604020202020204" pitchFamily="34" charset="0"/>
            </a:rPr>
            <a:t>5. RECOVERY</a:t>
          </a:r>
        </a:p>
        <a:p>
          <a:pPr algn="ctr"/>
          <a:r>
            <a:rPr lang="en-GB" sz="600" b="1">
              <a:solidFill>
                <a:sysClr val="windowText" lastClr="000000"/>
              </a:solidFill>
              <a:latin typeface="Arial" panose="020B0604020202020204" pitchFamily="34" charset="0"/>
              <a:cs typeface="Arial" panose="020B0604020202020204" pitchFamily="34" charset="0"/>
            </a:rPr>
            <a:t>Environmental indicators return to seasonal normal</a:t>
          </a:r>
        </a:p>
      </dgm:t>
    </dgm:pt>
    <dgm:pt modelId="{68D8334D-004D-4C83-B901-8B0F2C680FBD}" type="parTrans" cxnId="{D0901AEE-D22F-401F-A6AD-A1D6AEFBB41E}">
      <dgm:prSet/>
      <dgm:spPr/>
      <dgm:t>
        <a:bodyPr/>
        <a:lstStyle/>
        <a:p>
          <a:pPr algn="ctr"/>
          <a:endParaRPr lang="en-GB" sz="600">
            <a:latin typeface="Arial" panose="020B0604020202020204" pitchFamily="34" charset="0"/>
            <a:cs typeface="Arial" panose="020B0604020202020204" pitchFamily="34" charset="0"/>
          </a:endParaRPr>
        </a:p>
      </dgm:t>
    </dgm:pt>
    <dgm:pt modelId="{00BD4A5E-625B-4B43-9769-23794451AEAF}" type="sibTrans" cxnId="{D0901AEE-D22F-401F-A6AD-A1D6AEFBB41E}">
      <dgm:prSet/>
      <dgm:spPr>
        <a:ln w="38100"/>
      </dgm:spPr>
      <dgm:t>
        <a:bodyPr/>
        <a:lstStyle/>
        <a:p>
          <a:pPr algn="ctr"/>
          <a:endParaRPr lang="en-GB" sz="600">
            <a:latin typeface="Arial" panose="020B0604020202020204" pitchFamily="34" charset="0"/>
            <a:cs typeface="Arial" panose="020B0604020202020204" pitchFamily="34" charset="0"/>
          </a:endParaRPr>
        </a:p>
      </dgm:t>
    </dgm:pt>
    <dgm:pt modelId="{274527CE-A51E-48F2-917C-CBF95B4FAF5B}">
      <dgm:prSet phldrT="[Text]" custT="1"/>
      <dgm:spPr>
        <a:solidFill>
          <a:srgbClr val="99FF66"/>
        </a:solidFill>
      </dgm:spPr>
      <dgm:t>
        <a:bodyPr/>
        <a:lstStyle/>
        <a:p>
          <a:pPr algn="ctr"/>
          <a:r>
            <a:rPr lang="en-GB" sz="600" b="1">
              <a:solidFill>
                <a:sysClr val="windowText" lastClr="000000"/>
              </a:solidFill>
              <a:latin typeface="Arial" panose="020B0604020202020204" pitchFamily="34" charset="0"/>
              <a:cs typeface="Arial" panose="020B0604020202020204" pitchFamily="34" charset="0"/>
            </a:rPr>
            <a:t>1. NORMAL</a:t>
          </a:r>
        </a:p>
        <a:p>
          <a:pPr algn="ctr"/>
          <a:r>
            <a:rPr lang="en-GB" sz="600" b="1">
              <a:solidFill>
                <a:sysClr val="windowText" lastClr="000000"/>
              </a:solidFill>
              <a:latin typeface="Arial" panose="020B0604020202020204" pitchFamily="34" charset="0"/>
              <a:cs typeface="Arial" panose="020B0604020202020204" pitchFamily="34" charset="0"/>
            </a:rPr>
            <a:t>Environmental indicators show no unusual fluctuations</a:t>
          </a:r>
        </a:p>
      </dgm:t>
    </dgm:pt>
    <dgm:pt modelId="{F2AEE484-82F5-4F58-97F6-9506C9896E45}" type="parTrans" cxnId="{1EBCD7D9-C495-408B-9CA6-10FA585F39AC}">
      <dgm:prSet/>
      <dgm:spPr/>
      <dgm:t>
        <a:bodyPr/>
        <a:lstStyle/>
        <a:p>
          <a:pPr algn="ctr"/>
          <a:endParaRPr lang="en-GB" sz="600">
            <a:latin typeface="Arial" panose="020B0604020202020204" pitchFamily="34" charset="0"/>
            <a:cs typeface="Arial" panose="020B0604020202020204" pitchFamily="34" charset="0"/>
          </a:endParaRPr>
        </a:p>
      </dgm:t>
    </dgm:pt>
    <dgm:pt modelId="{9F07D016-7469-4843-8123-1D4900750CF8}" type="sibTrans" cxnId="{1EBCD7D9-C495-408B-9CA6-10FA585F39AC}">
      <dgm:prSet/>
      <dgm:spPr/>
      <dgm:t>
        <a:bodyPr/>
        <a:lstStyle/>
        <a:p>
          <a:pPr algn="ctr"/>
          <a:endParaRPr lang="en-GB" sz="600">
            <a:latin typeface="Arial" panose="020B0604020202020204" pitchFamily="34" charset="0"/>
            <a:cs typeface="Arial" panose="020B0604020202020204" pitchFamily="34" charset="0"/>
          </a:endParaRPr>
        </a:p>
      </dgm:t>
    </dgm:pt>
    <dgm:pt modelId="{01531DCF-36DA-4320-B66F-FC9FEC482C9A}">
      <dgm:prSet phldrT="[Text]" custT="1"/>
      <dgm:spPr>
        <a:solidFill>
          <a:srgbClr val="FFFF99"/>
        </a:solidFill>
      </dgm:spPr>
      <dgm:t>
        <a:bodyPr/>
        <a:lstStyle/>
        <a:p>
          <a:pPr algn="ctr"/>
          <a:r>
            <a:rPr lang="en-GB" sz="600" b="1">
              <a:solidFill>
                <a:sysClr val="windowText" lastClr="000000"/>
              </a:solidFill>
              <a:latin typeface="Arial" panose="020B0604020202020204" pitchFamily="34" charset="0"/>
              <a:cs typeface="Arial" panose="020B0604020202020204" pitchFamily="34" charset="0"/>
            </a:rPr>
            <a:t>2. ALERT</a:t>
          </a:r>
        </a:p>
        <a:p>
          <a:pPr algn="ctr"/>
          <a:r>
            <a:rPr lang="en-GB" sz="600" b="1">
              <a:solidFill>
                <a:sysClr val="windowText" lastClr="000000"/>
              </a:solidFill>
              <a:latin typeface="Arial" panose="020B0604020202020204" pitchFamily="34" charset="0"/>
              <a:cs typeface="Arial" panose="020B0604020202020204" pitchFamily="34" charset="0"/>
            </a:rPr>
            <a:t>Environmental indicators fluctuate outside expected seasonal ranges</a:t>
          </a:r>
        </a:p>
      </dgm:t>
    </dgm:pt>
    <dgm:pt modelId="{6BFA535E-0F1D-4B96-B042-D75BE6321404}" type="parTrans" cxnId="{374FBBAE-8FD0-45E6-85B2-AAB408C0F6EF}">
      <dgm:prSet/>
      <dgm:spPr/>
      <dgm:t>
        <a:bodyPr/>
        <a:lstStyle/>
        <a:p>
          <a:pPr algn="ctr"/>
          <a:endParaRPr lang="en-GB" sz="600">
            <a:latin typeface="Arial" panose="020B0604020202020204" pitchFamily="34" charset="0"/>
            <a:cs typeface="Arial" panose="020B0604020202020204" pitchFamily="34" charset="0"/>
          </a:endParaRPr>
        </a:p>
      </dgm:t>
    </dgm:pt>
    <dgm:pt modelId="{DDBF116C-2ABB-49A8-8AA0-1B737FC55D4C}" type="sibTrans" cxnId="{374FBBAE-8FD0-45E6-85B2-AAB408C0F6EF}">
      <dgm:prSet/>
      <dgm:spPr>
        <a:ln w="38100"/>
      </dgm:spPr>
      <dgm:t>
        <a:bodyPr/>
        <a:lstStyle/>
        <a:p>
          <a:pPr algn="ctr"/>
          <a:endParaRPr lang="en-GB" sz="600">
            <a:latin typeface="Arial" panose="020B0604020202020204" pitchFamily="34" charset="0"/>
            <a:cs typeface="Arial" panose="020B0604020202020204" pitchFamily="34" charset="0"/>
          </a:endParaRPr>
        </a:p>
      </dgm:t>
    </dgm:pt>
    <dgm:pt modelId="{02659FA1-4363-44A9-B8AB-3D96D458D82B}">
      <dgm:prSet phldrT="[Text]" custT="1"/>
      <dgm:spPr>
        <a:solidFill>
          <a:srgbClr val="FFC000"/>
        </a:solidFill>
      </dgm:spPr>
      <dgm:t>
        <a:bodyPr/>
        <a:lstStyle/>
        <a:p>
          <a:pPr algn="ctr"/>
          <a:r>
            <a:rPr lang="en-GB" sz="600" b="1">
              <a:solidFill>
                <a:sysClr val="windowText" lastClr="000000"/>
              </a:solidFill>
              <a:latin typeface="Arial" panose="020B0604020202020204" pitchFamily="34" charset="0"/>
              <a:cs typeface="Arial" panose="020B0604020202020204" pitchFamily="34" charset="0"/>
            </a:rPr>
            <a:t>3. ALARM</a:t>
          </a:r>
        </a:p>
        <a:p>
          <a:pPr algn="ctr"/>
          <a:r>
            <a:rPr lang="en-GB" sz="600" b="1">
              <a:solidFill>
                <a:sysClr val="windowText" lastClr="000000"/>
              </a:solidFill>
              <a:latin typeface="Arial" panose="020B0604020202020204" pitchFamily="34" charset="0"/>
              <a:cs typeface="Arial" panose="020B0604020202020204" pitchFamily="34" charset="0"/>
            </a:rPr>
            <a:t>Environmental and production indicators fluctuate outside seasonal ranges</a:t>
          </a:r>
        </a:p>
      </dgm:t>
    </dgm:pt>
    <dgm:pt modelId="{936DA6D6-7F90-4AE6-B730-84ACFD1FA62B}" type="parTrans" cxnId="{F425D6C9-ABCE-4F94-B298-9F06C7EFDBEB}">
      <dgm:prSet/>
      <dgm:spPr/>
      <dgm:t>
        <a:bodyPr/>
        <a:lstStyle/>
        <a:p>
          <a:pPr algn="ctr"/>
          <a:endParaRPr lang="en-GB" sz="600">
            <a:latin typeface="Arial" panose="020B0604020202020204" pitchFamily="34" charset="0"/>
            <a:cs typeface="Arial" panose="020B0604020202020204" pitchFamily="34" charset="0"/>
          </a:endParaRPr>
        </a:p>
      </dgm:t>
    </dgm:pt>
    <dgm:pt modelId="{C6836186-6A4D-4D9E-81FA-D2D333BFBD98}" type="sibTrans" cxnId="{F425D6C9-ABCE-4F94-B298-9F06C7EFDBEB}">
      <dgm:prSet/>
      <dgm:spPr>
        <a:ln w="38100"/>
      </dgm:spPr>
      <dgm:t>
        <a:bodyPr/>
        <a:lstStyle/>
        <a:p>
          <a:pPr algn="ctr"/>
          <a:endParaRPr lang="en-GB" sz="600">
            <a:latin typeface="Arial" panose="020B0604020202020204" pitchFamily="34" charset="0"/>
            <a:cs typeface="Arial" panose="020B0604020202020204" pitchFamily="34" charset="0"/>
          </a:endParaRPr>
        </a:p>
      </dgm:t>
    </dgm:pt>
    <dgm:pt modelId="{B760053D-548C-43E2-951F-545C91D55E62}" type="pres">
      <dgm:prSet presAssocID="{3C780A08-657B-47F7-A35F-46DF9E5D3E5F}" presName="cycle" presStyleCnt="0">
        <dgm:presLayoutVars>
          <dgm:dir/>
          <dgm:resizeHandles val="exact"/>
        </dgm:presLayoutVars>
      </dgm:prSet>
      <dgm:spPr/>
      <dgm:t>
        <a:bodyPr/>
        <a:lstStyle/>
        <a:p>
          <a:endParaRPr lang="en-GB"/>
        </a:p>
      </dgm:t>
    </dgm:pt>
    <dgm:pt modelId="{F5418894-181A-4B28-90BD-9445512F575E}" type="pres">
      <dgm:prSet presAssocID="{8A72F3A4-FE14-461E-9990-7C78E1812EA8}" presName="node" presStyleLbl="node1" presStyleIdx="0" presStyleCnt="5">
        <dgm:presLayoutVars>
          <dgm:bulletEnabled val="1"/>
        </dgm:presLayoutVars>
      </dgm:prSet>
      <dgm:spPr/>
      <dgm:t>
        <a:bodyPr/>
        <a:lstStyle/>
        <a:p>
          <a:endParaRPr lang="en-GB"/>
        </a:p>
      </dgm:t>
    </dgm:pt>
    <dgm:pt modelId="{306991D4-28A3-4946-9A9A-82B1C28A6722}" type="pres">
      <dgm:prSet presAssocID="{8A72F3A4-FE14-461E-9990-7C78E1812EA8}" presName="spNode" presStyleCnt="0"/>
      <dgm:spPr/>
    </dgm:pt>
    <dgm:pt modelId="{AED634BB-320E-4DD4-A6D6-46D521D12A51}" type="pres">
      <dgm:prSet presAssocID="{CC3BBBAB-A988-4EDF-B612-36867A393581}" presName="sibTrans" presStyleLbl="sibTrans1D1" presStyleIdx="0" presStyleCnt="5"/>
      <dgm:spPr/>
      <dgm:t>
        <a:bodyPr/>
        <a:lstStyle/>
        <a:p>
          <a:endParaRPr lang="en-GB"/>
        </a:p>
      </dgm:t>
    </dgm:pt>
    <dgm:pt modelId="{E58C9DC3-0512-4BE2-AA12-672705D6D61C}" type="pres">
      <dgm:prSet presAssocID="{54A9809C-63ED-4036-80F4-36BF11BE65AA}" presName="node" presStyleLbl="node1" presStyleIdx="1" presStyleCnt="5">
        <dgm:presLayoutVars>
          <dgm:bulletEnabled val="1"/>
        </dgm:presLayoutVars>
      </dgm:prSet>
      <dgm:spPr/>
      <dgm:t>
        <a:bodyPr/>
        <a:lstStyle/>
        <a:p>
          <a:endParaRPr lang="en-GB"/>
        </a:p>
      </dgm:t>
    </dgm:pt>
    <dgm:pt modelId="{A77E9FF9-A782-4B09-A2CC-F9AE73DFF42F}" type="pres">
      <dgm:prSet presAssocID="{54A9809C-63ED-4036-80F4-36BF11BE65AA}" presName="spNode" presStyleCnt="0"/>
      <dgm:spPr/>
    </dgm:pt>
    <dgm:pt modelId="{4DDC6198-3542-420E-9ACC-756D1DAA75F8}" type="pres">
      <dgm:prSet presAssocID="{00BD4A5E-625B-4B43-9769-23794451AEAF}" presName="sibTrans" presStyleLbl="sibTrans1D1" presStyleIdx="1" presStyleCnt="5"/>
      <dgm:spPr/>
      <dgm:t>
        <a:bodyPr/>
        <a:lstStyle/>
        <a:p>
          <a:endParaRPr lang="en-GB"/>
        </a:p>
      </dgm:t>
    </dgm:pt>
    <dgm:pt modelId="{AE69C63D-0F8F-42A0-B58B-56E92F117BDC}" type="pres">
      <dgm:prSet presAssocID="{274527CE-A51E-48F2-917C-CBF95B4FAF5B}" presName="node" presStyleLbl="node1" presStyleIdx="2" presStyleCnt="5">
        <dgm:presLayoutVars>
          <dgm:bulletEnabled val="1"/>
        </dgm:presLayoutVars>
      </dgm:prSet>
      <dgm:spPr/>
      <dgm:t>
        <a:bodyPr/>
        <a:lstStyle/>
        <a:p>
          <a:endParaRPr lang="en-GB"/>
        </a:p>
      </dgm:t>
    </dgm:pt>
    <dgm:pt modelId="{C78A4818-EAA8-40E8-B743-821E3B2E99CE}" type="pres">
      <dgm:prSet presAssocID="{274527CE-A51E-48F2-917C-CBF95B4FAF5B}" presName="spNode" presStyleCnt="0"/>
      <dgm:spPr/>
    </dgm:pt>
    <dgm:pt modelId="{4753F886-A0BE-42C8-A462-0E606A8AA5AC}" type="pres">
      <dgm:prSet presAssocID="{9F07D016-7469-4843-8123-1D4900750CF8}" presName="sibTrans" presStyleLbl="sibTrans1D1" presStyleIdx="2" presStyleCnt="5"/>
      <dgm:spPr/>
      <dgm:t>
        <a:bodyPr/>
        <a:lstStyle/>
        <a:p>
          <a:endParaRPr lang="en-GB"/>
        </a:p>
      </dgm:t>
    </dgm:pt>
    <dgm:pt modelId="{FCD4FCBF-2F77-4CF6-A374-6133B346BCD6}" type="pres">
      <dgm:prSet presAssocID="{01531DCF-36DA-4320-B66F-FC9FEC482C9A}" presName="node" presStyleLbl="node1" presStyleIdx="3" presStyleCnt="5">
        <dgm:presLayoutVars>
          <dgm:bulletEnabled val="1"/>
        </dgm:presLayoutVars>
      </dgm:prSet>
      <dgm:spPr/>
      <dgm:t>
        <a:bodyPr/>
        <a:lstStyle/>
        <a:p>
          <a:endParaRPr lang="en-GB"/>
        </a:p>
      </dgm:t>
    </dgm:pt>
    <dgm:pt modelId="{CB034B93-925B-485D-8F0D-856C1681FA42}" type="pres">
      <dgm:prSet presAssocID="{01531DCF-36DA-4320-B66F-FC9FEC482C9A}" presName="spNode" presStyleCnt="0"/>
      <dgm:spPr/>
    </dgm:pt>
    <dgm:pt modelId="{D8F2E84F-64DD-4AA6-82DE-F80B995ED6E5}" type="pres">
      <dgm:prSet presAssocID="{DDBF116C-2ABB-49A8-8AA0-1B737FC55D4C}" presName="sibTrans" presStyleLbl="sibTrans1D1" presStyleIdx="3" presStyleCnt="5"/>
      <dgm:spPr/>
      <dgm:t>
        <a:bodyPr/>
        <a:lstStyle/>
        <a:p>
          <a:endParaRPr lang="en-GB"/>
        </a:p>
      </dgm:t>
    </dgm:pt>
    <dgm:pt modelId="{2F595EE3-9DB8-4B6D-82F0-84FF92405969}" type="pres">
      <dgm:prSet presAssocID="{02659FA1-4363-44A9-B8AB-3D96D458D82B}" presName="node" presStyleLbl="node1" presStyleIdx="4" presStyleCnt="5">
        <dgm:presLayoutVars>
          <dgm:bulletEnabled val="1"/>
        </dgm:presLayoutVars>
      </dgm:prSet>
      <dgm:spPr/>
      <dgm:t>
        <a:bodyPr/>
        <a:lstStyle/>
        <a:p>
          <a:endParaRPr lang="en-GB"/>
        </a:p>
      </dgm:t>
    </dgm:pt>
    <dgm:pt modelId="{AE5AA7AB-0401-438F-86DD-00380007850B}" type="pres">
      <dgm:prSet presAssocID="{02659FA1-4363-44A9-B8AB-3D96D458D82B}" presName="spNode" presStyleCnt="0"/>
      <dgm:spPr/>
    </dgm:pt>
    <dgm:pt modelId="{1B524B90-F9AD-4A40-B864-13F41F4CACD7}" type="pres">
      <dgm:prSet presAssocID="{C6836186-6A4D-4D9E-81FA-D2D333BFBD98}" presName="sibTrans" presStyleLbl="sibTrans1D1" presStyleIdx="4" presStyleCnt="5"/>
      <dgm:spPr/>
      <dgm:t>
        <a:bodyPr/>
        <a:lstStyle/>
        <a:p>
          <a:endParaRPr lang="en-GB"/>
        </a:p>
      </dgm:t>
    </dgm:pt>
  </dgm:ptLst>
  <dgm:cxnLst>
    <dgm:cxn modelId="{0E960F6A-713E-4CDB-8EC3-D6C2425C502D}" type="presOf" srcId="{CC3BBBAB-A988-4EDF-B612-36867A393581}" destId="{AED634BB-320E-4DD4-A6D6-46D521D12A51}" srcOrd="0" destOrd="0" presId="urn:microsoft.com/office/officeart/2005/8/layout/cycle5"/>
    <dgm:cxn modelId="{D0901AEE-D22F-401F-A6AD-A1D6AEFBB41E}" srcId="{3C780A08-657B-47F7-A35F-46DF9E5D3E5F}" destId="{54A9809C-63ED-4036-80F4-36BF11BE65AA}" srcOrd="1" destOrd="0" parTransId="{68D8334D-004D-4C83-B901-8B0F2C680FBD}" sibTransId="{00BD4A5E-625B-4B43-9769-23794451AEAF}"/>
    <dgm:cxn modelId="{0EF7F9F4-07C5-4351-A5C0-0594B4A39372}" type="presOf" srcId="{02659FA1-4363-44A9-B8AB-3D96D458D82B}" destId="{2F595EE3-9DB8-4B6D-82F0-84FF92405969}" srcOrd="0" destOrd="0" presId="urn:microsoft.com/office/officeart/2005/8/layout/cycle5"/>
    <dgm:cxn modelId="{1EBCD7D9-C495-408B-9CA6-10FA585F39AC}" srcId="{3C780A08-657B-47F7-A35F-46DF9E5D3E5F}" destId="{274527CE-A51E-48F2-917C-CBF95B4FAF5B}" srcOrd="2" destOrd="0" parTransId="{F2AEE484-82F5-4F58-97F6-9506C9896E45}" sibTransId="{9F07D016-7469-4843-8123-1D4900750CF8}"/>
    <dgm:cxn modelId="{481C3B99-7399-46FF-9641-E1503310B61E}" type="presOf" srcId="{C6836186-6A4D-4D9E-81FA-D2D333BFBD98}" destId="{1B524B90-F9AD-4A40-B864-13F41F4CACD7}" srcOrd="0" destOrd="0" presId="urn:microsoft.com/office/officeart/2005/8/layout/cycle5"/>
    <dgm:cxn modelId="{11240462-27C1-4873-AF42-4F266295E5B7}" type="presOf" srcId="{DDBF116C-2ABB-49A8-8AA0-1B737FC55D4C}" destId="{D8F2E84F-64DD-4AA6-82DE-F80B995ED6E5}" srcOrd="0" destOrd="0" presId="urn:microsoft.com/office/officeart/2005/8/layout/cycle5"/>
    <dgm:cxn modelId="{1FCB55D4-960B-4803-8C24-872D3859D0B6}" type="presOf" srcId="{54A9809C-63ED-4036-80F4-36BF11BE65AA}" destId="{E58C9DC3-0512-4BE2-AA12-672705D6D61C}" srcOrd="0" destOrd="0" presId="urn:microsoft.com/office/officeart/2005/8/layout/cycle5"/>
    <dgm:cxn modelId="{2C78127D-D9F0-4D92-ABAA-C9917CFA1478}" srcId="{3C780A08-657B-47F7-A35F-46DF9E5D3E5F}" destId="{8A72F3A4-FE14-461E-9990-7C78E1812EA8}" srcOrd="0" destOrd="0" parTransId="{0C715542-5D51-41FD-921E-70CE240EE472}" sibTransId="{CC3BBBAB-A988-4EDF-B612-36867A393581}"/>
    <dgm:cxn modelId="{30467EAB-8CB6-45C2-A313-46CCFF751452}" type="presOf" srcId="{00BD4A5E-625B-4B43-9769-23794451AEAF}" destId="{4DDC6198-3542-420E-9ACC-756D1DAA75F8}" srcOrd="0" destOrd="0" presId="urn:microsoft.com/office/officeart/2005/8/layout/cycle5"/>
    <dgm:cxn modelId="{88D7571C-E8FA-45D7-AD2D-A8ADBFCE1667}" type="presOf" srcId="{274527CE-A51E-48F2-917C-CBF95B4FAF5B}" destId="{AE69C63D-0F8F-42A0-B58B-56E92F117BDC}" srcOrd="0" destOrd="0" presId="urn:microsoft.com/office/officeart/2005/8/layout/cycle5"/>
    <dgm:cxn modelId="{374FBBAE-8FD0-45E6-85B2-AAB408C0F6EF}" srcId="{3C780A08-657B-47F7-A35F-46DF9E5D3E5F}" destId="{01531DCF-36DA-4320-B66F-FC9FEC482C9A}" srcOrd="3" destOrd="0" parTransId="{6BFA535E-0F1D-4B96-B042-D75BE6321404}" sibTransId="{DDBF116C-2ABB-49A8-8AA0-1B737FC55D4C}"/>
    <dgm:cxn modelId="{7CC94A27-D04A-47D2-9C4D-2BBAC409A2B4}" type="presOf" srcId="{01531DCF-36DA-4320-B66F-FC9FEC482C9A}" destId="{FCD4FCBF-2F77-4CF6-A374-6133B346BCD6}" srcOrd="0" destOrd="0" presId="urn:microsoft.com/office/officeart/2005/8/layout/cycle5"/>
    <dgm:cxn modelId="{0A448EBA-B144-43AB-A225-02406EB1DC4C}" type="presOf" srcId="{9F07D016-7469-4843-8123-1D4900750CF8}" destId="{4753F886-A0BE-42C8-A462-0E606A8AA5AC}" srcOrd="0" destOrd="0" presId="urn:microsoft.com/office/officeart/2005/8/layout/cycle5"/>
    <dgm:cxn modelId="{F425D6C9-ABCE-4F94-B298-9F06C7EFDBEB}" srcId="{3C780A08-657B-47F7-A35F-46DF9E5D3E5F}" destId="{02659FA1-4363-44A9-B8AB-3D96D458D82B}" srcOrd="4" destOrd="0" parTransId="{936DA6D6-7F90-4AE6-B730-84ACFD1FA62B}" sibTransId="{C6836186-6A4D-4D9E-81FA-D2D333BFBD98}"/>
    <dgm:cxn modelId="{3AE63048-84C1-44D8-B55F-ED8C365A91F2}" type="presOf" srcId="{8A72F3A4-FE14-461E-9990-7C78E1812EA8}" destId="{F5418894-181A-4B28-90BD-9445512F575E}" srcOrd="0" destOrd="0" presId="urn:microsoft.com/office/officeart/2005/8/layout/cycle5"/>
    <dgm:cxn modelId="{EFFDAFE8-8DED-40A8-9FEA-AFC8A5CC792C}" type="presOf" srcId="{3C780A08-657B-47F7-A35F-46DF9E5D3E5F}" destId="{B760053D-548C-43E2-951F-545C91D55E62}" srcOrd="0" destOrd="0" presId="urn:microsoft.com/office/officeart/2005/8/layout/cycle5"/>
    <dgm:cxn modelId="{8B294182-5A11-43CE-A9B7-1CFB4B2F7DDB}" type="presParOf" srcId="{B760053D-548C-43E2-951F-545C91D55E62}" destId="{F5418894-181A-4B28-90BD-9445512F575E}" srcOrd="0" destOrd="0" presId="urn:microsoft.com/office/officeart/2005/8/layout/cycle5"/>
    <dgm:cxn modelId="{6F75202F-8AD1-4FC5-A55F-F5BB99A871EA}" type="presParOf" srcId="{B760053D-548C-43E2-951F-545C91D55E62}" destId="{306991D4-28A3-4946-9A9A-82B1C28A6722}" srcOrd="1" destOrd="0" presId="urn:microsoft.com/office/officeart/2005/8/layout/cycle5"/>
    <dgm:cxn modelId="{9670DF3C-544F-4BF6-BEBF-50D5682F1890}" type="presParOf" srcId="{B760053D-548C-43E2-951F-545C91D55E62}" destId="{AED634BB-320E-4DD4-A6D6-46D521D12A51}" srcOrd="2" destOrd="0" presId="urn:microsoft.com/office/officeart/2005/8/layout/cycle5"/>
    <dgm:cxn modelId="{52B8EFAA-52AE-40A4-958E-7D99A598AECD}" type="presParOf" srcId="{B760053D-548C-43E2-951F-545C91D55E62}" destId="{E58C9DC3-0512-4BE2-AA12-672705D6D61C}" srcOrd="3" destOrd="0" presId="urn:microsoft.com/office/officeart/2005/8/layout/cycle5"/>
    <dgm:cxn modelId="{694F2228-BA2D-4CE1-8957-7BC99E965628}" type="presParOf" srcId="{B760053D-548C-43E2-951F-545C91D55E62}" destId="{A77E9FF9-A782-4B09-A2CC-F9AE73DFF42F}" srcOrd="4" destOrd="0" presId="urn:microsoft.com/office/officeart/2005/8/layout/cycle5"/>
    <dgm:cxn modelId="{FC6E9661-AF32-44C3-A614-3B5E83AB011F}" type="presParOf" srcId="{B760053D-548C-43E2-951F-545C91D55E62}" destId="{4DDC6198-3542-420E-9ACC-756D1DAA75F8}" srcOrd="5" destOrd="0" presId="urn:microsoft.com/office/officeart/2005/8/layout/cycle5"/>
    <dgm:cxn modelId="{CA8A5439-5127-42EF-B65B-68A374DD5628}" type="presParOf" srcId="{B760053D-548C-43E2-951F-545C91D55E62}" destId="{AE69C63D-0F8F-42A0-B58B-56E92F117BDC}" srcOrd="6" destOrd="0" presId="urn:microsoft.com/office/officeart/2005/8/layout/cycle5"/>
    <dgm:cxn modelId="{C814D69B-7BDB-4B7F-A508-98CFD2A34A6B}" type="presParOf" srcId="{B760053D-548C-43E2-951F-545C91D55E62}" destId="{C78A4818-EAA8-40E8-B743-821E3B2E99CE}" srcOrd="7" destOrd="0" presId="urn:microsoft.com/office/officeart/2005/8/layout/cycle5"/>
    <dgm:cxn modelId="{92A219BE-BDE0-4B1F-8B4E-C76251EE152E}" type="presParOf" srcId="{B760053D-548C-43E2-951F-545C91D55E62}" destId="{4753F886-A0BE-42C8-A462-0E606A8AA5AC}" srcOrd="8" destOrd="0" presId="urn:microsoft.com/office/officeart/2005/8/layout/cycle5"/>
    <dgm:cxn modelId="{6379D393-8ADF-4EB6-AA0F-B35753C6B4D3}" type="presParOf" srcId="{B760053D-548C-43E2-951F-545C91D55E62}" destId="{FCD4FCBF-2F77-4CF6-A374-6133B346BCD6}" srcOrd="9" destOrd="0" presId="urn:microsoft.com/office/officeart/2005/8/layout/cycle5"/>
    <dgm:cxn modelId="{F52E5C52-963F-49A2-949C-0DE2AB2D4D54}" type="presParOf" srcId="{B760053D-548C-43E2-951F-545C91D55E62}" destId="{CB034B93-925B-485D-8F0D-856C1681FA42}" srcOrd="10" destOrd="0" presId="urn:microsoft.com/office/officeart/2005/8/layout/cycle5"/>
    <dgm:cxn modelId="{B32ED7AE-4390-4193-BB3F-D2C602D1E855}" type="presParOf" srcId="{B760053D-548C-43E2-951F-545C91D55E62}" destId="{D8F2E84F-64DD-4AA6-82DE-F80B995ED6E5}" srcOrd="11" destOrd="0" presId="urn:microsoft.com/office/officeart/2005/8/layout/cycle5"/>
    <dgm:cxn modelId="{69F526FF-C815-4509-B39A-D3ED7F0B0103}" type="presParOf" srcId="{B760053D-548C-43E2-951F-545C91D55E62}" destId="{2F595EE3-9DB8-4B6D-82F0-84FF92405969}" srcOrd="12" destOrd="0" presId="urn:microsoft.com/office/officeart/2005/8/layout/cycle5"/>
    <dgm:cxn modelId="{935106B1-AB65-4425-B01F-9BA1BC70E2F4}" type="presParOf" srcId="{B760053D-548C-43E2-951F-545C91D55E62}" destId="{AE5AA7AB-0401-438F-86DD-00380007850B}" srcOrd="13" destOrd="0" presId="urn:microsoft.com/office/officeart/2005/8/layout/cycle5"/>
    <dgm:cxn modelId="{F4B3B7CF-3091-4BDC-9F18-9A0B9A0822FB}" type="presParOf" srcId="{B760053D-548C-43E2-951F-545C91D55E62}" destId="{1B524B90-F9AD-4A40-B864-13F41F4CACD7}" srcOrd="14" destOrd="0" presId="urn:microsoft.com/office/officeart/2005/8/layout/cycle5"/>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050D1E9-776C-4413-91C0-16948523C251}">
      <dsp:nvSpPr>
        <dsp:cNvPr id="0" name=""/>
        <dsp:cNvSpPr/>
      </dsp:nvSpPr>
      <dsp:spPr>
        <a:xfrm>
          <a:off x="1377905" y="1218882"/>
          <a:ext cx="269129" cy="1012600"/>
        </a:xfrm>
        <a:custGeom>
          <a:avLst/>
          <a:gdLst/>
          <a:ahLst/>
          <a:cxnLst/>
          <a:rect l="0" t="0" r="0" b="0"/>
          <a:pathLst>
            <a:path>
              <a:moveTo>
                <a:pt x="0" y="0"/>
              </a:moveTo>
              <a:lnTo>
                <a:pt x="134564" y="0"/>
              </a:lnTo>
              <a:lnTo>
                <a:pt x="134564" y="1012600"/>
              </a:lnTo>
              <a:lnTo>
                <a:pt x="269129" y="101260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96DA8B-D4ED-46D3-BF36-14AB349B65E1}">
      <dsp:nvSpPr>
        <dsp:cNvPr id="0" name=""/>
        <dsp:cNvSpPr/>
      </dsp:nvSpPr>
      <dsp:spPr>
        <a:xfrm>
          <a:off x="2992683" y="1607134"/>
          <a:ext cx="269129" cy="91440"/>
        </a:xfrm>
        <a:custGeom>
          <a:avLst/>
          <a:gdLst/>
          <a:ahLst/>
          <a:cxnLst/>
          <a:rect l="0" t="0" r="0" b="0"/>
          <a:pathLst>
            <a:path>
              <a:moveTo>
                <a:pt x="0" y="45720"/>
              </a:moveTo>
              <a:lnTo>
                <a:pt x="26912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F1E771-CC5E-43B2-AE8A-27E2EFD3E393}">
      <dsp:nvSpPr>
        <dsp:cNvPr id="0" name=""/>
        <dsp:cNvSpPr/>
      </dsp:nvSpPr>
      <dsp:spPr>
        <a:xfrm>
          <a:off x="1377905" y="1218882"/>
          <a:ext cx="269129" cy="433971"/>
        </a:xfrm>
        <a:custGeom>
          <a:avLst/>
          <a:gdLst/>
          <a:ahLst/>
          <a:cxnLst/>
          <a:rect l="0" t="0" r="0" b="0"/>
          <a:pathLst>
            <a:path>
              <a:moveTo>
                <a:pt x="0" y="0"/>
              </a:moveTo>
              <a:lnTo>
                <a:pt x="134564" y="0"/>
              </a:lnTo>
              <a:lnTo>
                <a:pt x="134564" y="433971"/>
              </a:lnTo>
              <a:lnTo>
                <a:pt x="269129" y="433971"/>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6F7275-CB24-4B2A-A0BD-F85DC7E93EAA}">
      <dsp:nvSpPr>
        <dsp:cNvPr id="0" name=""/>
        <dsp:cNvSpPr/>
      </dsp:nvSpPr>
      <dsp:spPr>
        <a:xfrm>
          <a:off x="4607460" y="1028505"/>
          <a:ext cx="269129" cy="91440"/>
        </a:xfrm>
        <a:custGeom>
          <a:avLst/>
          <a:gdLst/>
          <a:ahLst/>
          <a:cxnLst/>
          <a:rect l="0" t="0" r="0" b="0"/>
          <a:pathLst>
            <a:path>
              <a:moveTo>
                <a:pt x="0" y="45720"/>
              </a:moveTo>
              <a:lnTo>
                <a:pt x="26912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DA5D58-569B-4100-9CB9-1D95F2F27CC4}">
      <dsp:nvSpPr>
        <dsp:cNvPr id="0" name=""/>
        <dsp:cNvSpPr/>
      </dsp:nvSpPr>
      <dsp:spPr>
        <a:xfrm>
          <a:off x="2992683" y="784910"/>
          <a:ext cx="269129" cy="289314"/>
        </a:xfrm>
        <a:custGeom>
          <a:avLst/>
          <a:gdLst/>
          <a:ahLst/>
          <a:cxnLst/>
          <a:rect l="0" t="0" r="0" b="0"/>
          <a:pathLst>
            <a:path>
              <a:moveTo>
                <a:pt x="0" y="0"/>
              </a:moveTo>
              <a:lnTo>
                <a:pt x="134564" y="0"/>
              </a:lnTo>
              <a:lnTo>
                <a:pt x="134564" y="289314"/>
              </a:lnTo>
              <a:lnTo>
                <a:pt x="269129" y="2893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1F294BA-AD79-4036-AC41-B93D7AC66CDF}">
      <dsp:nvSpPr>
        <dsp:cNvPr id="0" name=""/>
        <dsp:cNvSpPr/>
      </dsp:nvSpPr>
      <dsp:spPr>
        <a:xfrm>
          <a:off x="4607460" y="449876"/>
          <a:ext cx="269129" cy="91440"/>
        </a:xfrm>
        <a:custGeom>
          <a:avLst/>
          <a:gdLst/>
          <a:ahLst/>
          <a:cxnLst/>
          <a:rect l="0" t="0" r="0" b="0"/>
          <a:pathLst>
            <a:path>
              <a:moveTo>
                <a:pt x="0" y="45720"/>
              </a:moveTo>
              <a:lnTo>
                <a:pt x="269129"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6949F64-75C6-40C0-A058-6FFC72125FCD}">
      <dsp:nvSpPr>
        <dsp:cNvPr id="0" name=""/>
        <dsp:cNvSpPr/>
      </dsp:nvSpPr>
      <dsp:spPr>
        <a:xfrm>
          <a:off x="2992683" y="495596"/>
          <a:ext cx="269129" cy="289314"/>
        </a:xfrm>
        <a:custGeom>
          <a:avLst/>
          <a:gdLst/>
          <a:ahLst/>
          <a:cxnLst/>
          <a:rect l="0" t="0" r="0" b="0"/>
          <a:pathLst>
            <a:path>
              <a:moveTo>
                <a:pt x="0" y="289314"/>
              </a:moveTo>
              <a:lnTo>
                <a:pt x="134564" y="289314"/>
              </a:lnTo>
              <a:lnTo>
                <a:pt x="134564" y="0"/>
              </a:lnTo>
              <a:lnTo>
                <a:pt x="269129"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98F460-F1A1-4663-A72D-63B582CAA686}">
      <dsp:nvSpPr>
        <dsp:cNvPr id="0" name=""/>
        <dsp:cNvSpPr/>
      </dsp:nvSpPr>
      <dsp:spPr>
        <a:xfrm>
          <a:off x="1377905" y="784910"/>
          <a:ext cx="269129" cy="433971"/>
        </a:xfrm>
        <a:custGeom>
          <a:avLst/>
          <a:gdLst/>
          <a:ahLst/>
          <a:cxnLst/>
          <a:rect l="0" t="0" r="0" b="0"/>
          <a:pathLst>
            <a:path>
              <a:moveTo>
                <a:pt x="0" y="433971"/>
              </a:moveTo>
              <a:lnTo>
                <a:pt x="134564" y="433971"/>
              </a:lnTo>
              <a:lnTo>
                <a:pt x="134564" y="0"/>
              </a:lnTo>
              <a:lnTo>
                <a:pt x="2691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35B75E8-7924-4113-8DF5-0242286A68F3}">
      <dsp:nvSpPr>
        <dsp:cNvPr id="0" name=""/>
        <dsp:cNvSpPr/>
      </dsp:nvSpPr>
      <dsp:spPr>
        <a:xfrm>
          <a:off x="1377905" y="206282"/>
          <a:ext cx="269129" cy="1012600"/>
        </a:xfrm>
        <a:custGeom>
          <a:avLst/>
          <a:gdLst/>
          <a:ahLst/>
          <a:cxnLst/>
          <a:rect l="0" t="0" r="0" b="0"/>
          <a:pathLst>
            <a:path>
              <a:moveTo>
                <a:pt x="0" y="1012600"/>
              </a:moveTo>
              <a:lnTo>
                <a:pt x="134564" y="1012600"/>
              </a:lnTo>
              <a:lnTo>
                <a:pt x="134564" y="0"/>
              </a:lnTo>
              <a:lnTo>
                <a:pt x="269129"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3D0E19-8C23-4C04-9C15-B96821DBE1A0}">
      <dsp:nvSpPr>
        <dsp:cNvPr id="0" name=""/>
        <dsp:cNvSpPr/>
      </dsp:nvSpPr>
      <dsp:spPr>
        <a:xfrm>
          <a:off x="32257" y="1013671"/>
          <a:ext cx="1345648" cy="410422"/>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US" sz="800" b="1" kern="1200" smtClean="0">
              <a:solidFill>
                <a:sysClr val="windowText" lastClr="000000"/>
              </a:solidFill>
              <a:latin typeface="Arial" panose="020B0604020202020204" pitchFamily="34" charset="0"/>
              <a:cs typeface="Arial" panose="020B0604020202020204" pitchFamily="34" charset="0"/>
            </a:rPr>
            <a:t>Director KMD</a:t>
          </a:r>
          <a:endParaRPr lang="en-US" sz="800" kern="1200">
            <a:solidFill>
              <a:sysClr val="windowText" lastClr="000000"/>
            </a:solidFill>
            <a:latin typeface="Arial" panose="020B0604020202020204" pitchFamily="34" charset="0"/>
            <a:cs typeface="Arial" panose="020B0604020202020204" pitchFamily="34" charset="0"/>
          </a:endParaRPr>
        </a:p>
      </dsp:txBody>
      <dsp:txXfrm>
        <a:off x="32257" y="1013671"/>
        <a:ext cx="1345648" cy="410422"/>
      </dsp:txXfrm>
    </dsp:sp>
    <dsp:sp modelId="{08A7EB8C-4145-4FE1-9F89-22374B88A362}">
      <dsp:nvSpPr>
        <dsp:cNvPr id="0" name=""/>
        <dsp:cNvSpPr/>
      </dsp:nvSpPr>
      <dsp:spPr>
        <a:xfrm>
          <a:off x="1647035" y="1070"/>
          <a:ext cx="1345648" cy="410422"/>
        </a:xfrm>
        <a:prstGeom prst="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US" sz="800" b="1" kern="1200" smtClean="0">
              <a:solidFill>
                <a:sysClr val="windowText" lastClr="000000"/>
              </a:solidFill>
              <a:latin typeface="Arial" panose="020B0604020202020204" pitchFamily="34" charset="0"/>
              <a:cs typeface="Arial" panose="020B0604020202020204" pitchFamily="34" charset="0"/>
            </a:rPr>
            <a:t>Deputy Director Technical and Support Services</a:t>
          </a:r>
          <a:endParaRPr lang="en-US" sz="800" kern="1200">
            <a:solidFill>
              <a:sysClr val="windowText" lastClr="000000"/>
            </a:solidFill>
            <a:latin typeface="Arial" panose="020B0604020202020204" pitchFamily="34" charset="0"/>
            <a:cs typeface="Arial" panose="020B0604020202020204" pitchFamily="34" charset="0"/>
          </a:endParaRPr>
        </a:p>
      </dsp:txBody>
      <dsp:txXfrm>
        <a:off x="1647035" y="1070"/>
        <a:ext cx="1345648" cy="410422"/>
      </dsp:txXfrm>
    </dsp:sp>
    <dsp:sp modelId="{A814858F-5A90-4072-A597-3D801FB51890}">
      <dsp:nvSpPr>
        <dsp:cNvPr id="0" name=""/>
        <dsp:cNvSpPr/>
      </dsp:nvSpPr>
      <dsp:spPr>
        <a:xfrm>
          <a:off x="1647035" y="579699"/>
          <a:ext cx="1345648" cy="410422"/>
        </a:xfrm>
        <a:prstGeom prst="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US" sz="800" b="1" kern="1200" smtClean="0">
              <a:solidFill>
                <a:sysClr val="windowText" lastClr="000000"/>
              </a:solidFill>
              <a:latin typeface="Arial" panose="020B0604020202020204" pitchFamily="34" charset="0"/>
              <a:cs typeface="Arial" panose="020B0604020202020204" pitchFamily="34" charset="0"/>
            </a:rPr>
            <a:t>Deputy Director Forecasting and County Meteorological Services</a:t>
          </a:r>
          <a:endParaRPr lang="en-US" sz="800" kern="1200">
            <a:solidFill>
              <a:sysClr val="windowText" lastClr="000000"/>
            </a:solidFill>
            <a:latin typeface="Arial" panose="020B0604020202020204" pitchFamily="34" charset="0"/>
            <a:cs typeface="Arial" panose="020B0604020202020204" pitchFamily="34" charset="0"/>
          </a:endParaRPr>
        </a:p>
      </dsp:txBody>
      <dsp:txXfrm>
        <a:off x="1647035" y="579699"/>
        <a:ext cx="1345648" cy="410422"/>
      </dsp:txXfrm>
    </dsp:sp>
    <dsp:sp modelId="{789E5542-6398-449F-BD69-21A5BAD99FC3}">
      <dsp:nvSpPr>
        <dsp:cNvPr id="0" name=""/>
        <dsp:cNvSpPr/>
      </dsp:nvSpPr>
      <dsp:spPr>
        <a:xfrm>
          <a:off x="3261812" y="290385"/>
          <a:ext cx="1345648" cy="410422"/>
        </a:xfrm>
        <a:prstGeom prst="rect">
          <a:avLst/>
        </a:prstGeom>
        <a:solidFill>
          <a:schemeClr val="accent1">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GB" sz="800" b="1" kern="1200" smtClean="0">
              <a:solidFill>
                <a:sysClr val="windowText" lastClr="000000"/>
              </a:solidFill>
              <a:latin typeface="Arial" panose="020B0604020202020204" pitchFamily="34" charset="0"/>
              <a:cs typeface="Arial" panose="020B0604020202020204" pitchFamily="34" charset="0"/>
            </a:rPr>
            <a:t>Senior Assistant Director for County Meteorological </a:t>
          </a:r>
          <a:r>
            <a:rPr lang="en-US" sz="800" b="1" kern="1200" smtClean="0">
              <a:solidFill>
                <a:sysClr val="windowText" lastClr="000000"/>
              </a:solidFill>
              <a:latin typeface="Arial" panose="020B0604020202020204" pitchFamily="34" charset="0"/>
              <a:cs typeface="Arial" panose="020B0604020202020204" pitchFamily="34" charset="0"/>
            </a:rPr>
            <a:t>Services</a:t>
          </a:r>
          <a:endParaRPr lang="en-US" sz="800" kern="1200">
            <a:solidFill>
              <a:sysClr val="windowText" lastClr="000000"/>
            </a:solidFill>
            <a:latin typeface="Arial" panose="020B0604020202020204" pitchFamily="34" charset="0"/>
            <a:cs typeface="Arial" panose="020B0604020202020204" pitchFamily="34" charset="0"/>
          </a:endParaRPr>
        </a:p>
      </dsp:txBody>
      <dsp:txXfrm>
        <a:off x="3261812" y="290385"/>
        <a:ext cx="1345648" cy="410422"/>
      </dsp:txXfrm>
    </dsp:sp>
    <dsp:sp modelId="{8616CA0A-CE5D-4EB7-ADCA-D192C24E8585}">
      <dsp:nvSpPr>
        <dsp:cNvPr id="0" name=""/>
        <dsp:cNvSpPr/>
      </dsp:nvSpPr>
      <dsp:spPr>
        <a:xfrm>
          <a:off x="4876590" y="290385"/>
          <a:ext cx="1345648" cy="410422"/>
        </a:xfrm>
        <a:prstGeom prst="rect">
          <a:avLst/>
        </a:prstGeom>
        <a:solidFill>
          <a:srgbClr val="DDFFF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GB" sz="800" b="1" kern="1200" dirty="0" smtClean="0">
              <a:solidFill>
                <a:sysClr val="windowText" lastClr="000000"/>
              </a:solidFill>
              <a:latin typeface="Arial" panose="020B0604020202020204" pitchFamily="34" charset="0"/>
              <a:cs typeface="Arial" panose="020B0604020202020204" pitchFamily="34" charset="0"/>
            </a:rPr>
            <a:t>County Director of Meteorology </a:t>
          </a:r>
          <a:endParaRPr lang="en-US" sz="800" kern="1200" dirty="0">
            <a:solidFill>
              <a:sysClr val="windowText" lastClr="000000"/>
            </a:solidFill>
            <a:latin typeface="Arial" panose="020B0604020202020204" pitchFamily="34" charset="0"/>
            <a:cs typeface="Arial" panose="020B0604020202020204" pitchFamily="34" charset="0"/>
          </a:endParaRPr>
        </a:p>
      </dsp:txBody>
      <dsp:txXfrm>
        <a:off x="4876590" y="290385"/>
        <a:ext cx="1345648" cy="410422"/>
      </dsp:txXfrm>
    </dsp:sp>
    <dsp:sp modelId="{8F2962D7-10C8-4ECE-ABB0-393FF4434844}">
      <dsp:nvSpPr>
        <dsp:cNvPr id="0" name=""/>
        <dsp:cNvSpPr/>
      </dsp:nvSpPr>
      <dsp:spPr>
        <a:xfrm>
          <a:off x="3261812" y="869013"/>
          <a:ext cx="1345648" cy="410422"/>
        </a:xfrm>
        <a:prstGeom prst="rect">
          <a:avLst/>
        </a:prstGeom>
        <a:solidFill>
          <a:schemeClr val="accent1">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GB" sz="800" b="1" kern="1200" smtClean="0">
              <a:solidFill>
                <a:sysClr val="windowText" lastClr="000000"/>
              </a:solidFill>
              <a:latin typeface="Arial" panose="020B0604020202020204" pitchFamily="34" charset="0"/>
              <a:cs typeface="Arial" panose="020B0604020202020204" pitchFamily="34" charset="0"/>
            </a:rPr>
            <a:t>Senior Assistant Director for </a:t>
          </a:r>
          <a:r>
            <a:rPr lang="en-US" sz="800" b="1" kern="1200" smtClean="0">
              <a:solidFill>
                <a:sysClr val="windowText" lastClr="000000"/>
              </a:solidFill>
              <a:latin typeface="Arial" panose="020B0604020202020204" pitchFamily="34" charset="0"/>
              <a:cs typeface="Arial" panose="020B0604020202020204" pitchFamily="34" charset="0"/>
            </a:rPr>
            <a:t>Forecasting</a:t>
          </a:r>
          <a:endParaRPr lang="en-US" sz="800" kern="1200">
            <a:solidFill>
              <a:sysClr val="windowText" lastClr="000000"/>
            </a:solidFill>
            <a:latin typeface="Arial" panose="020B0604020202020204" pitchFamily="34" charset="0"/>
            <a:cs typeface="Arial" panose="020B0604020202020204" pitchFamily="34" charset="0"/>
          </a:endParaRPr>
        </a:p>
      </dsp:txBody>
      <dsp:txXfrm>
        <a:off x="3261812" y="869013"/>
        <a:ext cx="1345648" cy="410422"/>
      </dsp:txXfrm>
    </dsp:sp>
    <dsp:sp modelId="{E36DC417-0D2F-446B-A50A-09512B9B37DD}">
      <dsp:nvSpPr>
        <dsp:cNvPr id="0" name=""/>
        <dsp:cNvSpPr/>
      </dsp:nvSpPr>
      <dsp:spPr>
        <a:xfrm>
          <a:off x="4876590" y="869013"/>
          <a:ext cx="1345648" cy="410422"/>
        </a:xfrm>
        <a:prstGeom prst="rect">
          <a:avLst/>
        </a:prstGeom>
        <a:solidFill>
          <a:srgbClr val="DDFFF7"/>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US" sz="800" b="1" kern="1200" smtClean="0">
              <a:solidFill>
                <a:sysClr val="windowText" lastClr="000000"/>
              </a:solidFill>
              <a:latin typeface="Arial" panose="020B0604020202020204" pitchFamily="34" charset="0"/>
              <a:cs typeface="Arial" panose="020B0604020202020204" pitchFamily="34" charset="0"/>
            </a:rPr>
            <a:t>Meteorologist</a:t>
          </a:r>
          <a:endParaRPr lang="en-US" sz="800" kern="1200">
            <a:solidFill>
              <a:sysClr val="windowText" lastClr="000000"/>
            </a:solidFill>
            <a:latin typeface="Arial" panose="020B0604020202020204" pitchFamily="34" charset="0"/>
            <a:cs typeface="Arial" panose="020B0604020202020204" pitchFamily="34" charset="0"/>
          </a:endParaRPr>
        </a:p>
      </dsp:txBody>
      <dsp:txXfrm>
        <a:off x="4876590" y="869013"/>
        <a:ext cx="1345648" cy="410422"/>
      </dsp:txXfrm>
    </dsp:sp>
    <dsp:sp modelId="{F1705253-498E-4713-BBD3-990230F477C5}">
      <dsp:nvSpPr>
        <dsp:cNvPr id="0" name=""/>
        <dsp:cNvSpPr/>
      </dsp:nvSpPr>
      <dsp:spPr>
        <a:xfrm>
          <a:off x="1647035" y="1447642"/>
          <a:ext cx="1345648" cy="410422"/>
        </a:xfrm>
        <a:prstGeom prst="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US" sz="800" b="1" kern="1200" dirty="0" smtClean="0">
              <a:solidFill>
                <a:sysClr val="windowText" lastClr="000000"/>
              </a:solidFill>
              <a:latin typeface="Arial" panose="020B0604020202020204" pitchFamily="34" charset="0"/>
              <a:cs typeface="Arial" panose="020B0604020202020204" pitchFamily="34" charset="0"/>
            </a:rPr>
            <a:t>Deputy Director Meteorological Applications and Services</a:t>
          </a:r>
          <a:endParaRPr lang="en-US" sz="800" kern="1200" dirty="0">
            <a:solidFill>
              <a:sysClr val="windowText" lastClr="000000"/>
            </a:solidFill>
            <a:latin typeface="Arial" panose="020B0604020202020204" pitchFamily="34" charset="0"/>
            <a:cs typeface="Arial" panose="020B0604020202020204" pitchFamily="34" charset="0"/>
          </a:endParaRPr>
        </a:p>
      </dsp:txBody>
      <dsp:txXfrm>
        <a:off x="1647035" y="1447642"/>
        <a:ext cx="1345648" cy="410422"/>
      </dsp:txXfrm>
    </dsp:sp>
    <dsp:sp modelId="{6F88ED66-E7E0-41F4-A7AD-F8405CDEB710}">
      <dsp:nvSpPr>
        <dsp:cNvPr id="0" name=""/>
        <dsp:cNvSpPr/>
      </dsp:nvSpPr>
      <dsp:spPr>
        <a:xfrm>
          <a:off x="3261812" y="1447642"/>
          <a:ext cx="1345648" cy="410422"/>
        </a:xfrm>
        <a:prstGeom prst="rect">
          <a:avLst/>
        </a:prstGeom>
        <a:solidFill>
          <a:schemeClr val="accent1">
            <a:lumMod val="20000"/>
            <a:lumOff val="8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GB" sz="800" b="1" kern="1200" smtClean="0">
              <a:solidFill>
                <a:sysClr val="windowText" lastClr="000000"/>
              </a:solidFill>
              <a:latin typeface="Arial" panose="020B0604020202020204" pitchFamily="34" charset="0"/>
              <a:cs typeface="Arial" panose="020B0604020202020204" pitchFamily="34" charset="0"/>
            </a:rPr>
            <a:t>Senior Assistant Director for Public Weather Services</a:t>
          </a:r>
          <a:endParaRPr lang="en-US" sz="800" kern="1200">
            <a:solidFill>
              <a:sysClr val="windowText" lastClr="000000"/>
            </a:solidFill>
            <a:latin typeface="Arial" panose="020B0604020202020204" pitchFamily="34" charset="0"/>
            <a:cs typeface="Arial" panose="020B0604020202020204" pitchFamily="34" charset="0"/>
          </a:endParaRPr>
        </a:p>
      </dsp:txBody>
      <dsp:txXfrm>
        <a:off x="3261812" y="1447642"/>
        <a:ext cx="1345648" cy="410422"/>
      </dsp:txXfrm>
    </dsp:sp>
    <dsp:sp modelId="{3E54A601-2E93-4927-86C3-4C4AE356B3E7}">
      <dsp:nvSpPr>
        <dsp:cNvPr id="0" name=""/>
        <dsp:cNvSpPr/>
      </dsp:nvSpPr>
      <dsp:spPr>
        <a:xfrm>
          <a:off x="1647035" y="2026271"/>
          <a:ext cx="1345648" cy="410422"/>
        </a:xfrm>
        <a:prstGeom prst="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rtl="0">
            <a:lnSpc>
              <a:spcPct val="90000"/>
            </a:lnSpc>
            <a:spcBef>
              <a:spcPct val="0"/>
            </a:spcBef>
            <a:spcAft>
              <a:spcPct val="35000"/>
            </a:spcAft>
          </a:pPr>
          <a:r>
            <a:rPr lang="en-US" sz="800" b="1" kern="1200" smtClean="0">
              <a:solidFill>
                <a:sysClr val="windowText" lastClr="000000"/>
              </a:solidFill>
              <a:latin typeface="Arial" panose="020B0604020202020204" pitchFamily="34" charset="0"/>
              <a:cs typeface="Arial" panose="020B0604020202020204" pitchFamily="34" charset="0"/>
            </a:rPr>
            <a:t>Deputy Director Principal Education, Training and Research</a:t>
          </a:r>
          <a:endParaRPr lang="en-US" sz="800" kern="1200">
            <a:solidFill>
              <a:sysClr val="windowText" lastClr="000000"/>
            </a:solidFill>
            <a:latin typeface="Arial" panose="020B0604020202020204" pitchFamily="34" charset="0"/>
            <a:cs typeface="Arial" panose="020B0604020202020204" pitchFamily="34" charset="0"/>
          </a:endParaRPr>
        </a:p>
      </dsp:txBody>
      <dsp:txXfrm>
        <a:off x="1647035" y="2026271"/>
        <a:ext cx="1345648" cy="4104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5418894-181A-4B28-90BD-9445512F575E}">
      <dsp:nvSpPr>
        <dsp:cNvPr id="0" name=""/>
        <dsp:cNvSpPr/>
      </dsp:nvSpPr>
      <dsp:spPr>
        <a:xfrm>
          <a:off x="1072525" y="56136"/>
          <a:ext cx="868024" cy="564215"/>
        </a:xfrm>
        <a:prstGeom prst="roundRect">
          <a:avLst/>
        </a:prstGeom>
        <a:solidFill>
          <a:srgbClr val="FF0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4. EMERGENCY</a:t>
          </a:r>
        </a:p>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All indicators are outside normal ranges</a:t>
          </a:r>
        </a:p>
      </dsp:txBody>
      <dsp:txXfrm>
        <a:off x="1100068" y="83679"/>
        <a:ext cx="812938" cy="509129"/>
      </dsp:txXfrm>
    </dsp:sp>
    <dsp:sp modelId="{AED634BB-320E-4DD4-A6D6-46D521D12A51}">
      <dsp:nvSpPr>
        <dsp:cNvPr id="0" name=""/>
        <dsp:cNvSpPr/>
      </dsp:nvSpPr>
      <dsp:spPr>
        <a:xfrm>
          <a:off x="379502" y="338244"/>
          <a:ext cx="2254070" cy="2254070"/>
        </a:xfrm>
        <a:custGeom>
          <a:avLst/>
          <a:gdLst/>
          <a:ahLst/>
          <a:cxnLst/>
          <a:rect l="0" t="0" r="0" b="0"/>
          <a:pathLst>
            <a:path>
              <a:moveTo>
                <a:pt x="1677282" y="143451"/>
              </a:moveTo>
              <a:arcTo wR="1127035" hR="1127035" stAng="17953442" swAng="1211529"/>
            </a:path>
          </a:pathLst>
        </a:custGeom>
        <a:noFill/>
        <a:ln w="38100" cap="flat" cmpd="sng" algn="ctr">
          <a:solidFill>
            <a:scrgbClr r="0" g="0" b="0"/>
          </a:solidFill>
          <a:prstDash val="solid"/>
          <a:miter lim="800000"/>
          <a:tailEnd type="arrow"/>
        </a:ln>
        <a:effectLst/>
      </dsp:spPr>
      <dsp:style>
        <a:lnRef idx="1">
          <a:scrgbClr r="0" g="0" b="0"/>
        </a:lnRef>
        <a:fillRef idx="0">
          <a:scrgbClr r="0" g="0" b="0"/>
        </a:fillRef>
        <a:effectRef idx="0">
          <a:scrgbClr r="0" g="0" b="0"/>
        </a:effectRef>
        <a:fontRef idx="minor"/>
      </dsp:style>
    </dsp:sp>
    <dsp:sp modelId="{E58C9DC3-0512-4BE2-AA12-672705D6D61C}">
      <dsp:nvSpPr>
        <dsp:cNvPr id="0" name=""/>
        <dsp:cNvSpPr/>
      </dsp:nvSpPr>
      <dsp:spPr>
        <a:xfrm>
          <a:off x="2144399" y="834899"/>
          <a:ext cx="868024" cy="564215"/>
        </a:xfrm>
        <a:prstGeom prst="roundRect">
          <a:avLst/>
        </a:prstGeom>
        <a:solidFill>
          <a:schemeClr val="accent1">
            <a:lumMod val="60000"/>
            <a:lumOff val="4000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5. RECOVERY</a:t>
          </a:r>
        </a:p>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Environmental indicators return to seasonal normal</a:t>
          </a:r>
        </a:p>
      </dsp:txBody>
      <dsp:txXfrm>
        <a:off x="2171942" y="862442"/>
        <a:ext cx="812938" cy="509129"/>
      </dsp:txXfrm>
    </dsp:sp>
    <dsp:sp modelId="{4DDC6198-3542-420E-9ACC-756D1DAA75F8}">
      <dsp:nvSpPr>
        <dsp:cNvPr id="0" name=""/>
        <dsp:cNvSpPr/>
      </dsp:nvSpPr>
      <dsp:spPr>
        <a:xfrm>
          <a:off x="379502" y="338244"/>
          <a:ext cx="2254070" cy="2254070"/>
        </a:xfrm>
        <a:custGeom>
          <a:avLst/>
          <a:gdLst/>
          <a:ahLst/>
          <a:cxnLst/>
          <a:rect l="0" t="0" r="0" b="0"/>
          <a:pathLst>
            <a:path>
              <a:moveTo>
                <a:pt x="2251366" y="1205053"/>
              </a:moveTo>
              <a:arcTo wR="1127035" hR="1127035" stAng="21838166" swAng="1359719"/>
            </a:path>
          </a:pathLst>
        </a:custGeom>
        <a:noFill/>
        <a:ln w="38100" cap="flat" cmpd="sng" algn="ctr">
          <a:solidFill>
            <a:scrgbClr r="0" g="0" b="0"/>
          </a:solidFill>
          <a:prstDash val="solid"/>
          <a:miter lim="800000"/>
          <a:tailEnd type="arrow"/>
        </a:ln>
        <a:effectLst/>
      </dsp:spPr>
      <dsp:style>
        <a:lnRef idx="1">
          <a:scrgbClr r="0" g="0" b="0"/>
        </a:lnRef>
        <a:fillRef idx="0">
          <a:scrgbClr r="0" g="0" b="0"/>
        </a:fillRef>
        <a:effectRef idx="0">
          <a:scrgbClr r="0" g="0" b="0"/>
        </a:effectRef>
        <a:fontRef idx="minor"/>
      </dsp:style>
    </dsp:sp>
    <dsp:sp modelId="{AE69C63D-0F8F-42A0-B58B-56E92F117BDC}">
      <dsp:nvSpPr>
        <dsp:cNvPr id="0" name=""/>
        <dsp:cNvSpPr/>
      </dsp:nvSpPr>
      <dsp:spPr>
        <a:xfrm>
          <a:off x="1734979" y="2094962"/>
          <a:ext cx="868024" cy="564215"/>
        </a:xfrm>
        <a:prstGeom prst="roundRect">
          <a:avLst/>
        </a:prstGeom>
        <a:solidFill>
          <a:srgbClr val="99FF66"/>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1. NORMAL</a:t>
          </a:r>
        </a:p>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Environmental indicators show no unusual fluctuations</a:t>
          </a:r>
        </a:p>
      </dsp:txBody>
      <dsp:txXfrm>
        <a:off x="1762522" y="2122505"/>
        <a:ext cx="812938" cy="509129"/>
      </dsp:txXfrm>
    </dsp:sp>
    <dsp:sp modelId="{4753F886-A0BE-42C8-A462-0E606A8AA5AC}">
      <dsp:nvSpPr>
        <dsp:cNvPr id="0" name=""/>
        <dsp:cNvSpPr/>
      </dsp:nvSpPr>
      <dsp:spPr>
        <a:xfrm>
          <a:off x="379502" y="338244"/>
          <a:ext cx="2254070" cy="2254070"/>
        </a:xfrm>
        <a:custGeom>
          <a:avLst/>
          <a:gdLst/>
          <a:ahLst/>
          <a:cxnLst/>
          <a:rect l="0" t="0" r="0" b="0"/>
          <a:pathLst>
            <a:path>
              <a:moveTo>
                <a:pt x="1265344" y="2245551"/>
              </a:moveTo>
              <a:arcTo wR="1127035" hR="1127035" stAng="4977053" swAng="845893"/>
            </a:path>
          </a:pathLst>
        </a:custGeom>
        <a:noFill/>
        <a:ln w="6350" cap="flat" cmpd="sng" algn="ctr">
          <a:solidFill>
            <a:schemeClr val="accent1">
              <a:hueOff val="0"/>
              <a:satOff val="0"/>
              <a:lumOff val="0"/>
              <a:alphaOff val="0"/>
            </a:schemeClr>
          </a:solidFill>
          <a:prstDash val="solid"/>
          <a:miter lim="800000"/>
          <a:tailEnd type="arrow"/>
        </a:ln>
        <a:effectLst/>
      </dsp:spPr>
      <dsp:style>
        <a:lnRef idx="1">
          <a:scrgbClr r="0" g="0" b="0"/>
        </a:lnRef>
        <a:fillRef idx="0">
          <a:scrgbClr r="0" g="0" b="0"/>
        </a:fillRef>
        <a:effectRef idx="0">
          <a:scrgbClr r="0" g="0" b="0"/>
        </a:effectRef>
        <a:fontRef idx="minor"/>
      </dsp:style>
    </dsp:sp>
    <dsp:sp modelId="{FCD4FCBF-2F77-4CF6-A374-6133B346BCD6}">
      <dsp:nvSpPr>
        <dsp:cNvPr id="0" name=""/>
        <dsp:cNvSpPr/>
      </dsp:nvSpPr>
      <dsp:spPr>
        <a:xfrm>
          <a:off x="410070" y="2094962"/>
          <a:ext cx="868024" cy="564215"/>
        </a:xfrm>
        <a:prstGeom prst="roundRect">
          <a:avLst/>
        </a:prstGeom>
        <a:solidFill>
          <a:srgbClr val="FFFF99"/>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2. ALERT</a:t>
          </a:r>
        </a:p>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Environmental indicators fluctuate outside expected seasonal ranges</a:t>
          </a:r>
        </a:p>
      </dsp:txBody>
      <dsp:txXfrm>
        <a:off x="437613" y="2122505"/>
        <a:ext cx="812938" cy="509129"/>
      </dsp:txXfrm>
    </dsp:sp>
    <dsp:sp modelId="{D8F2E84F-64DD-4AA6-82DE-F80B995ED6E5}">
      <dsp:nvSpPr>
        <dsp:cNvPr id="0" name=""/>
        <dsp:cNvSpPr/>
      </dsp:nvSpPr>
      <dsp:spPr>
        <a:xfrm>
          <a:off x="379502" y="338244"/>
          <a:ext cx="2254070" cy="2254070"/>
        </a:xfrm>
        <a:custGeom>
          <a:avLst/>
          <a:gdLst/>
          <a:ahLst/>
          <a:cxnLst/>
          <a:rect l="0" t="0" r="0" b="0"/>
          <a:pathLst>
            <a:path>
              <a:moveTo>
                <a:pt x="119568" y="1632227"/>
              </a:moveTo>
              <a:arcTo wR="1127035" hR="1127035" stAng="9202116" swAng="1359719"/>
            </a:path>
          </a:pathLst>
        </a:custGeom>
        <a:noFill/>
        <a:ln w="38100" cap="flat" cmpd="sng" algn="ctr">
          <a:solidFill>
            <a:scrgbClr r="0" g="0" b="0"/>
          </a:solidFill>
          <a:prstDash val="solid"/>
          <a:miter lim="800000"/>
          <a:tailEnd type="arrow"/>
        </a:ln>
        <a:effectLst/>
      </dsp:spPr>
      <dsp:style>
        <a:lnRef idx="1">
          <a:scrgbClr r="0" g="0" b="0"/>
        </a:lnRef>
        <a:fillRef idx="0">
          <a:scrgbClr r="0" g="0" b="0"/>
        </a:fillRef>
        <a:effectRef idx="0">
          <a:scrgbClr r="0" g="0" b="0"/>
        </a:effectRef>
        <a:fontRef idx="minor"/>
      </dsp:style>
    </dsp:sp>
    <dsp:sp modelId="{2F595EE3-9DB8-4B6D-82F0-84FF92405969}">
      <dsp:nvSpPr>
        <dsp:cNvPr id="0" name=""/>
        <dsp:cNvSpPr/>
      </dsp:nvSpPr>
      <dsp:spPr>
        <a:xfrm>
          <a:off x="651" y="834899"/>
          <a:ext cx="868024" cy="564215"/>
        </a:xfrm>
        <a:prstGeom prst="roundRect">
          <a:avLst/>
        </a:prstGeom>
        <a:solidFill>
          <a:srgbClr val="FFC000"/>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3. ALARM</a:t>
          </a:r>
        </a:p>
        <a:p>
          <a:pPr lvl="0" algn="ctr" defTabSz="266700">
            <a:lnSpc>
              <a:spcPct val="90000"/>
            </a:lnSpc>
            <a:spcBef>
              <a:spcPct val="0"/>
            </a:spcBef>
            <a:spcAft>
              <a:spcPct val="35000"/>
            </a:spcAft>
          </a:pPr>
          <a:r>
            <a:rPr lang="en-GB" sz="600" b="1" kern="1200">
              <a:solidFill>
                <a:sysClr val="windowText" lastClr="000000"/>
              </a:solidFill>
              <a:latin typeface="Arial" panose="020B0604020202020204" pitchFamily="34" charset="0"/>
              <a:cs typeface="Arial" panose="020B0604020202020204" pitchFamily="34" charset="0"/>
            </a:rPr>
            <a:t>Environmental and production indicators fluctuate outside seasonal ranges</a:t>
          </a:r>
        </a:p>
      </dsp:txBody>
      <dsp:txXfrm>
        <a:off x="28194" y="862442"/>
        <a:ext cx="812938" cy="509129"/>
      </dsp:txXfrm>
    </dsp:sp>
    <dsp:sp modelId="{1B524B90-F9AD-4A40-B864-13F41F4CACD7}">
      <dsp:nvSpPr>
        <dsp:cNvPr id="0" name=""/>
        <dsp:cNvSpPr/>
      </dsp:nvSpPr>
      <dsp:spPr>
        <a:xfrm>
          <a:off x="379502" y="338244"/>
          <a:ext cx="2254070" cy="2254070"/>
        </a:xfrm>
        <a:custGeom>
          <a:avLst/>
          <a:gdLst/>
          <a:ahLst/>
          <a:cxnLst/>
          <a:rect l="0" t="0" r="0" b="0"/>
          <a:pathLst>
            <a:path>
              <a:moveTo>
                <a:pt x="271102" y="393831"/>
              </a:moveTo>
              <a:arcTo wR="1127035" hR="1127035" stAng="13235030" swAng="1211529"/>
            </a:path>
          </a:pathLst>
        </a:custGeom>
        <a:noFill/>
        <a:ln w="38100" cap="flat" cmpd="sng" algn="ctr">
          <a:solidFill>
            <a:scrgbClr r="0" g="0" b="0"/>
          </a:solidFill>
          <a:prstDash val="solid"/>
          <a:miter lim="800000"/>
          <a:tailEnd type="arrow"/>
        </a:ln>
        <a:effectLst/>
      </dsp:spPr>
      <dsp:style>
        <a:lnRef idx="1">
          <a:scrgbClr r="0" g="0" b="0"/>
        </a:lnRef>
        <a:fillRef idx="0">
          <a:scrgbClr r="0" g="0" b="0"/>
        </a:fillRef>
        <a:effectRef idx="0">
          <a:scrgbClr r="0" g="0" b="0"/>
        </a:effectRef>
        <a:fontRef idx="minor"/>
      </dsp:style>
    </dsp:sp>
  </dsp:spTree>
</dsp:drawing>
</file>

<file path=word/diagrams/layout1.xml><?xml version="1.0" encoding="utf-8"?>
<dgm:layoutDef xmlns:dgm="http://schemas.openxmlformats.org/drawingml/2006/diagram" xmlns:a="http://schemas.openxmlformats.org/drawingml/2006/main" uniqueId="urn:microsoft.com/office/officeart/2009/3/layout/HorizontalOrganizationChart">
  <dgm:title val=""/>
  <dgm:desc val=""/>
  <dgm:catLst>
    <dgm:cat type="hierarchy" pri="43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305"/>
      <dgm:constr type="w" for="des" forName="rootComposite" refType="w" fact="10"/>
      <dgm:constr type="h" for="des" forName="rootComposite" refType="w" refFor="des" refForName="rootComposite1" fact="0.305"/>
      <dgm:constr type="w" for="des" forName="rootComposite3" refType="w" fact="10"/>
      <dgm:constr type="h" for="des" forName="rootComposite3" refType="w" refFor="des" refForName="rootComposite1" fact="0.305"/>
      <dgm:constr type="primFontSz" for="des" ptType="node" op="equ"/>
      <dgm:constr type="sp" for="des" op="equ"/>
      <dgm:constr type="sp" for="des" forName="hierRoot1" refType="w" refFor="des" refForName="rootComposite1" fact="0.2"/>
      <dgm:constr type="sp" for="des" forName="hierRoot2" refType="sp" refFor="des" refForName="hierRoot1"/>
      <dgm:constr type="sp" for="des" forName="hierRoot3" refType="sp" refFor="des" refForName="hierRoot1"/>
      <dgm:constr type="sibSp" refType="w" refFor="des" refForName="rootComposite1" fact="0.125"/>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125"/>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func="var" arg="dir" op="equ" val="norm">
                  <dgm:alg type="hierRoot">
                    <dgm:param type="hierAlign" val="lT"/>
                  </dgm:alg>
                  <dgm:constrLst>
                    <dgm:constr type="alignOff" val="0.75"/>
                  </dgm:constrLst>
                </dgm:if>
                <dgm:else name="Name9">
                  <dgm:alg type="hierRoot">
                    <dgm:param type="hierAlign" val="rT"/>
                  </dgm:alg>
                  <dgm:constrLst>
                    <dgm:constr type="alignOff" val="0.75"/>
                  </dgm:constrLst>
                </dgm:else>
              </dgm:choose>
            </dgm:if>
            <dgm:if name="Name10" func="var" arg="hierBranch" op="equ" val="r">
              <dgm:choose name="Name11">
                <dgm:if name="Name12" func="var" arg="dir" op="equ" val="norm">
                  <dgm:alg type="hierRoot">
                    <dgm:param type="hierAlign" val="lB"/>
                  </dgm:alg>
                  <dgm:constrLst>
                    <dgm:constr type="alignOff" val="0.75"/>
                  </dgm:constrLst>
                </dgm:if>
                <dgm:else name="Name13">
                  <dgm:alg type="hierRoot">
                    <dgm:param type="hierAlign" val="rB"/>
                  </dgm:alg>
                  <dgm:constrLst>
                    <dgm:constr type="alignOff" val="0.75"/>
                  </dgm:constrLst>
                </dgm:else>
              </dgm:choose>
            </dgm:if>
            <dgm:if name="Name14" func="var" arg="hierBranch" op="equ" val="hang">
              <dgm:choose name="Name15">
                <dgm:if name="Name16" func="var" arg="dir" op="equ" val="norm">
                  <dgm:alg type="hierRoot">
                    <dgm:param type="hierAlign" val="lCtrCh"/>
                  </dgm:alg>
                  <dgm:constrLst>
                    <dgm:constr type="alignOff" val="0.65"/>
                  </dgm:constrLst>
                </dgm:if>
                <dgm:else name="Name17">
                  <dgm:alg type="hierRoot">
                    <dgm:param type="hierAlign" val="rCtrCh"/>
                  </dgm:alg>
                  <dgm:constrLst>
                    <dgm:constr type="alignOff" val="0.65"/>
                  </dgm:constrLst>
                </dgm:else>
              </dgm:choose>
            </dgm:if>
            <dgm:else name="Name18">
              <dgm:choose name="Name19">
                <dgm:if name="Name20" func="var" arg="dir" op="equ" val="norm">
                  <dgm:alg type="hierRoot">
                    <dgm:param type="hierAlign" val="lCtrCh"/>
                  </dgm:alg>
                  <dgm:constrLst>
                    <dgm:constr type="alignOff"/>
                    <dgm:constr type="bendDist" for="des" ptType="parTrans" refType="sp" fact="0.5"/>
                  </dgm:constrLst>
                </dgm:if>
                <dgm:else name="Name21">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22">
              <dgm:if name="Name23"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24"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25"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6">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7">
              <dgm:if name="Name28" func="var" arg="hierBranch" op="equ" val="l">
                <dgm:choose name="Name29">
                  <dgm:if name="Name30" func="var" arg="dir" op="equ" val="norm">
                    <dgm:alg type="hierChild">
                      <dgm:param type="chAlign" val="t"/>
                      <dgm:param type="linDir" val="fromL"/>
                    </dgm:alg>
                  </dgm:if>
                  <dgm:else name="Name31">
                    <dgm:alg type="hierChild">
                      <dgm:param type="chAlign" val="t"/>
                      <dgm:param type="linDir" val="fromR"/>
                    </dgm:alg>
                  </dgm:else>
                </dgm:choose>
              </dgm:if>
              <dgm:if name="Name32" func="var" arg="hierBranch" op="equ" val="r">
                <dgm:choose name="Name33">
                  <dgm:if name="Name34" func="var" arg="dir" op="equ" val="norm">
                    <dgm:alg type="hierChild">
                      <dgm:param type="chAlign" val="b"/>
                      <dgm:param type="linDir" val="fromL"/>
                    </dgm:alg>
                  </dgm:if>
                  <dgm:else name="Name35">
                    <dgm:alg type="hierChild">
                      <dgm:param type="chAlign" val="b"/>
                      <dgm:param type="linDir" val="fromR"/>
                    </dgm:alg>
                  </dgm:else>
                </dgm:choose>
              </dgm:if>
              <dgm:if name="Name36" func="var" arg="hierBranch" op="equ" val="hang">
                <dgm:choose name="Name37">
                  <dgm:if name="Name38" func="var" arg="dir" op="equ" val="norm">
                    <dgm:alg type="hierChild">
                      <dgm:param type="chAlign" val="l"/>
                      <dgm:param type="linDir" val="fromT"/>
                      <dgm:param type="secChAlign" val="t"/>
                      <dgm:param type="secLinDir" val="fromL"/>
                    </dgm:alg>
                  </dgm:if>
                  <dgm:else name="Name39">
                    <dgm:alg type="hierChild">
                      <dgm:param type="chAlign" val="r"/>
                      <dgm:param type="linDir" val="fromT"/>
                      <dgm:param type="secChAlign" val="t"/>
                      <dgm:param type="secLinDir" val="fromR"/>
                    </dgm:alg>
                  </dgm:else>
                </dgm:choose>
              </dgm:if>
              <dgm:else name="Name40">
                <dgm:choose name="Name41">
                  <dgm:if name="Name42" func="var" arg="dir" op="equ" val="norm">
                    <dgm:alg type="hierChild">
                      <dgm:param type="linDir" val="fromT"/>
                      <dgm:param type="chAlign" val="l"/>
                    </dgm:alg>
                  </dgm:if>
                  <dgm:else name="Name43">
                    <dgm:alg type="hierChild">
                      <dgm:param type="linDir" val="fromT"/>
                      <dgm:param type="chAlign" val="r"/>
                    </dgm:alg>
                  </dgm:else>
                </dgm:choose>
              </dgm:else>
            </dgm:choose>
            <dgm:shape xmlns:r="http://schemas.openxmlformats.org/officeDocument/2006/relationships" r:blip="">
              <dgm:adjLst/>
            </dgm:shape>
            <dgm:presOf/>
            <dgm:constrLst/>
            <dgm:ruleLst/>
            <dgm:forEach name="rep2a" axis="ch" ptType="nonAsst">
              <dgm:forEach name="Name44" axis="precedSib" ptType="parTrans" st="-1" cnt="1">
                <dgm:choose name="Name45">
                  <dgm:if name="Name46" func="var" arg="hierBranch" op="equ" val="hang">
                    <dgm:layoutNode name="Name47">
                      <dgm:choose name="Name48">
                        <dgm:if name="Name49" func="var" arg="dir" op="equ" val="norm">
                          <dgm:alg type="conn">
                            <dgm:param type="connRout" val="bend"/>
                            <dgm:param type="dim" val="1D"/>
                            <dgm:param type="endSty" val="noArr"/>
                            <dgm:param type="begPts" val="midR"/>
                            <dgm:param type="endPts" val="bCtr tCtr"/>
                          </dgm:alg>
                        </dgm:if>
                        <dgm:else name="Name50">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1" func="var" arg="hierBranch" op="equ" val="l">
                    <dgm:layoutNode name="Name52">
                      <dgm:choose name="Name53">
                        <dgm:if name="Name54" func="var" arg="dir" op="equ" val="norm">
                          <dgm:alg type="conn">
                            <dgm:param type="connRout" val="bend"/>
                            <dgm:param type="dim" val="1D"/>
                            <dgm:param type="endSty" val="noArr"/>
                            <dgm:param type="begPts" val="midR"/>
                            <dgm:param type="endPts" val="tCtr"/>
                          </dgm:alg>
                        </dgm:if>
                        <dgm:else name="Name55">
                          <dgm:alg type="conn">
                            <dgm:param type="connRout" val="bend"/>
                            <dgm:param type="dim" val="1D"/>
                            <dgm:param type="endSty" val="noArr"/>
                            <dgm:param type="begPts" val="midL"/>
                            <dgm:param type="endPts" val="tCtr"/>
                          </dgm:alg>
                        </dgm:else>
                      </dgm:choose>
                      <dgm:shape xmlns:r="http://schemas.openxmlformats.org/officeDocument/2006/relationships" type="conn" r:blip="" zOrderOff="-99999">
                        <dgm:adjLst/>
                      </dgm:shape>
                      <dgm:presOf axis="self"/>
                      <dgm:constrLst>
                        <dgm:constr type="begPad"/>
                        <dgm:constr type="endPad"/>
                      </dgm:constrLst>
                      <dgm:ruleLst/>
                    </dgm:layoutNode>
                  </dgm:if>
                  <dgm:if name="Name56" func="var" arg="hierBranch" op="equ" val="r">
                    <dgm:layoutNode name="Name57">
                      <dgm:choose name="Name58">
                        <dgm:if name="Name59" func="var" arg="dir" op="equ" val="norm">
                          <dgm:alg type="conn">
                            <dgm:param type="connRout" val="bend"/>
                            <dgm:param type="dim" val="1D"/>
                            <dgm:param type="endSty" val="noArr"/>
                            <dgm:param type="begPts" val="midR"/>
                            <dgm:param type="endPts" val="bCtr"/>
                          </dgm:alg>
                        </dgm:if>
                        <dgm:else name="Name60">
                          <dgm:alg type="conn">
                            <dgm:param type="connRout" val="bend"/>
                            <dgm:param type="dim" val="1D"/>
                            <dgm:param type="endSty" val="noArr"/>
                            <dgm:param type="begPts" val="midL"/>
                            <dgm:param type="endPts" val="bCtr"/>
                          </dgm:alg>
                        </dgm:else>
                      </dgm:choose>
                      <dgm:shape xmlns:r="http://schemas.openxmlformats.org/officeDocument/2006/relationships" type="conn" r:blip="" zOrderOff="-99999">
                        <dgm:adjLst/>
                      </dgm:shape>
                      <dgm:presOf axis="self"/>
                      <dgm:constrLst>
                        <dgm:constr type="begPad"/>
                        <dgm:constr type="endPad"/>
                      </dgm:constrLst>
                      <dgm:ruleLst/>
                    </dgm:layoutNode>
                  </dgm:if>
                  <dgm:else name="Name61">
                    <dgm:choose name="Name62">
                      <dgm:if name="Name63" func="var" arg="dir" op="equ" val="norm">
                        <dgm:layoutNode name="Name64">
                          <dgm:alg type="conn">
                            <dgm:param type="connRout" val="bend"/>
                            <dgm:param type="dim" val="1D"/>
                            <dgm:param type="endSty" val="noArr"/>
                            <dgm:param type="begPts" val="midR"/>
                            <dgm:param type="endPts" val="midL"/>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else name="Name65">
                        <dgm:layoutNode name="Name66">
                          <dgm:alg type="conn">
                            <dgm:param type="connRout" val="bend"/>
                            <dgm:param type="dim" val="1D"/>
                            <dgm:param type="endSty" val="noArr"/>
                            <dgm:param type="begPts" val="midL"/>
                            <dgm:param type="endPts" val="midR"/>
                            <dgm:param type="bendPt" val="end"/>
                          </dgm:alg>
                          <dgm:shape xmlns:r="http://schemas.openxmlformats.org/officeDocument/2006/relationships" type="conn" r:blip="" zOrderOff="-99999">
                            <dgm:adjLst/>
                          </dgm:shape>
                          <dgm:presOf axis="self"/>
                          <dgm:constrLst>
                            <dgm:constr type="begPad"/>
                            <dgm:constr type="endPad"/>
                          </dgm:constrLst>
                          <dgm:ruleLst/>
                        </dgm:layoutNode>
                      </dgm:else>
                    </dgm:choose>
                  </dgm:else>
                </dgm:choose>
              </dgm:forEach>
              <dgm:layoutNode name="hierRoot2">
                <dgm:varLst>
                  <dgm:hierBranch val="init"/>
                </dgm:varLst>
                <dgm:choose name="Name67">
                  <dgm:if name="Name68" func="var" arg="hierBranch" op="equ" val="l">
                    <dgm:choose name="Name69">
                      <dgm:if name="Name70" func="var" arg="dir" op="equ" val="norm">
                        <dgm:alg type="hierRoot">
                          <dgm:param type="hierAlign" val="lT"/>
                        </dgm:alg>
                        <dgm:constrLst>
                          <dgm:constr type="alignOff" val="0.75"/>
                        </dgm:constrLst>
                      </dgm:if>
                      <dgm:else name="Name71">
                        <dgm:alg type="hierRoot">
                          <dgm:param type="hierAlign" val="rT"/>
                        </dgm:alg>
                        <dgm:constrLst>
                          <dgm:constr type="alignOff" val="0.75"/>
                        </dgm:constrLst>
                      </dgm:else>
                    </dgm:choose>
                  </dgm:if>
                  <dgm:if name="Name72" func="var" arg="hierBranch" op="equ" val="r">
                    <dgm:choose name="Name73">
                      <dgm:if name="Name74" func="var" arg="dir" op="equ" val="norm">
                        <dgm:alg type="hierRoot">
                          <dgm:param type="hierAlign" val="lB"/>
                        </dgm:alg>
                        <dgm:constrLst>
                          <dgm:constr type="alignOff" val="0.75"/>
                        </dgm:constrLst>
                      </dgm:if>
                      <dgm:else name="Name75">
                        <dgm:alg type="hierRoot">
                          <dgm:param type="hierAlign" val="rB"/>
                        </dgm:alg>
                        <dgm:constrLst>
                          <dgm:constr type="alignOff" val="0.75"/>
                        </dgm:constrLst>
                      </dgm:else>
                    </dgm:choose>
                  </dgm:if>
                  <dgm:if name="Name76" func="var" arg="hierBranch" op="equ" val="hang">
                    <dgm:choose name="Name77">
                      <dgm:if name="Name78" func="var" arg="dir" op="equ" val="norm">
                        <dgm:alg type="hierRoot">
                          <dgm:param type="hierAlign" val="lCtrCh"/>
                        </dgm:alg>
                        <dgm:constrLst>
                          <dgm:constr type="alignOff" val="0.65"/>
                        </dgm:constrLst>
                      </dgm:if>
                      <dgm:else name="Name79">
                        <dgm:alg type="hierRoot">
                          <dgm:param type="hierAlign" val="rCtrCh"/>
                        </dgm:alg>
                        <dgm:constrLst>
                          <dgm:constr type="alignOff" val="0.65"/>
                        </dgm:constrLst>
                      </dgm:else>
                    </dgm:choose>
                  </dgm:if>
                  <dgm:else name="Name80">
                    <dgm:choose name="Name81">
                      <dgm:if name="Name82" func="var" arg="dir" op="equ" val="norm">
                        <dgm:alg type="hierRoot">
                          <dgm:param type="hierAlign" val="lCtrCh"/>
                        </dgm:alg>
                        <dgm:constrLst>
                          <dgm:constr type="alignOff"/>
                          <dgm:constr type="bendDist" for="des" ptType="parTrans" refType="sp" fact="0.5"/>
                        </dgm:constrLst>
                      </dgm:if>
                      <dgm:else name="Name83">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
                  <dgm:alg type="composite"/>
                  <dgm:shape xmlns:r="http://schemas.openxmlformats.org/officeDocument/2006/relationships" r:blip="">
                    <dgm:adjLst/>
                  </dgm:shape>
                  <dgm:presOf axis="self" ptType="node" cnt="1"/>
                  <dgm:choose name="Name84">
                    <dgm:if name="Name85"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6"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7"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8">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9">
                    <dgm:if name="Name90" func="var" arg="hierBranch" op="equ" val="l">
                      <dgm:choose name="Name91">
                        <dgm:if name="Name92" func="var" arg="dir" op="equ" val="norm">
                          <dgm:alg type="hierChild">
                            <dgm:param type="chAlign" val="t"/>
                            <dgm:param type="linDir" val="fromL"/>
                          </dgm:alg>
                        </dgm:if>
                        <dgm:else name="Name93">
                          <dgm:alg type="hierChild">
                            <dgm:param type="chAlign" val="t"/>
                            <dgm:param type="linDir" val="fromR"/>
                          </dgm:alg>
                        </dgm:else>
                      </dgm:choose>
                    </dgm:if>
                    <dgm:if name="Name94" func="var" arg="hierBranch" op="equ" val="r">
                      <dgm:choose name="Name95">
                        <dgm:if name="Name96" func="var" arg="dir" op="equ" val="norm">
                          <dgm:alg type="hierChild">
                            <dgm:param type="chAlign" val="b"/>
                            <dgm:param type="linDir" val="fromL"/>
                          </dgm:alg>
                        </dgm:if>
                        <dgm:else name="Name97">
                          <dgm:alg type="hierChild">
                            <dgm:param type="chAlign" val="b"/>
                            <dgm:param type="linDir" val="fromR"/>
                          </dgm:alg>
                        </dgm:else>
                      </dgm:choose>
                    </dgm:if>
                    <dgm:if name="Name98" func="var" arg="hierBranch" op="equ" val="hang">
                      <dgm:choose name="Name99">
                        <dgm:if name="Name100" func="var" arg="dir" op="equ" val="norm">
                          <dgm:alg type="hierChild">
                            <dgm:param type="chAlign" val="l"/>
                            <dgm:param type="linDir" val="fromT"/>
                            <dgm:param type="secChAlign" val="t"/>
                            <dgm:param type="secLinDir" val="fromL"/>
                          </dgm:alg>
                        </dgm:if>
                        <dgm:else name="Name101">
                          <dgm:alg type="hierChild">
                            <dgm:param type="chAlign" val="r"/>
                            <dgm:param type="linDir" val="fromT"/>
                            <dgm:param type="secChAlign" val="t"/>
                            <dgm:param type="secLinDir" val="fromR"/>
                          </dgm:alg>
                        </dgm:else>
                      </dgm:choose>
                    </dgm:if>
                    <dgm:else name="Name102">
                      <dgm:choose name="Name103">
                        <dgm:if name="Name104" func="var" arg="dir" op="equ" val="norm">
                          <dgm:alg type="hierChild">
                            <dgm:param type="linDir" val="fromT"/>
                            <dgm:param type="chAlign" val="l"/>
                          </dgm:alg>
                        </dgm:if>
                        <dgm:else name="Name105">
                          <dgm:alg type="hierChild">
                            <dgm:param type="linDir" val="fromT"/>
                            <dgm:param type="chAlign" val="r"/>
                          </dgm:alg>
                        </dgm:else>
                      </dgm:choose>
                    </dgm:else>
                  </dgm:choose>
                  <dgm:shape xmlns:r="http://schemas.openxmlformats.org/officeDocument/2006/relationships" r:blip="">
                    <dgm:adjLst/>
                  </dgm:shape>
                  <dgm:presOf/>
                  <dgm:constrLst/>
                  <dgm:ruleLst/>
                  <dgm:forEach name="Name106" ref="rep2a"/>
                </dgm:layoutNode>
                <dgm:layoutNode name="hierChild5">
                  <dgm:choose name="Name107">
                    <dgm:if name="Name108" func="var" arg="dir" op="equ" val="norm">
                      <dgm:alg type="hierChild">
                        <dgm:param type="chAlign" val="l"/>
                        <dgm:param type="linDir" val="fromT"/>
                        <dgm:param type="secChAlign" val="t"/>
                        <dgm:param type="secLinDir" val="fromL"/>
                      </dgm:alg>
                    </dgm:if>
                    <dgm:else name="Name109">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10" ref="rep2b"/>
                </dgm:layoutNode>
              </dgm:layoutNode>
            </dgm:forEach>
          </dgm:layoutNode>
          <dgm:layoutNode name="hierChild3">
            <dgm:choose name="Name111">
              <dgm:if name="Name112" func="var" arg="dir" op="equ" val="norm">
                <dgm:alg type="hierChild">
                  <dgm:param type="chAlign" val="l"/>
                  <dgm:param type="linDir" val="fromT"/>
                  <dgm:param type="secChAlign" val="t"/>
                  <dgm:param type="secLinDir" val="fromL"/>
                </dgm:alg>
              </dgm:if>
              <dgm:else name="Name113">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rep2b" axis="ch" ptType="asst">
              <dgm:forEach name="Name114" axis="precedSib" ptType="parTrans" st="-1" cnt="1">
                <dgm:layoutNode name="Name115">
                  <dgm:choose name="Name116">
                    <dgm:if name="Name117" func="var" arg="dir" op="equ" val="norm">
                      <dgm:alg type="conn">
                        <dgm:param type="connRout" val="bend"/>
                        <dgm:param type="dim" val="1D"/>
                        <dgm:param type="endSty" val="noArr"/>
                        <dgm:param type="begPts" val="midR"/>
                        <dgm:param type="endPts" val="bCtr tCtr"/>
                      </dgm:alg>
                    </dgm:if>
                    <dgm:else name="Name118">
                      <dgm:alg type="conn">
                        <dgm:param type="connRout" val="bend"/>
                        <dgm:param type="dim" val="1D"/>
                        <dgm:param type="endSty" val="noArr"/>
                        <dgm:param type="begPts" val="midL"/>
                        <dgm:param type="endPts" val="bCtr tCtr"/>
                      </dgm:alg>
                    </dgm:else>
                  </dgm:choose>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9">
                  <dgm:if name="Name120" func="var" arg="hierBranch" op="equ" val="l">
                    <dgm:choose name="Name121">
                      <dgm:if name="Name122" func="var" arg="dir" op="equ" val="norm">
                        <dgm:alg type="hierRoot">
                          <dgm:param type="hierAlign" val="lT"/>
                        </dgm:alg>
                        <dgm:constrLst>
                          <dgm:constr type="alignOff" val="0.75"/>
                        </dgm:constrLst>
                      </dgm:if>
                      <dgm:else name="Name123">
                        <dgm:alg type="hierRoot">
                          <dgm:param type="hierAlign" val="rT"/>
                        </dgm:alg>
                        <dgm:constrLst>
                          <dgm:constr type="alignOff" val="0.75"/>
                        </dgm:constrLst>
                      </dgm:else>
                    </dgm:choose>
                  </dgm:if>
                  <dgm:if name="Name124" func="var" arg="hierBranch" op="equ" val="r">
                    <dgm:choose name="Name125">
                      <dgm:if name="Name126" func="var" arg="dir" op="equ" val="norm">
                        <dgm:alg type="hierRoot">
                          <dgm:param type="hierAlign" val="lB"/>
                        </dgm:alg>
                        <dgm:constrLst>
                          <dgm:constr type="alignOff" val="0.75"/>
                        </dgm:constrLst>
                      </dgm:if>
                      <dgm:else name="Name127">
                        <dgm:alg type="hierRoot">
                          <dgm:param type="hierAlign" val="rB"/>
                        </dgm:alg>
                        <dgm:constrLst>
                          <dgm:constr type="alignOff" val="0.75"/>
                        </dgm:constrLst>
                      </dgm:else>
                    </dgm:choose>
                  </dgm:if>
                  <dgm:if name="Name128" func="var" arg="hierBranch" op="equ" val="hang">
                    <dgm:choose name="Name129">
                      <dgm:if name="Name130" func="var" arg="dir" op="equ" val="norm">
                        <dgm:alg type="hierRoot">
                          <dgm:param type="hierAlign" val="lCtrCh"/>
                        </dgm:alg>
                        <dgm:constrLst>
                          <dgm:constr type="alignOff" val="0.65"/>
                        </dgm:constrLst>
                      </dgm:if>
                      <dgm:else name="Name131">
                        <dgm:alg type="hierRoot">
                          <dgm:param type="hierAlign" val="rCtrCh"/>
                        </dgm:alg>
                        <dgm:constrLst>
                          <dgm:constr type="alignOff" val="0.65"/>
                        </dgm:constrLst>
                      </dgm:else>
                    </dgm:choose>
                  </dgm:if>
                  <dgm:else name="Name132">
                    <dgm:choose name="Name133">
                      <dgm:if name="Name134" func="var" arg="dir" op="equ" val="norm">
                        <dgm:alg type="hierRoot">
                          <dgm:param type="hierAlign" val="lCtrCh"/>
                        </dgm:alg>
                        <dgm:constrLst>
                          <dgm:constr type="alignOff"/>
                          <dgm:constr type="bendDist" for="des" ptType="parTrans" refType="sp" fact="0.5"/>
                        </dgm:constrLst>
                      </dgm:if>
                      <dgm:else name="Name135">
                        <dgm:alg type="hierRoot">
                          <dgm:param type="hierAlign" val="rCtrCh"/>
                        </dgm:alg>
                        <dgm:constrLst>
                          <dgm:constr type="alignOff"/>
                          <dgm:constr type="bendDist" for="des" ptType="parTrans" refType="sp" fact="0.5"/>
                        </dgm:constrLst>
                      </dgm:else>
                    </dgm:choose>
                  </dgm:else>
                </dgm:choose>
                <dgm:shape xmlns:r="http://schemas.openxmlformats.org/officeDocument/2006/relationships" r:blip="">
                  <dgm:adjLst/>
                </dgm:shape>
                <dgm:presOf/>
                <dgm:ruleLst/>
                <dgm:layoutNode name="rootComposite3">
                  <dgm:alg type="composite"/>
                  <dgm:shape xmlns:r="http://schemas.openxmlformats.org/officeDocument/2006/relationships" r:blip="">
                    <dgm:adjLst/>
                  </dgm:shape>
                  <dgm:presOf axis="self" ptType="node" cnt="1"/>
                  <dgm:choose name="Name136">
                    <dgm:if name="Name137"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38"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39"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40">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41">
                    <dgm:if name="Name142" func="var" arg="hierBranch" op="equ" val="l">
                      <dgm:choose name="Name143">
                        <dgm:if name="Name144" func="var" arg="dir" op="equ" val="norm">
                          <dgm:alg type="hierChild">
                            <dgm:param type="chAlign" val="t"/>
                            <dgm:param type="linDir" val="fromL"/>
                          </dgm:alg>
                        </dgm:if>
                        <dgm:else name="Name145">
                          <dgm:alg type="hierChild">
                            <dgm:param type="chAlign" val="t"/>
                            <dgm:param type="linDir" val="fromR"/>
                          </dgm:alg>
                        </dgm:else>
                      </dgm:choose>
                    </dgm:if>
                    <dgm:if name="Name146" func="var" arg="hierBranch" op="equ" val="r">
                      <dgm:choose name="Name147">
                        <dgm:if name="Name148" func="var" arg="dir" op="equ" val="norm">
                          <dgm:alg type="hierChild">
                            <dgm:param type="chAlign" val="b"/>
                            <dgm:param type="linDir" val="fromL"/>
                          </dgm:alg>
                        </dgm:if>
                        <dgm:else name="Name149">
                          <dgm:alg type="hierChild">
                            <dgm:param type="chAlign" val="b"/>
                            <dgm:param type="linDir" val="fromR"/>
                          </dgm:alg>
                        </dgm:else>
                      </dgm:choose>
                    </dgm:if>
                    <dgm:if name="Name150" func="var" arg="hierBranch" op="equ" val="hang">
                      <dgm:choose name="Name151">
                        <dgm:if name="Name152" func="var" arg="dir" op="equ" val="norm">
                          <dgm:alg type="hierChild">
                            <dgm:param type="chAlign" val="l"/>
                            <dgm:param type="linDir" val="fromT"/>
                            <dgm:param type="secChAlign" val="t"/>
                            <dgm:param type="secLinDir" val="fromL"/>
                          </dgm:alg>
                        </dgm:if>
                        <dgm:else name="Name153">
                          <dgm:alg type="hierChild">
                            <dgm:param type="chAlign" val="r"/>
                            <dgm:param type="linDir" val="fromT"/>
                            <dgm:param type="secChAlign" val="t"/>
                            <dgm:param type="secLinDir" val="fromR"/>
                          </dgm:alg>
                        </dgm:else>
                      </dgm:choose>
                    </dgm:if>
                    <dgm:else name="Name154">
                      <dgm:choose name="Name155">
                        <dgm:if name="Name156" func="var" arg="dir" op="equ" val="norm">
                          <dgm:alg type="hierChild">
                            <dgm:param type="linDir" val="fromT"/>
                            <dgm:param type="chAlign" val="l"/>
                          </dgm:alg>
                        </dgm:if>
                        <dgm:else name="Name157">
                          <dgm:alg type="hierChild">
                            <dgm:param type="linDir" val="fromT"/>
                            <dgm:param type="chAlign" val="r"/>
                          </dgm:alg>
                        </dgm:else>
                      </dgm:choose>
                    </dgm:else>
                  </dgm:choose>
                  <dgm:shape xmlns:r="http://schemas.openxmlformats.org/officeDocument/2006/relationships" r:blip="">
                    <dgm:adjLst/>
                  </dgm:shape>
                  <dgm:presOf/>
                  <dgm:constrLst/>
                  <dgm:ruleLst/>
                  <dgm:forEach name="Name158" ref="rep2a"/>
                </dgm:layoutNode>
                <dgm:layoutNode name="hierChild7">
                  <dgm:choose name="Name159">
                    <dgm:if name="Name160" func="var" arg="dir" op="equ" val="norm">
                      <dgm:alg type="hierChild">
                        <dgm:param type="chAlign" val="l"/>
                        <dgm:param type="linDir" val="fromT"/>
                        <dgm:param type="secChAlign" val="t"/>
                        <dgm:param type="secLinDir" val="fromL"/>
                      </dgm:alg>
                    </dgm:if>
                    <dgm:else name="Name161">
                      <dgm:alg type="hierChild">
                        <dgm:param type="chAlign" val="r"/>
                        <dgm:param type="linDir" val="fromT"/>
                        <dgm:param type="secChAlign" val="t"/>
                        <dgm:param type="secLinDir" val="fromR"/>
                      </dgm:alg>
                    </dgm:else>
                  </dgm:choose>
                  <dgm:shape xmlns:r="http://schemas.openxmlformats.org/officeDocument/2006/relationships" r:blip="">
                    <dgm:adjLst/>
                  </dgm:shape>
                  <dgm:presOf/>
                  <dgm:constrLst/>
                  <dgm:ruleLst/>
                  <dgm:forEach name="Name162"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ycle5">
  <dgm:title val=""/>
  <dgm:desc val=""/>
  <dgm:catLst>
    <dgm:cat type="cycle" pri="3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choose name="Name2">
          <dgm:if name="Name3" axis="ch" ptType="node" func="cnt" op="gt" val="2">
            <dgm:alg type="cycle">
              <dgm:param type="stAng" val="0"/>
              <dgm:param type="spanAng" val="360"/>
            </dgm:alg>
          </dgm:if>
          <dgm:else name="Name4">
            <dgm:alg type="cycle">
              <dgm:param type="stAng" val="-90"/>
              <dgm:param type="spanAng" val="360"/>
            </dgm:alg>
          </dgm:else>
        </dgm:choose>
      </dgm:if>
      <dgm:else name="Name5">
        <dgm:choose name="Name6">
          <dgm:if name="Name7" axis="ch" ptType="node" func="cnt" op="gt" val="2">
            <dgm:alg type="cycle">
              <dgm:param type="stAng" val="0"/>
              <dgm:param type="spanAng" val="-360"/>
            </dgm:alg>
          </dgm:if>
          <dgm:else name="Name8">
            <dgm:alg type="cycle">
              <dgm:param type="stAng" val="90"/>
              <dgm:param type="spanAng" val="-360"/>
            </dgm:alg>
          </dgm:else>
        </dgm:choose>
      </dgm:else>
    </dgm:choose>
    <dgm:shape xmlns:r="http://schemas.openxmlformats.org/officeDocument/2006/relationships" r:blip="">
      <dgm:adjLst/>
    </dgm:shape>
    <dgm:presOf/>
    <dgm:choose name="Name9">
      <dgm:if name="Name10" func="var" arg="dir" op="equ" val="norm">
        <dgm:constrLst>
          <dgm:constr type="w" for="ch" forName="node" refType="w"/>
          <dgm:constr type="w" for="ch" ptType="sibTrans" refType="w" refFor="ch" refForName="node" op="equ" fact="0.3"/>
          <dgm:constr type="diam" for="ch" ptType="sibTrans" refType="diam" op="equ"/>
          <dgm:constr type="sibSp" refType="w" refFor="ch" refForName="node" op="equ" fact="0.15"/>
          <dgm:constr type="w" for="ch" forName="spNode" refType="sibSp" fact="1.6"/>
          <dgm:constr type="primFontSz" for="ch" forName="node" op="equ" val="65"/>
        </dgm:constrLst>
      </dgm:if>
      <dgm:else name="Name11">
        <dgm:constrLst>
          <dgm:constr type="w" for="ch" forName="node" refType="w"/>
          <dgm:constr type="w" for="ch" ptType="sibTrans" refType="w" refFor="ch" refForName="node" op="equ" fact="0.3"/>
          <dgm:constr type="diam" for="ch" ptType="sibTrans" refType="diam" fact="-1"/>
          <dgm:constr type="diam" for="ch" refType="diam" op="equ" fact="-1"/>
          <dgm:constr type="sibSp" refType="w" refFor="ch" refForName="node" op="equ" fact="0.15"/>
          <dgm:constr type="w" for="ch" forName="spNode" refType="sibSp" fact="1.6"/>
          <dgm:constr type="primFontSz" for="ch" forName="node" op="equ" val="65"/>
        </dgm:constrLst>
      </dgm:else>
    </dgm:choose>
    <dgm:ruleLst/>
    <dgm:forEach name="Name12" axis="ch" ptType="node">
      <dgm:layoutNode name="node">
        <dgm:varLst>
          <dgm:bulletEnabled val="1"/>
        </dgm:varLst>
        <dgm:alg type="tx"/>
        <dgm:shape xmlns:r="http://schemas.openxmlformats.org/officeDocument/2006/relationships" type="roundRect" r:blip="">
          <dgm:adjLst/>
        </dgm:shape>
        <dgm:presOf axis="desOrSelf" ptType="node"/>
        <dgm:constrLst>
          <dgm:constr type="h" refType="w" fact="0.65"/>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3">
        <dgm:if name="Name14" axis="par ch" ptType="doc node" func="cnt" op="gt" val="1">
          <dgm:layoutNode name="spNode">
            <dgm:alg type="sp"/>
            <dgm:shape xmlns:r="http://schemas.openxmlformats.org/officeDocument/2006/relationships" r:blip="">
              <dgm:adjLst/>
            </dgm:shape>
            <dgm:presOf/>
            <dgm:constrLst>
              <dgm:constr type="h" refType="w"/>
            </dgm:constrLst>
            <dgm:ruleLst/>
          </dgm:layoutNode>
          <dgm:forEach name="Name15" axis="followSib" ptType="sibTrans" hideLastTrans="0" cnt="1">
            <dgm:layoutNode name="sibTrans">
              <dgm:alg type="conn">
                <dgm:param type="dim" val="1D"/>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connDist"/>
                <dgm:constr type="begPad" refType="connDist" fact="0.2"/>
                <dgm:constr type="endPad" refType="connDist" fact="0.2"/>
              </dgm:constrLst>
              <dgm:ruleLst/>
            </dgm:layoutNode>
          </dgm:forEach>
        </dgm:if>
        <dgm:else name="Name16"/>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Ken13</b:Tag>
    <b:SourceType>Report</b:SourceType>
    <b:Guid>{A907CE59-B200-4867-B814-160F9409EE2A}</b:Guid>
    <b:Author>
      <b:Author>
        <b:Corporate>Kenya Ministry of Devolution and Planning</b:Corporate>
      </b:Author>
    </b:Author>
    <b:Title>Sector Plan for Drought Risk Management and Ending Drought Emergencies</b:Title>
    <b:Year>2013</b:Year>
    <b:Publisher>Government of Kenya</b:Publisher>
    <b:City>Nairobi</b:City>
    <b:ThesisType>MTP 2013-2017 for the Kenya Vision 2030</b:ThesisType>
    <b:RefOrder>20</b:RefOrder>
  </b:Source>
  <b:Source>
    <b:Tag>KMD</b:Tag>
    <b:SourceType>Report</b:SourceType>
    <b:Guid>{6AD401F8-1251-4A3D-9E69-D64B108A2ECB}</b:Guid>
    <b:Author>
      <b:Author>
        <b:Corporate>KMD</b:Corporate>
      </b:Author>
    </b:Author>
    <b:Title>Review of the weather in November and the outlook for December 2017</b:Title>
    <b:Year>2017</b:Year>
    <b:Publisher>KMD</b:Publisher>
    <b:ThesisType>Ref. No. KMD/FCST/4-2017/MO/12</b:ThesisType>
    <b:URL>http://www.meteo.go.ke/index.php?q=today</b:URL>
    <b:RefOrder>8</b:RefOrder>
  </b:Source>
  <b:Source>
    <b:Tag>WMO13</b:Tag>
    <b:SourceType>Report</b:SourceType>
    <b:Guid>{C376B714-2ECE-4A3D-B2BB-E2474B43FB61}</b:Guid>
    <b:Author>
      <b:Author>
        <b:Corporate>WMO</b:Corporate>
      </b:Author>
    </b:Author>
    <b:Title>Guidelines for Implementation of Common Alerting Protocol (CAP)-Enabled Emergency Alerting</b:Title>
    <b:Year>2013</b:Year>
    <b:Publisher>WMO</b:Publisher>
    <b:City>Geneva</b:City>
    <b:ThesisType>WMO-No. 1109</b:ThesisType>
    <b:URL>https://library.wmo.int/opac/index.php?lvl=notice_display&amp;id=14699#.Wjt89d-WbIU</b:URL>
    <b:RefOrder>9</b:RefOrder>
  </b:Source>
  <b:Source>
    <b:Tag>NDM17</b:Tag>
    <b:SourceType>Report</b:SourceType>
    <b:Guid>{059B9476-EB01-4E31-BDFF-324446D50B38}</b:Guid>
    <b:Title>Isiolo County Drought Early Warning Bulletin for September 2017</b:Title>
    <b:Year>2017</b:Year>
    <b:Publisher>NDMA</b:Publisher>
    <b:Author>
      <b:Author>
        <b:Corporate>NDMA</b:Corporate>
      </b:Author>
    </b:Author>
    <b:URL>http://www.ndma.go.ke/index.php/resource-center/category/15-isiolo</b:URL>
    <b:RefOrder>14</b:RefOrder>
  </b:Source>
  <b:Source>
    <b:Tag>NDM14</b:Tag>
    <b:SourceType>Report</b:SourceType>
    <b:Guid>{4E968F54-EA5E-4E9F-9A68-C2D4EFE5D6B5}</b:Guid>
    <b:Author>
      <b:Author>
        <b:Corporate>NDMA</b:Corporate>
      </b:Author>
    </b:Author>
    <b:Title>Ending Drought Emergencies: Common Programme Framework for Drought Risk Management</b:Title>
    <b:Year>2014</b:Year>
    <b:Publisher>National Drought Management Authority</b:Publisher>
    <b:City>Nairobi</b:City>
    <b:RefOrder>21</b:RefOrder>
  </b:Source>
  <b:Source>
    <b:Tag>IFR14</b:Tag>
    <b:SourceType>Report</b:SourceType>
    <b:Guid>{D811674F-C7B8-4324-8C0C-9075898F65B0}</b:Guid>
    <b:Title>Early warning early action: Mechanisms for rapid decision making</b:Title>
    <b:Year>2014</b:Year>
    <b:City>Nairobi</b:City>
    <b:Publisher>International Federation of Red Cross and Red Crescent Societies</b:Publisher>
    <b:Author>
      <b:Author>
        <b:Corporate>IFRC, Save the Children, Oxfam, FAO, WFP</b:Corporate>
      </b:Author>
    </b:Author>
    <b:RefOrder>31</b:RefOrder>
  </b:Source>
  <b:Source>
    <b:Tag>Roj</b:Tag>
    <b:SourceType>Report</b:SourceType>
    <b:Guid>{24133C2C-43E0-4FEC-A9AA-CE1C17D3AF03}</b:Guid>
    <b:Author>
      <b:Author>
        <b:NameList>
          <b:Person>
            <b:Last>Rojas</b:Last>
            <b:First>O.</b:First>
          </b:Person>
          <b:Person>
            <b:Last>Ahmed</b:Last>
            <b:First>S.</b:First>
          </b:Person>
        </b:NameList>
      </b:Author>
    </b:Author>
    <b:Title>Feasibility of using the FAO-Agricultural Stress Index System (ASIS) As a Remote Sensing based Index for Crop Insurance</b:Title>
    <b:Publisher>FAO</b:Publisher>
    <b:URL>http://www.fao.org/climatechange/38003-08bd1fc61507e5e22e05365a152b961f5.pdf</b:URL>
    <b:RefOrder>37</b:RefOrder>
  </b:Source>
  <b:Source>
    <b:Tag>Off17</b:Tag>
    <b:SourceType>DocumentFromInternetSite</b:SourceType>
    <b:Guid>{6D4969E8-BE3B-426A-811D-A171FBB13D11}</b:Guid>
    <b:Title>Government declares drought a national disaster</b:Title>
    <b:Year>2017</b:Year>
    <b:Author>
      <b:Author>
        <b:Corporate>Office of the President</b:Corporate>
      </b:Author>
    </b:Author>
    <b:InternetSiteTitle>Official Website of the President</b:InternetSiteTitle>
    <b:Month>February</b:Month>
    <b:Day>10</b:Day>
    <b:URL>http://www.president.go.ke/2017/02/10/government-declares-drought-a-national-disaster/</b:URL>
    <b:RefOrder>4</b:RefOrder>
  </b:Source>
  <b:Source>
    <b:Tag>WFP17</b:Tag>
    <b:SourceType>Report</b:SourceType>
    <b:Guid>{68D0F80E-5C71-45C6-B452-21C589ECCA17}</b:Guid>
    <b:Author>
      <b:Author>
        <b:Corporate>WFP</b:Corporate>
      </b:Author>
    </b:Author>
    <b:Title>WFP Kenya Drought Situation Report #01</b:Title>
    <b:Year>2017</b:Year>
    <b:URL>https://reliefweb.int/sites/reliefweb.int/files/resources/WFP%20Kenya%20Drought%20Situation%20Report%20%2301%20-%20January%202017.pdf</b:URL>
    <b:Publisher>WFP</b:Publisher>
    <b:RefOrder>3</b:RefOrder>
  </b:Source>
  <b:Source>
    <b:Tag>Mbo14</b:Tag>
    <b:SourceType>Report</b:SourceType>
    <b:Guid>{98B521E2-C461-4F84-B217-F1E50F89A618}</b:Guid>
    <b:Author>
      <b:Author>
        <b:NameList>
          <b:Person>
            <b:Last>Mbogo</b:Last>
            <b:First>E.</b:First>
          </b:Person>
          <b:Person>
            <b:Last>Inganga</b:Last>
            <b:First>F.</b:First>
          </b:Person>
          <b:Person>
            <b:Last>Maina</b:Last>
            <b:First>J.</b:First>
            <b:Middle>M.</b:Middle>
          </b:Person>
        </b:NameList>
      </b:Author>
    </b:Author>
    <b:Title>Drought conditions and management strategies in KENYA</b:Title>
    <b:Year>2014</b:Year>
    <b:URL>http://www.droughtmanagement.info/literature/UNW-DPC_NDMP_Country_Report_Kenya_2014.pdf</b:URL>
    <b:RefOrder>1</b:RefOrder>
  </b:Source>
  <b:Source>
    <b:Tag>HEA12</b:Tag>
    <b:SourceType>InternetSite</b:SourceType>
    <b:Guid>{B425CAC8-A49E-4278-81B8-0D224DE64FD5}</b:Guid>
    <b:Title>HEA Framework Overview</b:Title>
    <b:Year>2012</b:Year>
    <b:Author>
      <b:Author>
        <b:Corporate>HEA</b:Corporate>
      </b:Author>
    </b:Author>
    <b:InternetSiteTitle>HEA</b:InternetSiteTitle>
    <b:URL>http://www.heawebsite.org/hea-framework-overview</b:URL>
    <b:RefOrder>44</b:RefOrder>
  </b:Source>
  <b:Source>
    <b:Tag>FEW11</b:Tag>
    <b:SourceType>InternetSite</b:SourceType>
    <b:Guid>{B59B475A-7B6C-4BA9-B470-E002736E4413}</b:Guid>
    <b:Title>Kenya Livelihood Zone Descriptions</b:Title>
    <b:Year>2011</b:Year>
    <b:Author>
      <b:Author>
        <b:Corporate>FEWS NET</b:Corporate>
      </b:Author>
    </b:Author>
    <b:InternetSiteTitle>FEWS NET</b:InternetSiteTitle>
    <b:URL>http://www.fews.net/east-africa/kenya/livelihood-description/march-2011</b:URL>
    <b:RefOrder>22</b:RefOrder>
  </b:Source>
  <b:Source>
    <b:Tag>FEW111</b:Tag>
    <b:SourceType>DocumentFromInternetSite</b:SourceType>
    <b:Guid>{17E999BC-166C-42AD-AA41-5812E0D40767}</b:Guid>
    <b:Author>
      <b:Author>
        <b:Corporate>FEWS NET</b:Corporate>
      </b:Author>
    </b:Author>
    <b:Title>Livelihood Zoning Plus Activity in Kenya</b:Title>
    <b:InternetSiteTitle>FEWS NET</b:InternetSiteTitle>
    <b:Year>2011</b:Year>
    <b:Month>March</b:Month>
    <b:Day>14</b:Day>
    <b:URL>http://www.fews.net/east-africa/kenya/livelihood-description/march-2011</b:URL>
    <b:RefOrder>23</b:RefOrder>
  </b:Source>
  <b:Source>
    <b:Tag>FEW13</b:Tag>
    <b:SourceType>Report</b:SourceType>
    <b:Guid>{6A4020CB-764A-41AB-B7B2-F475DC0444C1}</b:Guid>
    <b:Author>
      <b:Author>
        <b:Corporate>FEWS NET</b:Corporate>
      </b:Author>
    </b:Author>
    <b:Title>Kenya Food Security Brief, 2013</b:Title>
    <b:Year>2013</b:Year>
    <b:Publisher>USAID</b:Publisher>
    <b:URL>http://www.fews.net/sites/default/files/documents/reports/Kenya_Food%20Security_In_Brief_2013_final_0.pdf</b:URL>
    <b:RefOrder>24</b:RefOrder>
  </b:Source>
  <b:Source>
    <b:Tag>FEW171</b:Tag>
    <b:SourceType>DocumentFromInternetSite</b:SourceType>
    <b:Guid>{99D67559-77EB-40D2-B785-D3E312C24761}</b:Guid>
    <b:Author>
      <b:Author>
        <b:Corporate>FEWS NET</b:Corporate>
      </b:Author>
    </b:Author>
    <b:Title>Food security outcomes expected to improve through May 2018</b:Title>
    <b:InternetSiteTitle>FEWS NET</b:InternetSiteTitle>
    <b:Year>2017</b:Year>
    <b:Month>October</b:Month>
    <b:URL>http://www.fews.net/east-africa/kenya/food-security-outlook/october-2017</b:URL>
    <b:RefOrder>29</b:RefOrder>
  </b:Source>
  <b:Source>
    <b:Tag>FEW10</b:Tag>
    <b:SourceType>Report</b:SourceType>
    <b:Guid>{779635D9-E123-4F02-862C-AA21DFA50B6F}</b:Guid>
    <b:Author>
      <b:Author>
        <b:Corporate>FEWS NET</b:Corporate>
      </b:Author>
    </b:Author>
    <b:Title>Scenario Development for Food Security Early Warning</b:Title>
    <b:Year>2010</b:Year>
    <b:Publisher>FEWS NET</b:Publisher>
    <b:URL>http://www.fews.net/our-work/our-work/scenario-development</b:URL>
    <b:RefOrder>28</b:RefOrder>
  </b:Source>
  <b:Source>
    <b:Tag>IPC12</b:Tag>
    <b:SourceType>Report</b:SourceType>
    <b:Guid>{DBF79209-8F81-49BC-AA56-B32500B1E56C}</b:Guid>
    <b:Author>
      <b:Author>
        <b:Corporate>IPC Global Partners</b:Corporate>
      </b:Author>
    </b:Author>
    <b:Title>Integrated Food Security Phase Classification Technical Manual Version 2.0</b:Title>
    <b:Year>2012</b:Year>
    <b:URL>http://www.fews.net/sites/default/files/Food_assistance_peak_needs_2018.pdf</b:URL>
    <b:Publisher>FAO</b:Publisher>
    <b:City>Rome</b:City>
    <b:ThesisType>Evidence and Standards for Better Food Security Decisions</b:ThesisType>
    <b:RefOrder>25</b:RefOrder>
  </b:Source>
  <b:Source>
    <b:Tag>Jon13</b:Tag>
    <b:SourceType>JournalArticle</b:SourceType>
    <b:Guid>{0C977101-AB53-469E-8A3B-BC06842AE5D2}</b:Guid>
    <b:Author>
      <b:Author>
        <b:NameList>
          <b:Person>
            <b:Last>Jones</b:Last>
            <b:First>A.</b:First>
            <b:Middle>D.</b:Middle>
          </b:Person>
          <b:Person>
            <b:Last>Ngure</b:Last>
            <b:First>F.</b:First>
            <b:Middle>M.'</b:Middle>
          </b:Person>
          <b:Person>
            <b:Last>Pelto</b:Last>
            <b:First>G.</b:First>
          </b:Person>
          <b:Person>
            <b:Last>Young</b:Last>
            <b:First>S.</b:First>
            <b:Middle>L.</b:Middle>
          </b:Person>
        </b:NameList>
      </b:Author>
    </b:Author>
    <b:Title>What Are We Assessing When We Measure Food Security? A Compendium and Review of Current Metrics</b:Title>
    <b:Year>2013</b:Year>
    <b:Publisher>American Society for Nutrition</b:Publisher>
    <b:JournalName>Adv. Nutr.</b:JournalName>
    <b:Pages>481–505</b:Pages>
    <b:Volume>4</b:Volume>
    <b:URL>http://www.fao.org/fileadmin/templates/ess/documents/meetings_and_workshops/cfs40/001_What_Are_We_Assessing_When_We_Measure_Food_Secuirty.pdf</b:URL>
    <b:RefOrder>26</b:RefOrder>
  </b:Source>
  <b:Source>
    <b:Tag>FEW17</b:Tag>
    <b:SourceType>Report</b:SourceType>
    <b:Guid>{F8BA66E9-6085-4653-8428-BF280584862C}</b:Guid>
    <b:Title>Overview of the Integrated Phase Classification (IPC)</b:Title>
    <b:Year>May 2017</b:Year>
    <b:URL>http://www.fews.net/sites/default/files/IPC%20Overview_May_2017_final.pdf</b:URL>
    <b:Author>
      <b:Author>
        <b:Corporate>FEWS NET</b:Corporate>
      </b:Author>
    </b:Author>
    <b:Publisher>Famine Early Warning Systems Network</b:Publisher>
    <b:RefOrder>27</b:RefOrder>
  </b:Source>
  <b:Source>
    <b:Tag>Dev17</b:Tag>
    <b:SourceType>Report</b:SourceType>
    <b:Guid>{18B50106-BD43-40E1-B4AF-DBA276DA704B}</b:Guid>
    <b:Title>Assessment of Kenya's preparedness to disasters caused by natural hazards: Floods, drought and disease outbreak</b:Title>
    <b:Year>2017</b:Year>
    <b:City>Nairobi</b:City>
    <b:Publisher>Development Initiatives</b:Publisher>
    <b:Author>
      <b:Author>
        <b:Corporate>Development Initiatives</b:Corporate>
      </b:Author>
    </b:Author>
    <b:URL>http://devinit.org/post/assessment-of-kenyas-preparedness-to-disasters-caused-by-natural-hazards-floods-drought-and-disease-outbreak/</b:URL>
    <b:RefOrder>7</b:RefOrder>
  </b:Source>
  <b:Source>
    <b:Tag>Bai13</b:Tag>
    <b:SourceType>Report</b:SourceType>
    <b:Guid>{C1AD745A-7D04-4893-9562-1990D773ED39}</b:Guid>
    <b:Author>
      <b:Author>
        <b:NameList>
          <b:Person>
            <b:Last>Bailey</b:Last>
            <b:First>R</b:First>
          </b:Person>
        </b:NameList>
      </b:Author>
    </b:Author>
    <b:Title>Managing Famine Risk: Linking Early Warning to Early Action</b:Title>
    <b:Year>2013</b:Year>
    <b:Publisher>Chatham House</b:Publisher>
    <b:City>London</b:City>
    <b:URL>https://www.chathamhouse.org/publications/papers/view/190589</b:URL>
    <b:RefOrder>32</b:RefOrder>
  </b:Source>
  <b:Source>
    <b:Tag>Wor16</b:Tag>
    <b:SourceType>Report</b:SourceType>
    <b:Guid>{3C8096F7-E615-451B-8398-CB6392A57042}</b:Guid>
    <b:Author>
      <b:Author>
        <b:Corporate>World Bank</b:Corporate>
      </b:Author>
    </b:Author>
    <b:Title>Western Kenya Community Driven Development and Flood Mitigation Project: Implementation Completion and Results Report</b:Title>
    <b:Year>2016</b:Year>
    <b:Publisher>World Bank</b:Publisher>
    <b:Pages>70</b:Pages>
    <b:ThesisType>Report No: ICR00003843</b:ThesisType>
    <b:URL>http://projects.worldbank.org/P074106/western-kenya-cdd-flood-mitigation-project?lang=en&amp;tab=documents&amp;subTab=projectDocuments</b:URL>
    <b:RefOrder>10</b:RefOrder>
  </b:Source>
  <b:Source>
    <b:Tag>Ken15</b:Tag>
    <b:SourceType>Report</b:SourceType>
    <b:Guid>{6ABC1021-8000-4F11-A0DF-7BF93371203A}</b:Guid>
    <b:Author>
      <b:Author>
        <b:Corporate>Kenya Ministry of Devolution and Planning</b:Corporate>
      </b:Author>
    </b:Author>
    <b:Title>Ending Drought Emergencies Common Programme Framework</b:Title>
    <b:Year>2015</b:Year>
    <b:Publisher>National Drought Management Authority</b:Publisher>
    <b:URL>http://www.ndma.go.ke/index.php/resource-center/ede-reports/category/43-ending-drought-emergencies</b:URL>
    <b:RefOrder>2</b:RefOrder>
  </b:Source>
  <b:Source>
    <b:Tag>GoK12</b:Tag>
    <b:SourceType>Report</b:SourceType>
    <b:Guid>{5CB8652A-144A-404E-ACA3-97CEE702BC2A}</b:Guid>
    <b:Title>Government of Kenya Adaptation Technical Analysis, Technical Report 3: Synthesis of costing information</b:Title>
    <b:Year>2012</b:Year>
    <b:Author>
      <b:Author>
        <b:Corporate>GoK</b:Corporate>
      </b:Author>
    </b:Author>
    <b:URL>http://www.kccap.info/phocadownload/final/SC3/TR3%20NCCAP%20Synthesis%20Costs.pdf</b:URL>
    <b:RefOrder>5</b:RefOrder>
  </b:Source>
  <b:Source>
    <b:Tag>Hab15</b:Tag>
    <b:SourceType>Report</b:SourceType>
    <b:Guid>{7995D2BB-633A-4E41-926D-241006F98FB9}</b:Guid>
    <b:Author>
      <b:Author>
        <b:NameList>
          <b:Person>
            <b:Last>Habilov</b:Last>
            <b:First>M.</b:First>
          </b:Person>
          <b:Person>
            <b:Last>Sitati</b:Last>
            <b:First>A.</b:First>
          </b:Person>
          <b:Person>
            <b:Last>Vogel</b:Last>
            <b:First>E.</b:First>
          </b:Person>
          <b:Person>
            <b:Last>Zanten</b:Last>
            <b:First>J.</b:First>
            <b:Middle>A.</b:Middle>
          </b:Person>
          <b:Person>
            <b:Last>Zommers</b:Last>
            <b:First>Z.</b:First>
          </b:Person>
          <b:Person>
            <b:Last>Cowell</b:Last>
            <b:First>R.</b:First>
          </b:Person>
          <b:Person>
            <b:Last>Kooiman</b:Last>
            <b:First>A.</b:First>
          </b:Person>
          <b:Person>
            <b:Last>Lacson</b:Last>
            <b:First>I.</b:First>
          </b:Person>
          <b:Person>
            <b:Last>Leonard</b:Last>
            <b:First>S.</b:First>
          </b:Person>
        </b:NameList>
      </b:Author>
    </b:Author>
    <b:Title>Early Warning as a Human Right: Building Resilience to Climate Related Hazards</b:Title>
    <b:Year>2015</b:Year>
    <b:URL>https://wedocs.unep.org/bitstream/handle/20.500.11822/7429/Early_Warning_as_a_Human_Right_1.pdf?sequence=5&amp;isAllowed=y</b:URL>
    <b:RefOrder>6</b:RefOrder>
  </b:Source>
  <b:Source>
    <b:Tag>KMD15</b:Tag>
    <b:SourceType>Report</b:SourceType>
    <b:Guid>{94C53445-9490-402A-A305-3204D0C8C867}</b:Guid>
    <b:Author>
      <b:Author>
        <b:Corporate>KMD &amp; UKMO</b:Corporate>
      </b:Author>
    </b:Author>
    <b:Title>Strategic Plan for Development of Decentralised Services</b:Title>
    <b:Year>2015</b:Year>
    <b:Publisher>Government of Kenya</b:Publisher>
    <b:RefOrder>11</b:RefOrder>
  </b:Source>
  <b:Source>
    <b:Tag>GoK16</b:Tag>
    <b:SourceType>Report</b:SourceType>
    <b:Guid>{965E4EB2-E089-45C4-A953-B13F0AB7B13A}</b:Guid>
    <b:Author>
      <b:Author>
        <b:Corporate>GoK</b:Corporate>
      </b:Author>
    </b:Author>
    <b:Title>National Drought Management Authority Act</b:Title>
    <b:Year>2016</b:Year>
    <b:Publisher>National Council for Law Reporting with the Authority of the Attorney-General</b:Publisher>
    <b:URL>www.kenyalaw.org</b:URL>
    <b:RefOrder>13</b:RefOrder>
  </b:Source>
  <b:Source>
    <b:Tag>Max08</b:Tag>
    <b:SourceType>Report</b:SourceType>
    <b:Guid>{BB9DDA5B-3821-4DF0-9D86-F96E3B5FCBBA}</b:Guid>
    <b:Author>
      <b:Author>
        <b:NameList>
          <b:Person>
            <b:Last>Maxwell</b:Last>
            <b:First>D.</b:First>
          </b:Person>
          <b:Person>
            <b:Last>Caldwell</b:Last>
            <b:First>R.</b:First>
          </b:Person>
        </b:NameList>
      </b:Author>
    </b:Author>
    <b:Title>The Coping Strategies Index Field Methods Manual</b:Title>
    <b:Year>2008</b:Year>
    <b:Publisher>CARE, Feinstein International Center, Tufts University, TANGO International, WFP</b:Publisher>
    <b:ThesisType>Second Edition</b:ThesisType>
    <b:URL>https://www.wfp.org/content/coping-strategies-index-field-methods-manual-2nd-edition</b:URL>
    <b:RefOrder>15</b:RefOrder>
  </b:Source>
  <b:Source>
    <b:Tag>NDM172</b:Tag>
    <b:SourceType>Report</b:SourceType>
    <b:Guid>{42C04E76-B897-467F-9542-11D4C6BE3C7A}</b:Guid>
    <b:Author>
      <b:Author>
        <b:Corporate>NDMA</b:Corporate>
      </b:Author>
    </b:Author>
    <b:Title>Kitui County Drought Early Warning Bulletin for September 2017</b:Title>
    <b:Year>2017</b:Year>
    <b:Publisher>NDMA</b:Publisher>
    <b:URL>http://www.ndma.go.ke/index.php/resource-center/category/26-kitui</b:URL>
    <b:RefOrder>16</b:RefOrder>
  </b:Source>
  <b:Source>
    <b:Tag>GoK13</b:Tag>
    <b:SourceType>Report</b:SourceType>
    <b:Guid>{96C50B02-A3B0-4E5A-BA84-44FB8CE9BCF0}</b:Guid>
    <b:Author>
      <b:Author>
        <b:Corporate>GoK</b:Corporate>
      </b:Author>
    </b:Author>
    <b:Title>Kenya Drought Operations Plan 2013-14</b:Title>
    <b:Year>2013</b:Year>
    <b:ThesisType>Submission to the African Risk Capacity</b:ThesisType>
    <b:URL>http://www.africanriskcapacity.org/wp-content/uploads/2016/11/OP_Pool1_Kenya-Operational-Plan.pdf</b:URL>
    <b:RefOrder>17</b:RefOrder>
  </b:Source>
  <b:Source>
    <b:Tag>NDM141</b:Tag>
    <b:SourceType>Report</b:SourceType>
    <b:Guid>{D8916C54-D89A-4396-9180-F30B5FEE4284}</b:Guid>
    <b:Author>
      <b:Author>
        <b:Corporate>NDMA</b:Corporate>
      </b:Author>
    </b:Author>
    <b:Title>County Drought Contigency Plan - Garissa and Wajir</b:Title>
    <b:Year>2014</b:Year>
    <b:RefOrder>19</b:RefOrder>
  </b:Source>
  <b:Source>
    <b:Tag>UNI06</b:Tag>
    <b:SourceType>Report</b:SourceType>
    <b:Guid>{E7260266-271C-416F-8701-23D9463B273C}</b:Guid>
    <b:Title>Early Warning Systems: A Checklist</b:Title>
    <b:Year>2006</b:Year>
    <b:Author>
      <b:Author>
        <b:Corporate>UNISDR</b:Corporate>
      </b:Author>
    </b:Author>
    <b:ThesisType>Third International Conference on Early Warning</b:ThesisType>
    <b:URL>http://www.unisdr.org/we/inform/publications/608</b:URL>
    <b:RefOrder>30</b:RefOrder>
  </b:Source>
  <b:Source>
    <b:Tag>UNE12</b:Tag>
    <b:SourceType>Report</b:SourceType>
    <b:Guid>{F9488631-2D38-485D-BF48-876F92FDA099}</b:Guid>
    <b:Author>
      <b:Author>
        <b:Corporate>UNEP</b:Corporate>
      </b:Author>
    </b:Author>
    <b:Title>Early Warning Systems: A State of the Art Analysis and Future Directions</b:Title>
    <b:Year>2012</b:Year>
    <b:Publisher>UNEP</b:Publisher>
    <b:City>Nairobi</b:City>
    <b:URL>https://na.unep.net/geas/getUNEPPageWithArticleIDScript.php?article_id=89</b:URL>
    <b:RefOrder>33</b:RefOrder>
  </b:Source>
  <b:Source>
    <b:Tag>Och14</b:Tag>
    <b:SourceType>Report</b:SourceType>
    <b:Guid>{7C16EF95-1B30-4331-9E05-DB6B328C830D}</b:Guid>
    <b:Author>
      <b:Author>
        <b:NameList>
          <b:Person>
            <b:Last>Ochieng</b:Last>
            <b:First>P.</b:First>
          </b:Person>
        </b:NameList>
      </b:Author>
    </b:Author>
    <b:Title>CAP Implementation in Kenya</b:Title>
    <b:Year>2014</b:Year>
    <b:URL>https://www.wmo.int/pages/prog/amp/pwsp/.../CAPWKSHP-2014-d03-19-KMS.pptx</b:URL>
    <b:RefOrder>12</b:RefOrder>
  </b:Source>
  <b:Source>
    <b:Tag>Lui11</b:Tag>
    <b:SourceType>Report</b:SourceType>
    <b:Guid>{F7FBE118-4985-41B5-A9A2-FAA99A0DF9CC}</b:Guid>
    <b:Author>
      <b:Author>
        <b:NameList>
          <b:Person>
            <b:Last>Luigi</b:Last>
            <b:First>L.</b:First>
          </b:Person>
        </b:NameList>
      </b:Author>
    </b:Author>
    <b:Title>Drought Management System: Linking relief and development</b:Title>
    <b:Year>2011</b:Year>
    <b:URL>http://www.fao.org/fileadmin/user_upload/drought/docs/Luigi%20Luminari%20DMA%20Presentation%20ECHO%2014.11.11-2%20LUIGI%20DMA.pdf</b:URL>
    <b:RefOrder>18</b:RefOrder>
  </b:Source>
  <b:Source>
    <b:Tag>ICP15</b:Tag>
    <b:SourceType>Report</b:SourceType>
    <b:Guid>{64D35FA0-852C-4889-8655-350A4A840898}</b:Guid>
    <b:Title>integrated platform for regional monitoring of climate related hazards in the Greater Horn of Africa</b:Title>
    <b:Year>2015</b:Year>
    <b:Author>
      <b:Author>
        <b:Corporate>ICPAC</b:Corporate>
      </b:Author>
    </b:Author>
    <b:URL>https://icpac.maps.arcgis.com/apps/PublicGallery/index.html?appid=b35490666ba342ada9622783586f1b77</b:URL>
    <b:RefOrder>34</b:RefOrder>
  </b:Source>
  <b:Source>
    <b:Tag>ARC17</b:Tag>
    <b:SourceType>Report</b:SourceType>
    <b:Guid>{0F3E32E3-B89D-4D51-B5AC-BE0ACD2FB7B6}</b:Guid>
    <b:Year>2017</b:Year>
    <b:Author>
      <b:Author>
        <b:Corporate>ARC</b:Corporate>
      </b:Author>
    </b:Author>
    <b:URL>www.africanriskcapacity.org</b:URL>
    <b:Title>Lessons learnt: Implementation of a Sovereign Risk Management and Insurance Mechanism</b:Title>
    <b:RefOrder>35</b:RefOrder>
  </b:Source>
  <b:Source>
    <b:Tag>WFP18</b:Tag>
    <b:SourceType>InternetSite</b:SourceType>
    <b:Guid>{798C9750-2CDC-4375-B786-918382CE5E1B}</b:Guid>
    <b:Title>Rainfall and vegetation visualizations</b:Title>
    <b:Year>2018</b:Year>
    <b:Author>
      <b:Author>
        <b:Corporate>WFP </b:Corporate>
      </b:Author>
    </b:Author>
    <b:InternetSiteTitle>WFP  Seasonal Monitor</b:InternetSiteTitle>
    <b:URL>http://dataviz.vam.wfp.org/seasonal_explorer/rainfall_vegetation/visualizations#</b:URL>
    <b:RefOrder>36</b:RefOrder>
  </b:Source>
  <b:Source>
    <b:Tag>Oxf12</b:Tag>
    <b:SourceType>Report</b:SourceType>
    <b:Guid>{60E98C3B-DC9C-4BDB-A965-7EF1AB896B41}</b:Guid>
    <b:Title>A Dangerous Delay: The cost of late response to early warnings in the 2011 drought in the Horn of Africa</b:Title>
    <b:Year>2012</b:Year>
    <b:URL>https://policy-practice.oxfam.org.uk/publications/a-dangerous-delay-the-cost-of-late-response-to-early-warnings-in-the-2011-droug-203389</b:URL>
    <b:Author>
      <b:Author>
        <b:Corporate>Oxfam and Save the Children</b:Corporate>
      </b:Author>
    </b:Author>
    <b:RefOrder>38</b:RefOrder>
  </b:Source>
  <b:Source>
    <b:Tag>KRC</b:Tag>
    <b:SourceType>Report</b:SourceType>
    <b:Guid>{0CDB9362-EF9E-46D3-A0C1-8EF59D3434C8}</b:Guid>
    <b:Author>
      <b:Author>
        <b:Corporate>KRCS and IFRC</b:Corporate>
      </b:Author>
    </b:Author>
    <b:Title>International Disaster Response Law (IDRL) in Kenya: A study of Kenya's legal preparedness for facilitating and regulating international disaster assistance</b:Title>
    <b:Publisher>KRCS and IFRC</b:Publisher>
    <b:Year>2014</b:Year>
    <b:URL>http://www.ifrc.org/Global/Publications/IDRL/reports/Kenya%20IDRL%20Report%20Final.pdf</b:URL>
    <b:RefOrder>39</b:RefOrder>
  </b:Source>
  <b:Source>
    <b:Tag>KLR</b:Tag>
    <b:SourceType>InternetSite</b:SourceType>
    <b:Guid>{401855AA-9187-432D-BF9C-97CD831AEB78}</b:Guid>
    <b:Author>
      <b:Author>
        <b:Corporate>KLRC</b:Corporate>
      </b:Author>
    </b:Author>
    <b:Title>Development of model laws on disaster management and fire rescue services</b:Title>
    <b:Year>2013</b:Year>
    <b:URL>http://www.klrc.go.ke/index.php/bills/477-development-of-model-laws-on-disaster-management-and-fire-rescue-services</b:URL>
    <b:RefOrder>40</b:RefOrder>
  </b:Source>
  <b:Source>
    <b:Tag>NDO09</b:Tag>
    <b:SourceType>Report</b:SourceType>
    <b:Guid>{58B7F09F-7C2F-4AE6-AFC1-1B6BDD4812D7}</b:Guid>
    <b:Title>National Disaster Response Plan</b:Title>
    <b:Year>2009</b:Year>
    <b:Author>
      <b:Author>
        <b:Corporate>NDOC</b:Corporate>
      </b:Author>
    </b:Author>
    <b:Publisher>Office of the President</b:Publisher>
    <b:RefOrder>41</b:RefOrder>
  </b:Source>
  <b:Source>
    <b:Tag>Gul</b:Tag>
    <b:SourceType>Report</b:SourceType>
    <b:Guid>{362A0454-B510-4C43-B353-DC512D26EC85}</b:Guid>
    <b:Author>
      <b:Author>
        <b:NameList>
          <b:Person>
            <b:Last>Gullet</b:Last>
            <b:First>A</b:First>
          </b:Person>
        </b:NameList>
      </b:Author>
    </b:Author>
    <b:Title>Disaster Risk Management in Kenya: Issues and Challenges</b:Title>
    <b:RefOrder>42</b:RefOrder>
  </b:Source>
  <b:Source>
    <b:Tag>GoK09</b:Tag>
    <b:SourceType>Report</b:SourceType>
    <b:Guid>{F0E2CA7D-F754-4EFB-BADD-815D46A33656}</b:Guid>
    <b:Author>
      <b:Author>
        <b:Corporate>GoK</b:Corporate>
      </b:Author>
    </b:Author>
    <b:Title>Draft National Policy for Disaster Management in Kenya</b:Title>
    <b:Year>2009</b:Year>
    <b:RefOrder>43</b:RefOrder>
  </b:Source>
</b:Sources>
</file>

<file path=customXml/itemProps1.xml><?xml version="1.0" encoding="utf-8"?>
<ds:datastoreItem xmlns:ds="http://schemas.openxmlformats.org/officeDocument/2006/customXml" ds:itemID="{922B50F5-88F3-4992-BF24-C1C86AF92D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508</TotalTime>
  <Pages>36</Pages>
  <Words>14262</Words>
  <Characters>81300</Characters>
  <Application>Microsoft Office Word</Application>
  <DocSecurity>0</DocSecurity>
  <Lines>677</Lines>
  <Paragraphs>190</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95372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Maurine Ambani</dc:creator>
  <cp:keywords/>
  <dc:description/>
  <cp:lastModifiedBy>Maurine Ambani</cp:lastModifiedBy>
  <cp:revision>161</cp:revision>
  <dcterms:created xsi:type="dcterms:W3CDTF">2018-01-26T20:51:00Z</dcterms:created>
  <dcterms:modified xsi:type="dcterms:W3CDTF">2018-01-29T14:46:00Z</dcterms:modified>
</cp:coreProperties>
</file>