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Modelling the relationship between maize yields and precipitation and temperature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 period: </w:t>
      </w:r>
      <w:r w:rsidDel="00000000" w:rsidR="00000000" w:rsidRPr="00000000">
        <w:rPr>
          <w:rtl w:val="0"/>
        </w:rPr>
        <w:t xml:space="preserve">1999- 2014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the moment, the aggregated climate/weather data which I was using are for the period 1999-2018. The yields data are from 1970-2014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Weather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Precipitation: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z-score at the location where precipitation corresponds to the 10th percentile in each county (I opted for z-scores rather than the raw data because the maximum likelihood algorithm often fails to converge using the raw data.)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monthly frequency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Temperature: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z-score at the location where temperature corresponds to the 90th percentile in each county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monthly frequency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Maize Yields data: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MT (= metric tons) per hectare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Yearly frequency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Obtained from Gideon Galu from the FEWS NET. The original source of the most of the data is the Ministry of Agriculture.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Precipitation and Temperature data aggregation: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frequency of the yields data is yearly while the weather data are monthly. We need the frequency of both datasets to be equal for estimating the panel models.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-&gt; temperature and precipitation need to be aggregated to obtain yearly values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county and year,  we aggregate the weather data over the months of planting and growing based no the following seasonal calendar: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http://fews.net/east-africa/kenya/seasonal-calendar/december-2013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the seasonal calendar, the counties can be divided into two groups: Eastern and Western.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Eastern counties: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Provinces: Eastern, North Eastern, Coast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Two planting and harvesting seasons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yearly climate  measures obtained as averages over </w:t>
      </w:r>
      <w:r w:rsidDel="00000000" w:rsidR="00000000" w:rsidRPr="00000000">
        <w:rPr>
          <w:b w:val="1"/>
          <w:rtl w:val="0"/>
        </w:rPr>
        <w:t xml:space="preserve">November and December of the previous year and January, February, March, April,  May, June, July, August and September of the current year </w:t>
      </w:r>
      <w:r w:rsidDel="00000000" w:rsidR="00000000" w:rsidRPr="00000000">
        <w:rPr>
          <w:rtl w:val="0"/>
        </w:rPr>
        <w:t xml:space="preserve">(the months of planting and growing seasons).</w:t>
      </w:r>
    </w:p>
    <w:p w:rsidR="00000000" w:rsidDel="00000000" w:rsidP="00000000" w:rsidRDefault="00000000" w:rsidRPr="00000000" w14:paraId="0000002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Western counties: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Provinces: Rift Valley, Western, Nyanza, Central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One harvesting and planting season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Yearly climate measures obtained as averages over</w:t>
      </w:r>
      <w:r w:rsidDel="00000000" w:rsidR="00000000" w:rsidRPr="00000000">
        <w:rPr>
          <w:b w:val="1"/>
          <w:rtl w:val="0"/>
        </w:rPr>
        <w:t xml:space="preserve"> May, June, July, August and September </w:t>
      </w:r>
      <w:r w:rsidDel="00000000" w:rsidR="00000000" w:rsidRPr="00000000">
        <w:rPr>
          <w:rtl w:val="0"/>
        </w:rPr>
        <w:t xml:space="preserve">(the months of planting and growing seasons.)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Besides the average climate measures above, the </w:t>
      </w:r>
      <w:r w:rsidDel="00000000" w:rsidR="00000000" w:rsidRPr="00000000">
        <w:rPr>
          <w:b w:val="1"/>
          <w:rtl w:val="0"/>
        </w:rPr>
        <w:t xml:space="preserve">coefficients of variation </w:t>
      </w:r>
      <w:r w:rsidDel="00000000" w:rsidR="00000000" w:rsidRPr="00000000">
        <w:rPr>
          <w:rtl w:val="0"/>
        </w:rPr>
        <w:t xml:space="preserve">for both climate and temperature were included in the first models.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coefficients of variation were calculated over the same months as described above for the means (based on the seasonal calendar: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http://fews.net/east-africa/kenya/seasonal-calendar/december-2013</w:t>
        </w:r>
      </w:hyperlink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coefficients of variation turn out to be insignificant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First results: Selected specifications of the mixed-effects models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   No weights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best specifications of the error structure based on LR tests of serial correlation, and LR tests of random effects: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a)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AR(1)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lme(Yield~1+PrecZscore +TempZscore , random=  ~ PrecZscore + TempZscore|ID, correlation = corAR1(0, form= ~ Year|ID))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55632" cy="785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632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MA(3)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lme(Yield~1+PrecZscore +TempZscore , random=  ~ PrecZscore + TempZscore|ID, correlation = corARMA(0, form = ~ as.numeric(Year)|ID, p=0,q=3))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726477" cy="8524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477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455"/>
        <w:gridCol w:w="1485"/>
        <w:gridCol w:w="1470"/>
        <w:gridCol w:w="1545"/>
        <w:gridCol w:w="1770"/>
        <w:tblGridChange w:id="0">
          <w:tblGrid>
            <w:gridCol w:w="2055"/>
            <w:gridCol w:w="1455"/>
            <w:gridCol w:w="1485"/>
            <w:gridCol w:w="1470"/>
            <w:gridCol w:w="1545"/>
            <w:gridCol w:w="177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Subtitle"/>
              <w:contextualSpacing w:val="0"/>
              <w:jc w:val="center"/>
              <w:rPr>
                <w:sz w:val="32"/>
                <w:szCs w:val="32"/>
                <w:u w:val="singl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No weights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Error structure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 function </w:t>
            </w:r>
            <w:r w:rsidDel="00000000" w:rsidR="00000000" w:rsidRPr="00000000">
              <w:rPr>
                <w:i w:val="1"/>
                <w:rtl w:val="0"/>
              </w:rPr>
              <w:t xml:space="preserve">pvcm </w:t>
            </w:r>
            <w:r w:rsidDel="00000000" w:rsidR="00000000" w:rsidRPr="00000000">
              <w:rPr>
                <w:rtl w:val="0"/>
              </w:rPr>
              <w:t xml:space="preserve">from the </w:t>
            </w:r>
            <w:r w:rsidDel="00000000" w:rsidR="00000000" w:rsidRPr="00000000">
              <w:rPr>
                <w:i w:val="1"/>
                <w:rtl w:val="0"/>
              </w:rPr>
              <w:t xml:space="preserve">plm </w:t>
            </w:r>
            <w:r w:rsidDel="00000000" w:rsidR="00000000" w:rsidRPr="00000000">
              <w:rPr>
                <w:rtl w:val="0"/>
              </w:rPr>
              <w:t xml:space="preserve">package (no AR or MA)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Swamy (1970)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Counties separately (mean)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1.647***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1.685***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1.692***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1.610***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1.636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Precipitation</w:t>
            </w:r>
          </w:p>
          <w:p w:rsidR="00000000" w:rsidDel="00000000" w:rsidP="00000000" w:rsidRDefault="00000000" w:rsidRPr="00000000" w14:paraId="0000005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(z –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0.171***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0.155***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0.162***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0.196***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0.201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Temperature </w:t>
            </w:r>
          </w:p>
          <w:p w:rsidR="00000000" w:rsidDel="00000000" w:rsidP="00000000" w:rsidRDefault="00000000" w:rsidRPr="00000000" w14:paraId="0000005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(z –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-0.109*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-0.137**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-0.141**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-0.089    </w:t>
            </w:r>
          </w:p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(p-val= 0.141)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-0.106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1180.105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1130.211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1122.896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1225.900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1180.522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1182.354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ANOVA: Precipitation explains much bigger part of the variation than temperature (the values of the F-statistics: 44.4 and 7.8).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2"/>
        <w:ind w:left="360"/>
        <w:contextualSpacing w:val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360"/>
        <w:contextualSpacing w:val="0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2.  Weights: Area of cropland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lme(Yield~1+PrecZscore +cv_Prec, random= ~PrecZscore+TempZscore|ID , weights=~Area, correlation= corARMA(form = ~ Year|ID, p=2,q=2))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best specification of the error structure based on LR tests of serial correlation, and LR tests of random effects: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ARMA(2,2) errors:</w:t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486400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AIC:</w:t>
      </w:r>
      <w:r w:rsidDel="00000000" w:rsidR="00000000" w:rsidRPr="00000000">
        <w:rPr>
          <w:rtl w:val="0"/>
        </w:rPr>
        <w:t xml:space="preserve"> 1817.509                 </w:t>
        <w:tab/>
      </w:r>
      <w:r w:rsidDel="00000000" w:rsidR="00000000" w:rsidRPr="00000000">
        <w:rPr>
          <w:b w:val="1"/>
          <w:rtl w:val="0"/>
        </w:rPr>
        <w:t xml:space="preserve">BIC:</w:t>
      </w:r>
      <w:r w:rsidDel="00000000" w:rsidR="00000000" w:rsidRPr="00000000">
        <w:rPr>
          <w:rtl w:val="0"/>
        </w:rPr>
        <w:t xml:space="preserve"> 1881.509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1545"/>
        <w:gridCol w:w="1815"/>
        <w:gridCol w:w="1470"/>
        <w:gridCol w:w="2580"/>
        <w:tblGridChange w:id="0">
          <w:tblGrid>
            <w:gridCol w:w="2775"/>
            <w:gridCol w:w="1545"/>
            <w:gridCol w:w="1815"/>
            <w:gridCol w:w="1470"/>
            <w:gridCol w:w="258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32"/>
                <w:szCs w:val="32"/>
                <w:u w:val="single"/>
                <w:rtl w:val="0"/>
              </w:rPr>
              <w:t xml:space="preserve">Weights =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Error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 function </w:t>
            </w:r>
            <w:r w:rsidDel="00000000" w:rsidR="00000000" w:rsidRPr="00000000">
              <w:rPr>
                <w:i w:val="1"/>
                <w:rtl w:val="0"/>
              </w:rPr>
              <w:t xml:space="preserve">pvcm </w:t>
            </w:r>
            <w:r w:rsidDel="00000000" w:rsidR="00000000" w:rsidRPr="00000000">
              <w:rPr>
                <w:rtl w:val="0"/>
              </w:rPr>
              <w:t xml:space="preserve">from the </w:t>
            </w:r>
            <w:r w:rsidDel="00000000" w:rsidR="00000000" w:rsidRPr="00000000">
              <w:rPr>
                <w:i w:val="1"/>
                <w:rtl w:val="0"/>
              </w:rPr>
              <w:t xml:space="preserve">plm </w:t>
            </w:r>
            <w:r w:rsidDel="00000000" w:rsidR="00000000" w:rsidRPr="00000000">
              <w:rPr>
                <w:rtl w:val="0"/>
              </w:rPr>
              <w:t xml:space="preserve">package (no AR or MA)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ARMA(2,2)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Swamy (1970)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Counties separately (mean)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1.237***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1.036***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1.515***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1.519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Precipitation </w:t>
            </w:r>
          </w:p>
          <w:p w:rsidR="00000000" w:rsidDel="00000000" w:rsidP="00000000" w:rsidRDefault="00000000" w:rsidRPr="00000000" w14:paraId="0000009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(Z –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0.214***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0.187***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0.218***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0.224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Precipitation – </w:t>
            </w:r>
          </w:p>
          <w:p w:rsidR="00000000" w:rsidDel="00000000" w:rsidP="00000000" w:rsidRDefault="00000000" w:rsidRPr="00000000" w14:paraId="0000009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coef. of 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0.207**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0.143*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0.198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1868.164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1817.509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1913.900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1881.540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fews.net/east-africa/kenya/seasonal-calendar/december-2013" TargetMode="External"/><Relationship Id="rId7" Type="http://schemas.openxmlformats.org/officeDocument/2006/relationships/hyperlink" Target="http://fews.net/east-africa/kenya/seasonal-calendar/december-201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