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8"/>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20"/>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20"/>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20"/>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20"/>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20"/>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20"/>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9"/>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0"/>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0"/>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11"/>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11"/>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7">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11"/>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11"/>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11"/>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11"/>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11"/>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11"/>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11"/>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11"/>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1"/>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11"/>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8">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11"/>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16"/>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13"/>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13"/>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13"/>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13"/>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13"/>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13"/>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13"/>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13"/>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17"/>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17"/>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17"/>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17"/>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17"/>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2"/>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5"/>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1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22"/>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22"/>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22"/>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22"/>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22"/>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22"/>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22"/>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18"/>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18"/>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18"/>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21"/>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21"/>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21"/>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21"/>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21"/>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21"/>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21"/>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19"/>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19"/>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19"/>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19"/>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19"/>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19"/>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19"/>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19"/>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19"/>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19"/>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19"/>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19"/>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19"/>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6"/>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6"/>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6"/>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6"/>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6"/>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6"/>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6"/>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6"/>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6"/>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6"/>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6"/>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6"/>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6"/>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6"/>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6"/>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6"/>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6"/>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6"/>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15"/>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15"/>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15"/>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15"/>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1"/>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1"/>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1"/>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4"/>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4"/>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4"/>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4"/>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4"/>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4"/>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4"/>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4"/>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4"/>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4"/>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12"/>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12"/>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12"/>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12"/>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12"/>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12"/>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12"/>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12"/>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12"/>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12"/>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12"/>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12"/>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12"/>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12"/>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12"/>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12"/>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12"/>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12"/>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12"/>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12"/>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12"/>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12"/>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12"/>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12"/>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12"/>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12"/>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12"/>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12"/>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12"/>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12"/>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12"/>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12"/>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12"/>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12"/>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12"/>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12"/>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12"/>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12"/>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12"/>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12"/>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12"/>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12"/>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12"/>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12"/>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12"/>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12"/>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12"/>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12"/>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12"/>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12"/>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12"/>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12"/>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12"/>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12"/>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12"/>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12"/>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12"/>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12"/>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12"/>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12"/>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12"/>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12"/>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7"/>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7"/>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7"/>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7"/>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7"/>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7"/>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7"/>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7"/>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7"/>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7"/>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7"/>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7"/>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7"/>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7"/>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7"/>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7"/>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7"/>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7"/>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7"/>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7"/>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7"/>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7"/>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7"/>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7"/>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7"/>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7"/>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7"/>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7"/>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7"/>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7"/>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7"/>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7"/>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7"/>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14"/>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14"/>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14"/>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14"/>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14"/>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14"/>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14"/>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14"/>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7"/>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7"/>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datasets includes data from 65 locations while I was expecting it to include 47 locations for the 47 counties of Kenya. Most of the extra locations, which are not counties are former district which was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7635"/>
        <w:tblGridChange w:id="0">
          <w:tblGrid>
            <w:gridCol w:w="600"/>
            <w:gridCol w:w="763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pStyle w:val="Heading4"/>
              <w:widowControl w:val="0"/>
              <w:spacing w:line="276"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76" w:lineRule="auto"/>
              <w:contextualSpacing w:val="0"/>
              <w:rPr>
                <w:u w:val="single"/>
              </w:rPr>
            </w:pPr>
            <w:r w:rsidDel="00000000" w:rsidR="00000000" w:rsidRPr="00000000">
              <w:rPr>
                <w:u w:val="single"/>
                <w:rtl w:val="0"/>
              </w:rPr>
              <w:t xml:space="preserve">NAME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pStyle w:val="Heading4"/>
              <w:widowControl w:val="0"/>
              <w:spacing w:line="276" w:lineRule="auto"/>
              <w:contextualSpacing w:val="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C0">
            <w:pPr>
              <w:pStyle w:val="Heading4"/>
              <w:widowControl w:val="0"/>
              <w:spacing w:line="276" w:lineRule="auto"/>
              <w:contextualSpacing w:val="0"/>
              <w:rPr/>
            </w:pPr>
            <w:r w:rsidDel="00000000" w:rsidR="00000000" w:rsidRPr="00000000">
              <w:rPr>
                <w:rtl w:val="0"/>
              </w:rPr>
              <w:t xml:space="preserve">Maragua</w:t>
            </w:r>
          </w:p>
          <w:p w:rsidR="00000000" w:rsidDel="00000000" w:rsidP="00000000" w:rsidRDefault="00000000" w:rsidRPr="00000000" w14:paraId="000001C1">
            <w:pPr>
              <w:contextualSpacing w:val="0"/>
              <w:rPr/>
            </w:pPr>
            <w:r w:rsidDel="00000000" w:rsidR="00000000" w:rsidRPr="00000000">
              <w:rPr>
                <w:rtl w:val="0"/>
              </w:rPr>
              <w:t xml:space="preserve">Former district, 2010 merged with MUranga</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pStyle w:val="Heading4"/>
              <w:widowControl w:val="0"/>
              <w:spacing w:line="276" w:lineRule="auto"/>
              <w:contextualSpacing w:val="0"/>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C3">
            <w:pPr>
              <w:pStyle w:val="Heading4"/>
              <w:widowControl w:val="0"/>
              <w:spacing w:line="276" w:lineRule="auto"/>
              <w:contextualSpacing w:val="0"/>
              <w:rPr/>
            </w:pPr>
            <w:r w:rsidDel="00000000" w:rsidR="00000000" w:rsidRPr="00000000">
              <w:rPr>
                <w:rtl w:val="0"/>
              </w:rPr>
              <w:t xml:space="preserve">Thika</w:t>
            </w:r>
          </w:p>
          <w:p w:rsidR="00000000" w:rsidDel="00000000" w:rsidP="00000000" w:rsidRDefault="00000000" w:rsidRPr="00000000" w14:paraId="000001C4">
            <w:pPr>
              <w:contextualSpacing w:val="0"/>
              <w:rPr/>
            </w:pPr>
            <w:r w:rsidDel="00000000" w:rsidR="00000000" w:rsidRPr="00000000">
              <w:rPr>
                <w:rtl w:val="0"/>
              </w:rPr>
              <w:t xml:space="preserve">Industrial town in Kiambu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pStyle w:val="Heading4"/>
              <w:widowControl w:val="0"/>
              <w:spacing w:line="276" w:lineRule="auto"/>
              <w:contextualSpacing w:val="0"/>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C6">
            <w:pPr>
              <w:pStyle w:val="Heading4"/>
              <w:widowControl w:val="0"/>
              <w:spacing w:line="276" w:lineRule="auto"/>
              <w:contextualSpacing w:val="0"/>
              <w:rPr/>
            </w:pPr>
            <w:r w:rsidDel="00000000" w:rsidR="00000000" w:rsidRPr="00000000">
              <w:rPr>
                <w:rtl w:val="0"/>
              </w:rPr>
              <w:t xml:space="preserve">Mwingi</w:t>
            </w:r>
          </w:p>
          <w:p w:rsidR="00000000" w:rsidDel="00000000" w:rsidP="00000000" w:rsidRDefault="00000000" w:rsidRPr="00000000" w14:paraId="000001C7">
            <w:pPr>
              <w:contextualSpacing w:val="0"/>
              <w:rPr/>
            </w:pPr>
            <w:r w:rsidDel="00000000" w:rsidR="00000000" w:rsidRPr="00000000">
              <w:rPr>
                <w:rtl w:val="0"/>
              </w:rPr>
              <w:t xml:space="preserve">Town in the Kitui county</w:t>
            </w:r>
          </w:p>
        </w:tc>
      </w:tr>
      <w:tr>
        <w:trPr>
          <w:trHeight w:val="13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pStyle w:val="Heading4"/>
              <w:widowControl w:val="0"/>
              <w:spacing w:line="276" w:lineRule="auto"/>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9">
            <w:pPr>
              <w:pStyle w:val="Heading4"/>
              <w:widowControl w:val="0"/>
              <w:spacing w:line="276" w:lineRule="auto"/>
              <w:contextualSpacing w:val="0"/>
              <w:rPr/>
            </w:pPr>
            <w:r w:rsidDel="00000000" w:rsidR="00000000" w:rsidRPr="00000000">
              <w:rPr>
                <w:rtl w:val="0"/>
              </w:rPr>
              <w:t xml:space="preserve">Ijara</w:t>
            </w:r>
          </w:p>
          <w:p w:rsidR="00000000" w:rsidDel="00000000" w:rsidP="00000000" w:rsidRDefault="00000000" w:rsidRPr="00000000" w14:paraId="000001CA">
            <w:pPr>
              <w:contextualSpacing w:val="0"/>
              <w:rPr/>
            </w:pPr>
            <w:r w:rsidDel="00000000" w:rsidR="00000000" w:rsidRPr="00000000">
              <w:rPr>
                <w:rtl w:val="0"/>
              </w:rPr>
              <w:t xml:space="preserve">Former administrative district. In 2010 amalgamated with Garissa county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pStyle w:val="Heading4"/>
              <w:widowControl w:val="0"/>
              <w:spacing w:line="276" w:lineRule="auto"/>
              <w:contextualSpacing w:val="0"/>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CC">
            <w:pPr>
              <w:pStyle w:val="Heading4"/>
              <w:widowControl w:val="0"/>
              <w:spacing w:line="276" w:lineRule="auto"/>
              <w:contextualSpacing w:val="0"/>
              <w:rPr/>
            </w:pPr>
            <w:r w:rsidDel="00000000" w:rsidR="00000000" w:rsidRPr="00000000">
              <w:rPr>
                <w:rtl w:val="0"/>
              </w:rPr>
              <w:t xml:space="preserve">Bondo</w:t>
            </w:r>
          </w:p>
          <w:p w:rsidR="00000000" w:rsidDel="00000000" w:rsidP="00000000" w:rsidRDefault="00000000" w:rsidRPr="00000000" w14:paraId="000001CD">
            <w:pPr>
              <w:contextualSpacing w:val="0"/>
              <w:rPr/>
            </w:pPr>
            <w:r w:rsidDel="00000000" w:rsidR="00000000" w:rsidRPr="00000000">
              <w:rPr>
                <w:rtl w:val="0"/>
              </w:rPr>
              <w:t xml:space="preserve">Town in Siaya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pStyle w:val="Heading4"/>
              <w:widowControl w:val="0"/>
              <w:spacing w:line="276" w:lineRule="auto"/>
              <w:contextualSpacing w:val="0"/>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CF">
            <w:pPr>
              <w:pStyle w:val="Heading4"/>
              <w:widowControl w:val="0"/>
              <w:spacing w:line="276" w:lineRule="auto"/>
              <w:contextualSpacing w:val="0"/>
              <w:rPr/>
            </w:pPr>
            <w:r w:rsidDel="00000000" w:rsidR="00000000" w:rsidRPr="00000000">
              <w:rPr>
                <w:rtl w:val="0"/>
              </w:rPr>
              <w:t xml:space="preserve">Kuria</w:t>
            </w:r>
          </w:p>
          <w:p w:rsidR="00000000" w:rsidDel="00000000" w:rsidP="00000000" w:rsidRDefault="00000000" w:rsidRPr="00000000" w14:paraId="000001D0">
            <w:pPr>
              <w:contextualSpacing w:val="0"/>
              <w:rPr/>
            </w:pPr>
            <w:r w:rsidDel="00000000" w:rsidR="00000000" w:rsidRPr="00000000">
              <w:rPr>
                <w:rtl w:val="0"/>
              </w:rPr>
              <w:t xml:space="preserve">Former administrative district. In 2010 became a part of Migori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pStyle w:val="Heading4"/>
              <w:widowControl w:val="0"/>
              <w:spacing w:line="276" w:lineRule="auto"/>
              <w:contextualSpacing w:val="0"/>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D2">
            <w:pPr>
              <w:pStyle w:val="Heading4"/>
              <w:widowControl w:val="0"/>
              <w:spacing w:line="276" w:lineRule="auto"/>
              <w:contextualSpacing w:val="0"/>
              <w:rPr/>
            </w:pPr>
            <w:r w:rsidDel="00000000" w:rsidR="00000000" w:rsidRPr="00000000">
              <w:rPr>
                <w:rtl w:val="0"/>
              </w:rPr>
              <w:t xml:space="preserve">Nyando</w:t>
            </w:r>
          </w:p>
          <w:p w:rsidR="00000000" w:rsidDel="00000000" w:rsidP="00000000" w:rsidRDefault="00000000" w:rsidRPr="00000000" w14:paraId="000001D3">
            <w:pPr>
              <w:contextualSpacing w:val="0"/>
              <w:rPr/>
            </w:pPr>
            <w:r w:rsidDel="00000000" w:rsidR="00000000" w:rsidRPr="00000000">
              <w:rPr>
                <w:rtl w:val="0"/>
              </w:rPr>
              <w:t xml:space="preserve">Former district in Kenya. In 2010 merged into Kisumu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pStyle w:val="Heading4"/>
              <w:widowControl w:val="0"/>
              <w:spacing w:line="276" w:lineRule="auto"/>
              <w:contextualSpacing w:val="0"/>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D5">
            <w:pPr>
              <w:pStyle w:val="Heading4"/>
              <w:widowControl w:val="0"/>
              <w:spacing w:line="276" w:lineRule="auto"/>
              <w:contextualSpacing w:val="0"/>
              <w:rPr/>
            </w:pPr>
            <w:r w:rsidDel="00000000" w:rsidR="00000000" w:rsidRPr="00000000">
              <w:rPr>
                <w:rtl w:val="0"/>
              </w:rPr>
              <w:t xml:space="preserve">Rachuonyo</w:t>
            </w:r>
          </w:p>
          <w:p w:rsidR="00000000" w:rsidDel="00000000" w:rsidP="00000000" w:rsidRDefault="00000000" w:rsidRPr="00000000" w14:paraId="000001D6">
            <w:pPr>
              <w:contextualSpacing w:val="0"/>
              <w:rPr/>
            </w:pPr>
            <w:r w:rsidDel="00000000" w:rsidR="00000000" w:rsidRPr="00000000">
              <w:rPr>
                <w:rtl w:val="0"/>
              </w:rPr>
              <w:t xml:space="preserve">Former administrative district. Since 2010 part of Homa Bay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pStyle w:val="Heading4"/>
              <w:widowControl w:val="0"/>
              <w:spacing w:line="276" w:lineRule="auto"/>
              <w:contextualSpacing w:val="0"/>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D8">
            <w:pPr>
              <w:pStyle w:val="Heading4"/>
              <w:widowControl w:val="0"/>
              <w:spacing w:line="276" w:lineRule="auto"/>
              <w:contextualSpacing w:val="0"/>
              <w:rPr/>
            </w:pPr>
            <w:r w:rsidDel="00000000" w:rsidR="00000000" w:rsidRPr="00000000">
              <w:rPr>
                <w:rtl w:val="0"/>
              </w:rPr>
              <w:t xml:space="preserve">Suba</w:t>
            </w:r>
          </w:p>
          <w:p w:rsidR="00000000" w:rsidDel="00000000" w:rsidP="00000000" w:rsidRDefault="00000000" w:rsidRPr="00000000" w14:paraId="000001D9">
            <w:pPr>
              <w:contextualSpacing w:val="0"/>
              <w:rPr/>
            </w:pPr>
            <w:r w:rsidDel="00000000" w:rsidR="00000000" w:rsidRPr="00000000">
              <w:rPr>
                <w:rtl w:val="0"/>
              </w:rPr>
              <w:t xml:space="preserve">Former administrative district. Since 2010 part of Homa Bay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pStyle w:val="Heading4"/>
              <w:widowControl w:val="0"/>
              <w:spacing w:line="276" w:lineRule="auto"/>
              <w:contextualSpacing w:val="0"/>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DB">
            <w:pPr>
              <w:pStyle w:val="Heading4"/>
              <w:widowControl w:val="0"/>
              <w:spacing w:line="276" w:lineRule="auto"/>
              <w:contextualSpacing w:val="0"/>
              <w:rPr/>
            </w:pPr>
            <w:r w:rsidDel="00000000" w:rsidR="00000000" w:rsidRPr="00000000">
              <w:rPr>
                <w:rtl w:val="0"/>
              </w:rPr>
              <w:t xml:space="preserve">Buret</w:t>
            </w:r>
          </w:p>
          <w:p w:rsidR="00000000" w:rsidDel="00000000" w:rsidP="00000000" w:rsidRDefault="00000000" w:rsidRPr="00000000" w14:paraId="000001DC">
            <w:pPr>
              <w:contextualSpacing w:val="0"/>
              <w:rPr/>
            </w:pPr>
            <w:r w:rsidDel="00000000" w:rsidR="00000000" w:rsidRPr="00000000">
              <w:rPr>
                <w:rtl w:val="0"/>
              </w:rPr>
              <w:t xml:space="preserve">Former administrative district. Since 2010 split between Kericho county and Bomet county</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pStyle w:val="Heading4"/>
              <w:widowControl w:val="0"/>
              <w:spacing w:line="276" w:lineRule="auto"/>
              <w:contextualSpacing w:val="0"/>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76" w:lineRule="auto"/>
              <w:contextualSpacing w:val="0"/>
              <w:rPr/>
            </w:pPr>
            <w:r w:rsidDel="00000000" w:rsidR="00000000" w:rsidRPr="00000000">
              <w:rPr>
                <w:rtl w:val="0"/>
              </w:rPr>
              <w:t xml:space="preserve">Keiyo</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pStyle w:val="Heading4"/>
              <w:widowControl w:val="0"/>
              <w:spacing w:line="276" w:lineRule="auto"/>
              <w:contextualSpacing w:val="0"/>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76" w:lineRule="auto"/>
              <w:contextualSpacing w:val="0"/>
              <w:rPr/>
            </w:pPr>
            <w:r w:rsidDel="00000000" w:rsidR="00000000" w:rsidRPr="00000000">
              <w:rPr>
                <w:rtl w:val="0"/>
              </w:rPr>
              <w:t xml:space="preserve">Koibatek</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pStyle w:val="Heading4"/>
              <w:widowControl w:val="0"/>
              <w:spacing w:line="276" w:lineRule="auto"/>
              <w:contextualSpacing w:val="0"/>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76" w:lineRule="auto"/>
              <w:contextualSpacing w:val="0"/>
              <w:rPr/>
            </w:pPr>
            <w:r w:rsidDel="00000000" w:rsidR="00000000" w:rsidRPr="00000000">
              <w:rPr>
                <w:rtl w:val="0"/>
              </w:rPr>
              <w:t xml:space="preserve">Trans Mara</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pStyle w:val="Heading4"/>
              <w:widowControl w:val="0"/>
              <w:spacing w:line="276" w:lineRule="auto"/>
              <w:contextualSpacing w:val="0"/>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76" w:lineRule="auto"/>
              <w:contextualSpacing w:val="0"/>
              <w:rPr/>
            </w:pPr>
            <w:r w:rsidDel="00000000" w:rsidR="00000000" w:rsidRPr="00000000">
              <w:rPr>
                <w:rtl w:val="0"/>
              </w:rPr>
              <w:t xml:space="preserve">Nandi North</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pStyle w:val="Heading4"/>
              <w:widowControl w:val="0"/>
              <w:spacing w:line="276" w:lineRule="auto"/>
              <w:contextualSpacing w:val="0"/>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76" w:lineRule="auto"/>
              <w:contextualSpacing w:val="0"/>
              <w:rPr/>
            </w:pPr>
            <w:r w:rsidDel="00000000" w:rsidR="00000000" w:rsidRPr="00000000">
              <w:rPr>
                <w:rtl w:val="0"/>
              </w:rPr>
              <w:t xml:space="preserve">Nandi South</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pStyle w:val="Heading4"/>
              <w:widowControl w:val="0"/>
              <w:spacing w:line="276" w:lineRule="auto"/>
              <w:contextualSpacing w:val="0"/>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76" w:lineRule="auto"/>
              <w:contextualSpacing w:val="0"/>
              <w:rPr/>
            </w:pPr>
            <w:r w:rsidDel="00000000" w:rsidR="00000000" w:rsidRPr="00000000">
              <w:rPr>
                <w:rtl w:val="0"/>
              </w:rPr>
              <w:t xml:space="preserve">Butere Mumias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pStyle w:val="Heading4"/>
              <w:widowControl w:val="0"/>
              <w:spacing w:line="276" w:lineRule="auto"/>
              <w:contextualSpacing w:val="0"/>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76" w:lineRule="auto"/>
              <w:contextualSpacing w:val="0"/>
              <w:rPr/>
            </w:pPr>
            <w:r w:rsidDel="00000000" w:rsidR="00000000" w:rsidRPr="00000000">
              <w:rPr>
                <w:rtl w:val="0"/>
              </w:rPr>
              <w:t xml:space="preserve">Lugari</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pStyle w:val="Heading4"/>
              <w:widowControl w:val="0"/>
              <w:spacing w:line="276" w:lineRule="auto"/>
              <w:contextualSpacing w:val="0"/>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76" w:lineRule="auto"/>
              <w:contextualSpacing w:val="0"/>
              <w:rPr/>
            </w:pPr>
            <w:r w:rsidDel="00000000" w:rsidR="00000000" w:rsidRPr="00000000">
              <w:rPr>
                <w:rtl w:val="0"/>
              </w:rPr>
              <w:t xml:space="preserve">Mt Elgon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pStyle w:val="Heading4"/>
              <w:widowControl w:val="0"/>
              <w:spacing w:line="276" w:lineRule="auto"/>
              <w:contextualSpacing w:val="0"/>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1EE">
            <w:pPr>
              <w:pStyle w:val="Heading4"/>
              <w:widowControl w:val="0"/>
              <w:spacing w:line="276" w:lineRule="auto"/>
              <w:contextualSpacing w:val="0"/>
              <w:rPr/>
            </w:pPr>
            <w:r w:rsidDel="00000000" w:rsidR="00000000" w:rsidRPr="00000000">
              <w:rPr>
                <w:rtl w:val="0"/>
              </w:rPr>
              <w:t xml:space="preserve">Teso</w:t>
            </w:r>
          </w:p>
        </w:tc>
      </w:tr>
    </w:tbl>
    <w:p w:rsidR="00000000" w:rsidDel="00000000" w:rsidP="00000000" w:rsidRDefault="00000000" w:rsidRPr="00000000" w14:paraId="000001EF">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20.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hyperlink" Target="http://fews.net/east-africa/kenya/seasonal-calendar/december-2013" TargetMode="External"/><Relationship Id="rId18" Type="http://schemas.openxmlformats.org/officeDocument/2006/relationships/image" Target="media/image24.png"/><Relationship Id="rId7" Type="http://schemas.openxmlformats.org/officeDocument/2006/relationships/hyperlink" Target="https://en.wikipedia.org/wiki/Provinces_of_Kenya" TargetMode="External"/><Relationship Id="rId8" Type="http://schemas.openxmlformats.org/officeDocument/2006/relationships/hyperlink" Target="http://fews.net/east-africa/kenya/seasonal-calendar/decembe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