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C1442" w14:textId="77777777" w:rsidR="001820E3" w:rsidRDefault="001820E3" w:rsidP="001820E3">
      <w:pPr>
        <w:snapToGrid w:val="0"/>
        <w:spacing w:after="120"/>
        <w:rPr>
          <w:b/>
        </w:rPr>
      </w:pPr>
      <w:r>
        <w:rPr>
          <w:rFonts w:ascii="Arial" w:hAnsi="Arial" w:cs="Arial"/>
          <w:b/>
          <w:noProof/>
          <w:sz w:val="20"/>
          <w:szCs w:val="20"/>
          <w:lang w:val="en-GB" w:eastAsia="en-GB"/>
        </w:rPr>
        <w:drawing>
          <wp:inline distT="0" distB="0" distL="0" distR="0" wp14:anchorId="2DA8A9D2" wp14:editId="3A87A79E">
            <wp:extent cx="3251835" cy="7173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M-wide-CMYK-300dp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78409" cy="789344"/>
                    </a:xfrm>
                    <a:prstGeom prst="rect">
                      <a:avLst/>
                    </a:prstGeom>
                  </pic:spPr>
                </pic:pic>
              </a:graphicData>
            </a:graphic>
          </wp:inline>
        </w:drawing>
      </w:r>
      <w:r>
        <w:rPr>
          <w:b/>
        </w:rPr>
        <w:t xml:space="preserve">                                                   </w:t>
      </w:r>
      <w:r>
        <w:rPr>
          <w:rFonts w:ascii="Arial" w:hAnsi="Arial" w:cs="Arial"/>
          <w:noProof/>
          <w:sz w:val="20"/>
          <w:szCs w:val="20"/>
          <w:lang w:val="en-GB" w:eastAsia="en-GB"/>
        </w:rPr>
        <w:drawing>
          <wp:inline distT="0" distB="0" distL="0" distR="0" wp14:anchorId="0136396F" wp14:editId="1846136B">
            <wp:extent cx="865682" cy="7200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G RGB Small with Borde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76776" cy="729318"/>
                    </a:xfrm>
                    <a:prstGeom prst="rect">
                      <a:avLst/>
                    </a:prstGeom>
                  </pic:spPr>
                </pic:pic>
              </a:graphicData>
            </a:graphic>
          </wp:inline>
        </w:drawing>
      </w:r>
    </w:p>
    <w:p w14:paraId="4DEA2342" w14:textId="4FFE478D" w:rsidR="008F652D" w:rsidRPr="001C29C7" w:rsidRDefault="008F652D" w:rsidP="001C29C7">
      <w:pPr>
        <w:pStyle w:val="Default"/>
        <w:spacing w:after="120" w:line="276" w:lineRule="auto"/>
        <w:rPr>
          <w:i/>
          <w:lang w:val="en-GB"/>
        </w:rPr>
      </w:pPr>
    </w:p>
    <w:p w14:paraId="2A576C47" w14:textId="77777777" w:rsidR="000944CA" w:rsidRPr="00C84BD1" w:rsidRDefault="00057620" w:rsidP="009D7F7C">
      <w:pPr>
        <w:pStyle w:val="Default"/>
        <w:spacing w:after="120" w:line="276" w:lineRule="auto"/>
        <w:jc w:val="center"/>
        <w:rPr>
          <w:b/>
          <w:lang w:val="en-GB"/>
        </w:rPr>
      </w:pPr>
      <w:r w:rsidRPr="00C84BD1">
        <w:rPr>
          <w:b/>
          <w:lang w:val="en-GB"/>
        </w:rPr>
        <w:t>SUSTAINABILITY</w:t>
      </w:r>
      <w:r w:rsidR="00FC5B23" w:rsidRPr="00C84BD1">
        <w:rPr>
          <w:b/>
          <w:lang w:val="en-GB"/>
        </w:rPr>
        <w:t xml:space="preserve"> HUB – RESEARCH FUNDING CALL</w:t>
      </w:r>
    </w:p>
    <w:p w14:paraId="76E19656" w14:textId="1A900E72" w:rsidR="006E1C88" w:rsidRPr="00C84BD1" w:rsidRDefault="006E1C88" w:rsidP="00911DFF">
      <w:pPr>
        <w:pStyle w:val="Default"/>
        <w:spacing w:after="120" w:line="276" w:lineRule="auto"/>
        <w:jc w:val="center"/>
        <w:rPr>
          <w:b/>
          <w:bCs/>
          <w:color w:val="auto"/>
          <w:sz w:val="22"/>
          <w:szCs w:val="22"/>
          <w:lang w:val="en-GB"/>
        </w:rPr>
      </w:pPr>
      <w:r w:rsidRPr="00C84BD1">
        <w:rPr>
          <w:b/>
          <w:bCs/>
          <w:color w:val="auto"/>
          <w:sz w:val="22"/>
          <w:szCs w:val="22"/>
          <w:lang w:val="en-GB"/>
        </w:rPr>
        <w:t>Hub Leader</w:t>
      </w:r>
      <w:r w:rsidR="00057620" w:rsidRPr="00C84BD1">
        <w:rPr>
          <w:b/>
          <w:bCs/>
          <w:color w:val="auto"/>
          <w:sz w:val="22"/>
          <w:szCs w:val="22"/>
          <w:lang w:val="en-GB"/>
        </w:rPr>
        <w:t>s</w:t>
      </w:r>
      <w:r w:rsidRPr="00C84BD1">
        <w:rPr>
          <w:b/>
          <w:bCs/>
          <w:color w:val="auto"/>
          <w:sz w:val="22"/>
          <w:szCs w:val="22"/>
          <w:lang w:val="en-GB"/>
        </w:rPr>
        <w:t xml:space="preserve">: </w:t>
      </w:r>
      <w:r w:rsidR="007775BD" w:rsidRPr="00C84BD1">
        <w:rPr>
          <w:b/>
          <w:bCs/>
          <w:color w:val="auto"/>
          <w:sz w:val="22"/>
          <w:szCs w:val="22"/>
          <w:lang w:val="en-GB"/>
        </w:rPr>
        <w:t xml:space="preserve">Prof </w:t>
      </w:r>
      <w:r w:rsidR="00057620" w:rsidRPr="00C84BD1">
        <w:rPr>
          <w:b/>
          <w:bCs/>
          <w:color w:val="auto"/>
          <w:sz w:val="22"/>
          <w:szCs w:val="22"/>
          <w:lang w:val="en-GB"/>
        </w:rPr>
        <w:t>Michael Grubb</w:t>
      </w:r>
      <w:r w:rsidR="007775BD" w:rsidRPr="00C84BD1">
        <w:rPr>
          <w:b/>
          <w:bCs/>
          <w:color w:val="auto"/>
          <w:sz w:val="22"/>
          <w:szCs w:val="22"/>
          <w:lang w:val="en-GB"/>
        </w:rPr>
        <w:t xml:space="preserve"> (UCL)</w:t>
      </w:r>
      <w:r w:rsidR="00911DFF" w:rsidRPr="00C84BD1">
        <w:rPr>
          <w:b/>
          <w:bCs/>
          <w:color w:val="auto"/>
          <w:sz w:val="22"/>
          <w:szCs w:val="22"/>
          <w:lang w:val="en-GB"/>
        </w:rPr>
        <w:t xml:space="preserve"> and Dr Tiago Cavalcanti (Cambridge) </w:t>
      </w:r>
    </w:p>
    <w:p w14:paraId="47516A70" w14:textId="4B352F6C" w:rsidR="006E1C88" w:rsidRPr="00C84BD1" w:rsidRDefault="001C29C7" w:rsidP="001C29C7">
      <w:pPr>
        <w:pStyle w:val="Default"/>
        <w:spacing w:after="360" w:line="276" w:lineRule="auto"/>
        <w:jc w:val="center"/>
        <w:rPr>
          <w:color w:val="auto"/>
          <w:sz w:val="22"/>
          <w:szCs w:val="22"/>
          <w:lang w:val="en-GB"/>
        </w:rPr>
      </w:pPr>
      <w:r w:rsidRPr="00C84BD1">
        <w:rPr>
          <w:b/>
          <w:bCs/>
          <w:color w:val="auto"/>
          <w:sz w:val="22"/>
          <w:szCs w:val="22"/>
          <w:lang w:val="en-GB"/>
        </w:rPr>
        <w:t>Novembe</w:t>
      </w:r>
      <w:r w:rsidR="006E1C88" w:rsidRPr="00C84BD1">
        <w:rPr>
          <w:b/>
          <w:bCs/>
          <w:color w:val="auto"/>
          <w:sz w:val="22"/>
          <w:szCs w:val="22"/>
          <w:lang w:val="en-GB"/>
        </w:rPr>
        <w:t>r 2018</w:t>
      </w:r>
    </w:p>
    <w:p w14:paraId="08BDBC23" w14:textId="4BC5AF3B" w:rsidR="009D7F7C" w:rsidRPr="00C84BD1" w:rsidRDefault="00EE63C9" w:rsidP="009D7F7C">
      <w:pPr>
        <w:pStyle w:val="Default"/>
        <w:spacing w:after="120" w:line="276" w:lineRule="auto"/>
        <w:rPr>
          <w:sz w:val="22"/>
          <w:szCs w:val="22"/>
          <w:lang w:val="en-GB"/>
        </w:rPr>
      </w:pPr>
      <w:hyperlink r:id="rId10" w:history="1">
        <w:r w:rsidR="009D7F7C" w:rsidRPr="00C84BD1">
          <w:rPr>
            <w:rStyle w:val="Hyperlink"/>
            <w:rFonts w:cs="Arial"/>
            <w:sz w:val="22"/>
            <w:szCs w:val="22"/>
          </w:rPr>
          <w:t>Rebuilding Macroeconomics</w:t>
        </w:r>
      </w:hyperlink>
      <w:r w:rsidR="009D7F7C" w:rsidRPr="00C84BD1">
        <w:rPr>
          <w:rFonts w:cs="Arial"/>
          <w:sz w:val="22"/>
          <w:szCs w:val="22"/>
        </w:rPr>
        <w:t xml:space="preserve"> (RM), </w:t>
      </w:r>
      <w:r w:rsidR="000944CA" w:rsidRPr="00C84BD1">
        <w:rPr>
          <w:sz w:val="22"/>
          <w:szCs w:val="22"/>
          <w:lang w:val="en-GB"/>
        </w:rPr>
        <w:t xml:space="preserve">funded by the Economic and Social Research Council (ESRC) and hosted by the National Institute of Economic and Social Research (NIESR), is inviting calls for research proposals under its </w:t>
      </w:r>
      <w:r w:rsidR="00057620" w:rsidRPr="00C84BD1">
        <w:rPr>
          <w:sz w:val="22"/>
          <w:szCs w:val="22"/>
          <w:lang w:val="en-GB"/>
        </w:rPr>
        <w:t>Sustainability</w:t>
      </w:r>
      <w:r w:rsidR="000944CA" w:rsidRPr="00C84BD1">
        <w:rPr>
          <w:sz w:val="22"/>
          <w:szCs w:val="22"/>
          <w:lang w:val="en-GB"/>
        </w:rPr>
        <w:t xml:space="preserve"> Hub. </w:t>
      </w:r>
      <w:r w:rsidR="00057620" w:rsidRPr="00C84BD1">
        <w:rPr>
          <w:sz w:val="22"/>
          <w:szCs w:val="22"/>
          <w:lang w:val="en-GB"/>
        </w:rPr>
        <w:t>The</w:t>
      </w:r>
      <w:r w:rsidR="000944CA" w:rsidRPr="00C84BD1">
        <w:rPr>
          <w:sz w:val="22"/>
          <w:szCs w:val="22"/>
          <w:lang w:val="en-GB"/>
        </w:rPr>
        <w:t xml:space="preserve"> long-term aim</w:t>
      </w:r>
      <w:r w:rsidR="00057620" w:rsidRPr="00C84BD1">
        <w:rPr>
          <w:sz w:val="22"/>
          <w:szCs w:val="22"/>
          <w:lang w:val="en-GB"/>
        </w:rPr>
        <w:t xml:space="preserve"> of the RM project</w:t>
      </w:r>
      <w:r w:rsidR="000944CA" w:rsidRPr="00C84BD1">
        <w:rPr>
          <w:sz w:val="22"/>
          <w:szCs w:val="22"/>
          <w:lang w:val="en-GB"/>
        </w:rPr>
        <w:t xml:space="preserve"> is to transform macroeconomics back into a policy-relevant social science. As an intermediate step</w:t>
      </w:r>
      <w:r w:rsidR="009D7F7C" w:rsidRPr="00C84BD1">
        <w:rPr>
          <w:sz w:val="22"/>
          <w:szCs w:val="22"/>
          <w:lang w:val="en-GB"/>
        </w:rPr>
        <w:t>,</w:t>
      </w:r>
      <w:r w:rsidR="000944CA" w:rsidRPr="00C84BD1">
        <w:rPr>
          <w:sz w:val="22"/>
          <w:szCs w:val="22"/>
          <w:lang w:val="en-GB"/>
        </w:rPr>
        <w:t xml:space="preserve"> we will provide recommendations to the ESRC on our suggestions for the future shape and direction of research in Macroeconomics. We are looking to support projects that aim to identify promising areas for future research (on a ‘proof of principle’ basis), rather than seeking to obtain definitive answers from what will inevitably be limited project budgets.</w:t>
      </w:r>
    </w:p>
    <w:p w14:paraId="3C10589A" w14:textId="7C886A4A" w:rsidR="000944CA" w:rsidRPr="00C84BD1" w:rsidRDefault="00E05A18" w:rsidP="00C84BD1">
      <w:pPr>
        <w:spacing w:after="0" w:line="240" w:lineRule="auto"/>
        <w:rPr>
          <w:b/>
          <w:bCs/>
          <w:lang w:val="en-GB"/>
        </w:rPr>
      </w:pPr>
      <w:r w:rsidRPr="00C84BD1">
        <w:rPr>
          <w:b/>
          <w:bCs/>
          <w:lang w:val="en-GB"/>
        </w:rPr>
        <w:t xml:space="preserve">The Sustainability Hub </w:t>
      </w:r>
    </w:p>
    <w:p w14:paraId="5A23E52F" w14:textId="47C9E282" w:rsidR="00EC4DE5" w:rsidRPr="00C84BD1" w:rsidRDefault="00EC4DE5" w:rsidP="005A7EC3">
      <w:pPr>
        <w:spacing w:after="120" w:line="276" w:lineRule="auto"/>
        <w:rPr>
          <w:rFonts w:cs="Arial"/>
        </w:rPr>
      </w:pPr>
      <w:r w:rsidRPr="00C84BD1">
        <w:rPr>
          <w:rFonts w:cs="Arial"/>
        </w:rPr>
        <w:t>Problems related to macroeconomics and sustainability encompass different aspects of social sciences and the environment. Understa</w:t>
      </w:r>
      <w:r w:rsidR="00E05A18" w:rsidRPr="00C84BD1">
        <w:rPr>
          <w:rFonts w:cs="Arial"/>
        </w:rPr>
        <w:t>nd</w:t>
      </w:r>
      <w:r w:rsidRPr="00C84BD1">
        <w:rPr>
          <w:rFonts w:cs="Arial"/>
        </w:rPr>
        <w:t xml:space="preserve">ing such problems and addressing them require a deep knowledge on fundamental issues in macroeconomics and the interactions between natural and social systems.  </w:t>
      </w:r>
    </w:p>
    <w:p w14:paraId="3B1A0963" w14:textId="72AFA82C" w:rsidR="00E05A18" w:rsidRPr="00C84BD1" w:rsidRDefault="000944CA" w:rsidP="005A7EC3">
      <w:pPr>
        <w:spacing w:after="120" w:line="276" w:lineRule="auto"/>
        <w:rPr>
          <w:rFonts w:cs="Arial"/>
        </w:rPr>
      </w:pPr>
      <w:r w:rsidRPr="00C84BD1">
        <w:rPr>
          <w:rFonts w:cs="Arial"/>
        </w:rPr>
        <w:t xml:space="preserve">The </w:t>
      </w:r>
      <w:r w:rsidR="007A526C" w:rsidRPr="00C84BD1">
        <w:rPr>
          <w:lang w:val="en-GB"/>
        </w:rPr>
        <w:t>Sustainability Hub</w:t>
      </w:r>
      <w:r w:rsidR="007A526C" w:rsidRPr="00C84BD1">
        <w:rPr>
          <w:rFonts w:cs="Arial"/>
        </w:rPr>
        <w:t xml:space="preserve"> </w:t>
      </w:r>
      <w:r w:rsidRPr="00C84BD1">
        <w:rPr>
          <w:rFonts w:cs="Arial"/>
        </w:rPr>
        <w:t>of Rebuilding Macroeconomics is looking to fund pilot research projects that address</w:t>
      </w:r>
      <w:r w:rsidR="007A526C" w:rsidRPr="00C84BD1">
        <w:rPr>
          <w:rFonts w:cs="Arial"/>
        </w:rPr>
        <w:t xml:space="preserve"> questions on how we </w:t>
      </w:r>
      <w:r w:rsidR="00E05A18" w:rsidRPr="00C84BD1">
        <w:rPr>
          <w:rFonts w:cs="Arial"/>
        </w:rPr>
        <w:t xml:space="preserve">evaluate and </w:t>
      </w:r>
      <w:r w:rsidR="007A526C" w:rsidRPr="00C84BD1">
        <w:rPr>
          <w:rFonts w:cs="Arial"/>
        </w:rPr>
        <w:t>achieve a sustainable economy</w:t>
      </w:r>
      <w:r w:rsidR="00990D9B" w:rsidRPr="00C84BD1">
        <w:rPr>
          <w:rFonts w:cs="Arial"/>
        </w:rPr>
        <w:t xml:space="preserve"> and the importance to taking into account the degradation of our natural capital and the risks associated with climate change</w:t>
      </w:r>
      <w:r w:rsidR="005A7EC3" w:rsidRPr="00C84BD1">
        <w:rPr>
          <w:rFonts w:cs="Arial"/>
        </w:rPr>
        <w:t xml:space="preserve"> into macroeconomic frameworks and models</w:t>
      </w:r>
      <w:r w:rsidR="007A526C" w:rsidRPr="00C84BD1">
        <w:rPr>
          <w:rFonts w:cs="Arial"/>
        </w:rPr>
        <w:t xml:space="preserve">. </w:t>
      </w:r>
      <w:r w:rsidRPr="00C84BD1">
        <w:rPr>
          <w:rFonts w:cs="Arial"/>
        </w:rPr>
        <w:t xml:space="preserve">In a workshop held in September 2018, we </w:t>
      </w:r>
      <w:r w:rsidR="005A7EC3" w:rsidRPr="00C84BD1">
        <w:rPr>
          <w:rFonts w:cs="Arial"/>
        </w:rPr>
        <w:t>presented</w:t>
      </w:r>
      <w:r w:rsidRPr="00C84BD1">
        <w:rPr>
          <w:rFonts w:cs="Arial"/>
        </w:rPr>
        <w:t xml:space="preserve"> </w:t>
      </w:r>
      <w:r w:rsidR="005A7EC3" w:rsidRPr="00C84BD1">
        <w:rPr>
          <w:rFonts w:cs="Arial"/>
        </w:rPr>
        <w:t>problems related to mainstream macroeconomics and sustainability</w:t>
      </w:r>
      <w:r w:rsidR="00EC4DE5" w:rsidRPr="00C84BD1">
        <w:rPr>
          <w:rFonts w:cs="Arial"/>
        </w:rPr>
        <w:t xml:space="preserve"> and </w:t>
      </w:r>
      <w:r w:rsidR="005A7EC3" w:rsidRPr="00C84BD1">
        <w:rPr>
          <w:rFonts w:cs="Arial"/>
        </w:rPr>
        <w:t xml:space="preserve"> </w:t>
      </w:r>
      <w:r w:rsidR="00EC4DE5" w:rsidRPr="00C84BD1">
        <w:rPr>
          <w:rFonts w:cs="Arial"/>
        </w:rPr>
        <w:t>a</w:t>
      </w:r>
      <w:r w:rsidR="005A7EC3" w:rsidRPr="00C84BD1">
        <w:rPr>
          <w:rFonts w:cs="Arial"/>
        </w:rPr>
        <w:t xml:space="preserve"> background paper</w:t>
      </w:r>
      <w:r w:rsidR="00EC4DE5" w:rsidRPr="00C84BD1">
        <w:rPr>
          <w:rFonts w:cs="Arial"/>
        </w:rPr>
        <w:t>,</w:t>
      </w:r>
      <w:r w:rsidR="005A7EC3" w:rsidRPr="00C84BD1">
        <w:rPr>
          <w:rFonts w:cs="Arial"/>
        </w:rPr>
        <w:t xml:space="preserve"> written by Nicolas Cerkez on sustainability and growth (</w:t>
      </w:r>
      <w:hyperlink r:id="rId11" w:history="1">
        <w:r w:rsidR="005A7EC3" w:rsidRPr="0003612D">
          <w:rPr>
            <w:rStyle w:val="Hyperlink"/>
            <w:rFonts w:cs="Arial"/>
          </w:rPr>
          <w:t>available here</w:t>
        </w:r>
      </w:hyperlink>
      <w:r w:rsidR="005A7EC3" w:rsidRPr="00C84BD1">
        <w:rPr>
          <w:rFonts w:cs="Arial"/>
        </w:rPr>
        <w:t>)</w:t>
      </w:r>
      <w:r w:rsidR="00EC4DE5" w:rsidRPr="00C84BD1">
        <w:rPr>
          <w:rFonts w:cs="Arial"/>
        </w:rPr>
        <w:t>,</w:t>
      </w:r>
      <w:r w:rsidR="005A7EC3" w:rsidRPr="00C84BD1">
        <w:rPr>
          <w:rFonts w:cs="Arial"/>
        </w:rPr>
        <w:t xml:space="preserve"> was discussed by participants. P</w:t>
      </w:r>
      <w:r w:rsidR="00F270D4" w:rsidRPr="00C84BD1">
        <w:rPr>
          <w:rFonts w:cs="Arial"/>
        </w:rPr>
        <w:t xml:space="preserve">ossible </w:t>
      </w:r>
      <w:r w:rsidR="00990D9B" w:rsidRPr="00C84BD1">
        <w:rPr>
          <w:rFonts w:cs="Arial"/>
        </w:rPr>
        <w:t>approaches</w:t>
      </w:r>
      <w:r w:rsidR="005A7EC3" w:rsidRPr="00C84BD1">
        <w:rPr>
          <w:rFonts w:cs="Arial"/>
        </w:rPr>
        <w:t xml:space="preserve"> and modelling strategies to address related issues on macroeconomics and the environment were suggested.</w:t>
      </w:r>
    </w:p>
    <w:p w14:paraId="2E1C22BA" w14:textId="322C573B" w:rsidR="00475E2F" w:rsidRPr="00C84BD1" w:rsidRDefault="00EC4DE5" w:rsidP="005A7EC3">
      <w:pPr>
        <w:spacing w:after="120" w:line="276" w:lineRule="auto"/>
        <w:rPr>
          <w:rFonts w:cs="Arial"/>
        </w:rPr>
      </w:pPr>
      <w:r w:rsidRPr="00C84BD1">
        <w:rPr>
          <w:rFonts w:cs="Arial"/>
        </w:rPr>
        <w:t>Through this research call, w</w:t>
      </w:r>
      <w:r w:rsidR="00475E2F" w:rsidRPr="00C84BD1">
        <w:rPr>
          <w:rFonts w:cs="Arial"/>
        </w:rPr>
        <w:t xml:space="preserve">e seek to initiate a conversation between teams of researchers, each working on issues around </w:t>
      </w:r>
      <w:r w:rsidRPr="00C84BD1">
        <w:rPr>
          <w:rFonts w:cs="Arial"/>
        </w:rPr>
        <w:t>sustainability</w:t>
      </w:r>
      <w:r w:rsidR="00475E2F" w:rsidRPr="00C84BD1">
        <w:rPr>
          <w:rFonts w:cs="Arial"/>
        </w:rPr>
        <w:t xml:space="preserve"> and macroeconomics but </w:t>
      </w:r>
      <w:r w:rsidR="00F270D4" w:rsidRPr="00C84BD1">
        <w:rPr>
          <w:rFonts w:cs="Arial"/>
        </w:rPr>
        <w:t xml:space="preserve">perhaps </w:t>
      </w:r>
      <w:r w:rsidR="00475E2F" w:rsidRPr="00C84BD1">
        <w:rPr>
          <w:rFonts w:cs="Arial"/>
        </w:rPr>
        <w:t>using different approaches. We hope to generate a collaborative and productive dialogue between these teams by holding regular meetings in which the participants present their ideas to each other, learn from and challenge</w:t>
      </w:r>
      <w:r w:rsidR="00FA1FB5" w:rsidRPr="00C84BD1">
        <w:rPr>
          <w:rFonts w:cs="Arial"/>
        </w:rPr>
        <w:t xml:space="preserve"> </w:t>
      </w:r>
      <w:r w:rsidR="00475E2F" w:rsidRPr="00C84BD1">
        <w:rPr>
          <w:rFonts w:cs="Arial"/>
        </w:rPr>
        <w:t>each other's assumptions and ways of thinking and consider possible new methods of investigation.</w:t>
      </w:r>
      <w:r w:rsidR="00E05A18" w:rsidRPr="00C84BD1">
        <w:rPr>
          <w:rFonts w:cs="Arial"/>
        </w:rPr>
        <w:t xml:space="preserve">  </w:t>
      </w:r>
    </w:p>
    <w:p w14:paraId="5AAE3EE7" w14:textId="09079B97" w:rsidR="000944CA" w:rsidRDefault="00475E2F" w:rsidP="00E05A18">
      <w:pPr>
        <w:spacing w:after="120" w:line="276" w:lineRule="auto"/>
        <w:rPr>
          <w:lang w:val="en-GB"/>
        </w:rPr>
      </w:pPr>
      <w:r w:rsidRPr="00C84BD1">
        <w:rPr>
          <w:rFonts w:cs="Arial"/>
        </w:rPr>
        <w:t>We are looking for genuinely fresh and interdisciplinary approac</w:t>
      </w:r>
      <w:r w:rsidR="00F270D4" w:rsidRPr="00C84BD1">
        <w:rPr>
          <w:rFonts w:cs="Arial"/>
        </w:rPr>
        <w:t xml:space="preserve">hes that open-up new avenues of promising research which </w:t>
      </w:r>
      <w:r w:rsidR="00EF6D6E" w:rsidRPr="00C84BD1">
        <w:rPr>
          <w:rFonts w:cs="Arial"/>
        </w:rPr>
        <w:t xml:space="preserve">further </w:t>
      </w:r>
      <w:r w:rsidR="00F270D4" w:rsidRPr="00C84BD1">
        <w:rPr>
          <w:rFonts w:cs="Arial"/>
        </w:rPr>
        <w:t>our understanding of</w:t>
      </w:r>
      <w:r w:rsidR="00D922A9" w:rsidRPr="00C84BD1">
        <w:rPr>
          <w:rFonts w:cs="Arial"/>
        </w:rPr>
        <w:t xml:space="preserve"> economics and sustainab</w:t>
      </w:r>
      <w:r w:rsidR="008A27F1">
        <w:rPr>
          <w:rFonts w:cs="Arial"/>
        </w:rPr>
        <w:t>ility</w:t>
      </w:r>
      <w:r w:rsidR="00D922A9" w:rsidRPr="00C84BD1">
        <w:rPr>
          <w:rFonts w:cs="Arial"/>
        </w:rPr>
        <w:t xml:space="preserve"> science.</w:t>
      </w:r>
      <w:r w:rsidR="00E05A18" w:rsidRPr="00C84BD1">
        <w:rPr>
          <w:rFonts w:cs="Arial"/>
        </w:rPr>
        <w:t xml:space="preserve"> </w:t>
      </w:r>
      <w:r w:rsidR="000944CA" w:rsidRPr="00C84BD1">
        <w:rPr>
          <w:lang w:val="en-GB"/>
        </w:rPr>
        <w:t xml:space="preserve">A number of themes emerged from the </w:t>
      </w:r>
      <w:r w:rsidR="003E35A5" w:rsidRPr="00C84BD1">
        <w:rPr>
          <w:lang w:val="en-GB"/>
        </w:rPr>
        <w:t xml:space="preserve">Hub’s </w:t>
      </w:r>
      <w:r w:rsidR="000944CA" w:rsidRPr="00C84BD1">
        <w:rPr>
          <w:lang w:val="en-GB"/>
        </w:rPr>
        <w:t xml:space="preserve">workshop which may </w:t>
      </w:r>
      <w:r w:rsidR="003E35A5" w:rsidRPr="00C84BD1">
        <w:rPr>
          <w:lang w:val="en-GB"/>
        </w:rPr>
        <w:t>be addr</w:t>
      </w:r>
      <w:r w:rsidR="00FA1FB5" w:rsidRPr="00C84BD1">
        <w:rPr>
          <w:lang w:val="en-GB"/>
        </w:rPr>
        <w:t>essed in the research proposals:</w:t>
      </w:r>
    </w:p>
    <w:p w14:paraId="2DCCA3C2" w14:textId="0E89C8A8" w:rsidR="00355276" w:rsidRPr="00FC19F0" w:rsidRDefault="00355276" w:rsidP="00355276">
      <w:pPr>
        <w:pStyle w:val="ListParagraph"/>
        <w:widowControl w:val="0"/>
        <w:numPr>
          <w:ilvl w:val="0"/>
          <w:numId w:val="1"/>
        </w:numPr>
        <w:spacing w:after="120" w:line="276" w:lineRule="auto"/>
        <w:ind w:left="714" w:hanging="357"/>
        <w:contextualSpacing w:val="0"/>
        <w:rPr>
          <w:rFonts w:cs="Calibri"/>
          <w:color w:val="000000"/>
        </w:rPr>
      </w:pPr>
      <w:r w:rsidRPr="00FC19F0">
        <w:rPr>
          <w:b/>
          <w:lang w:val="en-GB"/>
        </w:rPr>
        <w:t xml:space="preserve">Energy and the Environment in Macroeconomic Models: </w:t>
      </w:r>
      <w:r w:rsidRPr="00FC19F0">
        <w:rPr>
          <w:lang w:val="en-GB"/>
        </w:rPr>
        <w:t xml:space="preserve">The importance of addressing climate change and sustainability issues is reflected in a growing literature which integrates </w:t>
      </w:r>
      <w:r w:rsidRPr="00FC19F0">
        <w:rPr>
          <w:lang w:val="en-GB"/>
        </w:rPr>
        <w:lastRenderedPageBreak/>
        <w:t>the environment and the macroeconomy</w:t>
      </w:r>
      <w:r w:rsidRPr="00FC19F0">
        <w:rPr>
          <w:rFonts w:cstheme="minorHAnsi"/>
          <w:color w:val="000000" w:themeColor="text1"/>
        </w:rPr>
        <w:t xml:space="preserve">. </w:t>
      </w:r>
      <w:r w:rsidR="00FC19F0" w:rsidRPr="00FC19F0">
        <w:rPr>
          <w:rFonts w:cstheme="minorHAnsi"/>
          <w:color w:val="000000" w:themeColor="text1"/>
        </w:rPr>
        <w:t>Yet t</w:t>
      </w:r>
      <w:r w:rsidRPr="00FC19F0">
        <w:rPr>
          <w:rFonts w:cstheme="minorHAnsi"/>
          <w:color w:val="000000" w:themeColor="text1"/>
        </w:rPr>
        <w:t>he majority of the papers</w:t>
      </w:r>
      <w:r w:rsidR="00FC19F0" w:rsidRPr="00FC19F0">
        <w:rPr>
          <w:rFonts w:cstheme="minorHAnsi"/>
          <w:color w:val="000000" w:themeColor="text1"/>
        </w:rPr>
        <w:t xml:space="preserve"> </w:t>
      </w:r>
      <w:r w:rsidRPr="00FC19F0">
        <w:rPr>
          <w:rFonts w:cstheme="minorHAnsi"/>
          <w:color w:val="000000" w:themeColor="text1"/>
        </w:rPr>
        <w:t xml:space="preserve">do not address the </w:t>
      </w:r>
      <w:r w:rsidRPr="00FC19F0">
        <w:rPr>
          <w:rFonts w:ascii="Calibri" w:hAnsi="Calibri" w:cs="Calibri"/>
          <w:color w:val="000000"/>
        </w:rPr>
        <w:t>heterogenous effects of climate change</w:t>
      </w:r>
      <w:r w:rsidR="00FC19F0">
        <w:rPr>
          <w:rFonts w:ascii="Calibri" w:hAnsi="Calibri" w:cs="Calibri"/>
          <w:color w:val="000000"/>
        </w:rPr>
        <w:t xml:space="preserve">, how </w:t>
      </w:r>
      <w:r w:rsidR="00E64E6C">
        <w:rPr>
          <w:rFonts w:ascii="Calibri" w:hAnsi="Calibri" w:cs="Calibri"/>
          <w:color w:val="000000"/>
        </w:rPr>
        <w:t xml:space="preserve">multiple </w:t>
      </w:r>
      <w:r w:rsidR="00FC19F0">
        <w:rPr>
          <w:rFonts w:ascii="Calibri" w:hAnsi="Calibri" w:cs="Calibri"/>
          <w:color w:val="000000"/>
        </w:rPr>
        <w:t>e</w:t>
      </w:r>
      <w:r w:rsidR="00FC19F0" w:rsidRPr="00FC19F0">
        <w:rPr>
          <w:rFonts w:ascii="Calibri" w:hAnsi="Calibri" w:cs="Calibri"/>
          <w:color w:val="000000"/>
        </w:rPr>
        <w:t xml:space="preserve">nvironmental threats are shaping </w:t>
      </w:r>
      <w:r w:rsidR="00FC19F0">
        <w:rPr>
          <w:rFonts w:ascii="Calibri" w:hAnsi="Calibri" w:cs="Calibri"/>
          <w:color w:val="000000"/>
        </w:rPr>
        <w:t xml:space="preserve">economic </w:t>
      </w:r>
      <w:r w:rsidR="00FC19F0" w:rsidRPr="00FC19F0">
        <w:rPr>
          <w:rFonts w:ascii="Calibri" w:hAnsi="Calibri" w:cs="Calibri"/>
          <w:color w:val="000000"/>
        </w:rPr>
        <w:t>decisions</w:t>
      </w:r>
      <w:r w:rsidR="008A27F1">
        <w:rPr>
          <w:rFonts w:ascii="Calibri" w:hAnsi="Calibri" w:cs="Calibri"/>
          <w:color w:val="000000"/>
        </w:rPr>
        <w:t>,</w:t>
      </w:r>
      <w:r w:rsidR="00FC19F0" w:rsidRPr="00FC19F0">
        <w:rPr>
          <w:rFonts w:ascii="Calibri" w:hAnsi="Calibri" w:cs="Calibri"/>
          <w:color w:val="000000"/>
        </w:rPr>
        <w:t xml:space="preserve"> </w:t>
      </w:r>
      <w:r w:rsidR="00FC19F0">
        <w:rPr>
          <w:rFonts w:ascii="Calibri" w:hAnsi="Calibri" w:cs="Calibri"/>
          <w:color w:val="000000"/>
        </w:rPr>
        <w:t xml:space="preserve">or </w:t>
      </w:r>
      <w:r w:rsidR="008A27F1">
        <w:rPr>
          <w:rFonts w:ascii="Calibri" w:hAnsi="Calibri" w:cs="Calibri"/>
          <w:color w:val="000000"/>
        </w:rPr>
        <w:t xml:space="preserve">explicitly the role of energy / physical resource inputs and hence abatement </w:t>
      </w:r>
      <w:r w:rsidR="00FC19F0">
        <w:rPr>
          <w:rFonts w:ascii="Calibri" w:hAnsi="Calibri" w:cs="Calibri"/>
          <w:color w:val="000000"/>
        </w:rPr>
        <w:t>policies</w:t>
      </w:r>
      <w:r w:rsidR="008A27F1">
        <w:rPr>
          <w:rFonts w:ascii="Calibri" w:hAnsi="Calibri" w:cs="Calibri"/>
          <w:color w:val="000000"/>
        </w:rPr>
        <w:t xml:space="preserve"> in economic development</w:t>
      </w:r>
      <w:r w:rsidR="00FC19F0" w:rsidRPr="00FC19F0">
        <w:rPr>
          <w:rFonts w:ascii="Calibri" w:hAnsi="Calibri" w:cs="Calibri"/>
          <w:color w:val="000000"/>
        </w:rPr>
        <w:t>. How could we study and model the</w:t>
      </w:r>
      <w:r w:rsidR="00FC19F0">
        <w:rPr>
          <w:rFonts w:ascii="Calibri" w:hAnsi="Calibri" w:cs="Calibri"/>
          <w:color w:val="000000"/>
        </w:rPr>
        <w:t xml:space="preserve"> </w:t>
      </w:r>
      <w:r w:rsidR="00FC19F0" w:rsidRPr="00FC19F0">
        <w:rPr>
          <w:rFonts w:ascii="Calibri" w:hAnsi="Calibri" w:cs="Calibri"/>
          <w:color w:val="000000"/>
        </w:rPr>
        <w:t xml:space="preserve">effects of these actions on the macro-economy? </w:t>
      </w:r>
      <w:r w:rsidRPr="00FC19F0">
        <w:rPr>
          <w:rFonts w:cs="Calibri"/>
          <w:color w:val="000000"/>
        </w:rPr>
        <w:t xml:space="preserve">Proposals that address the distributional and allocative effects of climate change </w:t>
      </w:r>
      <w:r w:rsidR="008A27F1">
        <w:rPr>
          <w:rFonts w:cs="Calibri"/>
          <w:color w:val="000000"/>
        </w:rPr>
        <w:t>impacts and responses</w:t>
      </w:r>
      <w:r w:rsidR="00E64E6C">
        <w:rPr>
          <w:rFonts w:cs="Calibri"/>
          <w:color w:val="000000"/>
        </w:rPr>
        <w:t xml:space="preserve"> (including energy transitions)</w:t>
      </w:r>
      <w:r w:rsidR="008A27F1">
        <w:rPr>
          <w:rFonts w:cs="Calibri"/>
          <w:color w:val="000000"/>
        </w:rPr>
        <w:t>, potentially (but not necessarily) includ</w:t>
      </w:r>
      <w:r w:rsidR="00E64E6C">
        <w:rPr>
          <w:rFonts w:cs="Calibri"/>
          <w:color w:val="000000"/>
        </w:rPr>
        <w:t>i</w:t>
      </w:r>
      <w:r w:rsidR="008A27F1">
        <w:rPr>
          <w:rFonts w:cs="Calibri"/>
          <w:color w:val="000000"/>
        </w:rPr>
        <w:t>ng internationally,</w:t>
      </w:r>
      <w:r w:rsidRPr="00FC19F0">
        <w:rPr>
          <w:rFonts w:cs="Calibri"/>
          <w:color w:val="000000"/>
        </w:rPr>
        <w:t xml:space="preserve"> are invited. We would like to encourage research applications which explore such problems, perhaps building on insights from other scholarly disciplines and departing from existing models which </w:t>
      </w:r>
      <w:r w:rsidR="00E05A18" w:rsidRPr="00FC19F0">
        <w:rPr>
          <w:rFonts w:cs="Calibri"/>
          <w:color w:val="000000"/>
        </w:rPr>
        <w:t xml:space="preserve">typically </w:t>
      </w:r>
      <w:r w:rsidRPr="00FC19F0">
        <w:rPr>
          <w:rFonts w:cs="Calibri"/>
          <w:color w:val="000000"/>
        </w:rPr>
        <w:t>do not consider tipping points</w:t>
      </w:r>
      <w:r w:rsidR="00E05A18" w:rsidRPr="00FC19F0">
        <w:rPr>
          <w:rFonts w:cs="Calibri"/>
          <w:color w:val="000000"/>
        </w:rPr>
        <w:t>,</w:t>
      </w:r>
      <w:r w:rsidRPr="00FC19F0">
        <w:rPr>
          <w:rFonts w:cs="Calibri"/>
          <w:color w:val="000000"/>
        </w:rPr>
        <w:t xml:space="preserve"> non-convex interaction of the environment and the economy</w:t>
      </w:r>
      <w:r w:rsidR="00E05A18" w:rsidRPr="00FC19F0">
        <w:rPr>
          <w:rFonts w:cs="Calibri"/>
          <w:color w:val="000000"/>
        </w:rPr>
        <w:t>, and associated uncertaint</w:t>
      </w:r>
      <w:r w:rsidR="001C29C7" w:rsidRPr="00FC19F0">
        <w:rPr>
          <w:rFonts w:cs="Calibri"/>
          <w:color w:val="000000"/>
        </w:rPr>
        <w:t>i</w:t>
      </w:r>
      <w:r w:rsidR="00E05A18" w:rsidRPr="00FC19F0">
        <w:rPr>
          <w:rFonts w:cs="Calibri"/>
          <w:color w:val="000000"/>
        </w:rPr>
        <w:t>es</w:t>
      </w:r>
      <w:r w:rsidR="007775BD" w:rsidRPr="00FC19F0">
        <w:rPr>
          <w:rFonts w:cs="Calibri"/>
          <w:color w:val="000000"/>
        </w:rPr>
        <w:t xml:space="preserve">. </w:t>
      </w:r>
      <w:r w:rsidRPr="00FC19F0">
        <w:rPr>
          <w:rFonts w:cs="Calibri"/>
          <w:color w:val="000000"/>
        </w:rPr>
        <w:t xml:space="preserve"> </w:t>
      </w:r>
    </w:p>
    <w:p w14:paraId="17BDB216" w14:textId="2FED78EC" w:rsidR="007F3C04" w:rsidRPr="00C84BD1" w:rsidRDefault="007F3C04" w:rsidP="006223F4">
      <w:pPr>
        <w:pStyle w:val="Default"/>
        <w:widowControl w:val="0"/>
        <w:numPr>
          <w:ilvl w:val="0"/>
          <w:numId w:val="1"/>
        </w:numPr>
        <w:spacing w:after="120" w:line="276" w:lineRule="auto"/>
        <w:ind w:left="714" w:hanging="357"/>
        <w:rPr>
          <w:sz w:val="22"/>
          <w:szCs w:val="22"/>
        </w:rPr>
      </w:pPr>
      <w:r w:rsidRPr="00C84BD1">
        <w:rPr>
          <w:b/>
          <w:sz w:val="22"/>
          <w:szCs w:val="22"/>
        </w:rPr>
        <w:t>Decision Making in the Context of Planetary Boundaries</w:t>
      </w:r>
      <w:r w:rsidR="00F64656" w:rsidRPr="00C84BD1">
        <w:rPr>
          <w:b/>
          <w:sz w:val="22"/>
          <w:szCs w:val="22"/>
        </w:rPr>
        <w:t>:</w:t>
      </w:r>
      <w:r w:rsidR="00F64656" w:rsidRPr="00C84BD1">
        <w:rPr>
          <w:sz w:val="22"/>
          <w:szCs w:val="22"/>
        </w:rPr>
        <w:t xml:space="preserve"> </w:t>
      </w:r>
      <w:r w:rsidRPr="00C84BD1">
        <w:rPr>
          <w:sz w:val="22"/>
          <w:szCs w:val="22"/>
        </w:rPr>
        <w:t xml:space="preserve">Exceeding our planetary boundaries could increase the risks of catastrophic and </w:t>
      </w:r>
      <w:r w:rsidR="00997225" w:rsidRPr="00C84BD1">
        <w:rPr>
          <w:sz w:val="22"/>
          <w:szCs w:val="22"/>
        </w:rPr>
        <w:t>pote</w:t>
      </w:r>
      <w:r w:rsidR="00E05A18" w:rsidRPr="00C84BD1">
        <w:rPr>
          <w:sz w:val="22"/>
          <w:szCs w:val="22"/>
        </w:rPr>
        <w:t>n</w:t>
      </w:r>
      <w:r w:rsidR="00997225" w:rsidRPr="00C84BD1">
        <w:rPr>
          <w:sz w:val="22"/>
          <w:szCs w:val="22"/>
        </w:rPr>
        <w:t xml:space="preserve">tially </w:t>
      </w:r>
      <w:r w:rsidRPr="00C84BD1">
        <w:rPr>
          <w:sz w:val="22"/>
          <w:szCs w:val="22"/>
        </w:rPr>
        <w:t xml:space="preserve">irreversible environmental change with implications for sustainability and wellbeing. </w:t>
      </w:r>
      <w:r w:rsidR="00FC19F0">
        <w:rPr>
          <w:sz w:val="22"/>
          <w:szCs w:val="22"/>
        </w:rPr>
        <w:t xml:space="preserve">Given the deep uncertainties and irreversibility of our actions, is there a particular role for macroeconomic and social </w:t>
      </w:r>
      <w:r w:rsidR="00FC19F0" w:rsidRPr="00FC19F0">
        <w:rPr>
          <w:sz w:val="22"/>
          <w:szCs w:val="22"/>
        </w:rPr>
        <w:t>resilience</w:t>
      </w:r>
      <w:r w:rsidR="00FC19F0">
        <w:rPr>
          <w:sz w:val="22"/>
          <w:szCs w:val="22"/>
        </w:rPr>
        <w:t>? I</w:t>
      </w:r>
      <w:r w:rsidRPr="00C84BD1">
        <w:rPr>
          <w:sz w:val="22"/>
          <w:szCs w:val="22"/>
        </w:rPr>
        <w:t xml:space="preserve">t is important to study </w:t>
      </w:r>
      <w:r w:rsidR="00997225" w:rsidRPr="00C84BD1">
        <w:rPr>
          <w:sz w:val="22"/>
          <w:szCs w:val="22"/>
        </w:rPr>
        <w:t xml:space="preserve">the </w:t>
      </w:r>
      <w:r w:rsidR="006223F4" w:rsidRPr="00C84BD1">
        <w:rPr>
          <w:sz w:val="22"/>
          <w:szCs w:val="22"/>
        </w:rPr>
        <w:t xml:space="preserve">relevant actions to mitigate </w:t>
      </w:r>
      <w:r w:rsidR="00997225" w:rsidRPr="00C84BD1">
        <w:rPr>
          <w:sz w:val="22"/>
          <w:szCs w:val="22"/>
        </w:rPr>
        <w:t xml:space="preserve">such </w:t>
      </w:r>
      <w:r w:rsidR="006223F4" w:rsidRPr="00C84BD1">
        <w:rPr>
          <w:sz w:val="22"/>
          <w:szCs w:val="22"/>
        </w:rPr>
        <w:t xml:space="preserve">risks but also the </w:t>
      </w:r>
      <w:r w:rsidR="008A27F1">
        <w:rPr>
          <w:sz w:val="22"/>
          <w:szCs w:val="22"/>
        </w:rPr>
        <w:t xml:space="preserve">decision-making frameworks, </w:t>
      </w:r>
      <w:r w:rsidR="006223F4" w:rsidRPr="00C84BD1">
        <w:rPr>
          <w:sz w:val="22"/>
          <w:szCs w:val="22"/>
        </w:rPr>
        <w:t xml:space="preserve">implementation </w:t>
      </w:r>
      <w:r w:rsidR="00997225" w:rsidRPr="00C84BD1">
        <w:rPr>
          <w:sz w:val="22"/>
          <w:szCs w:val="22"/>
        </w:rPr>
        <w:t xml:space="preserve">and design </w:t>
      </w:r>
      <w:r w:rsidR="006223F4" w:rsidRPr="00C84BD1">
        <w:rPr>
          <w:sz w:val="22"/>
          <w:szCs w:val="22"/>
        </w:rPr>
        <w:t xml:space="preserve">of such policies </w:t>
      </w:r>
      <w:r w:rsidR="00070718" w:rsidRPr="00C84BD1">
        <w:rPr>
          <w:sz w:val="22"/>
          <w:szCs w:val="22"/>
        </w:rPr>
        <w:t xml:space="preserve">at multiple levels, and potentially their representation in national modelling, </w:t>
      </w:r>
      <w:r w:rsidR="006223F4" w:rsidRPr="00C84BD1">
        <w:rPr>
          <w:sz w:val="22"/>
          <w:szCs w:val="22"/>
        </w:rPr>
        <w:t>when global cooperation is needed</w:t>
      </w:r>
      <w:r w:rsidR="00997225" w:rsidRPr="00C84BD1">
        <w:rPr>
          <w:sz w:val="22"/>
          <w:szCs w:val="22"/>
        </w:rPr>
        <w:t>.</w:t>
      </w:r>
      <w:r w:rsidR="006223F4" w:rsidRPr="00C84BD1">
        <w:rPr>
          <w:sz w:val="22"/>
          <w:szCs w:val="22"/>
        </w:rPr>
        <w:t xml:space="preserve"> </w:t>
      </w:r>
      <w:r w:rsidR="00997225" w:rsidRPr="00C84BD1">
        <w:rPr>
          <w:sz w:val="22"/>
          <w:szCs w:val="22"/>
        </w:rPr>
        <w:t>We understand that there are no simple solution</w:t>
      </w:r>
      <w:r w:rsidR="00D02FA3" w:rsidRPr="00C84BD1">
        <w:rPr>
          <w:sz w:val="22"/>
          <w:szCs w:val="22"/>
        </w:rPr>
        <w:t xml:space="preserve">s but it is important to </w:t>
      </w:r>
      <w:r w:rsidR="006223F4" w:rsidRPr="00C84BD1">
        <w:rPr>
          <w:sz w:val="22"/>
          <w:szCs w:val="22"/>
        </w:rPr>
        <w:t>tak</w:t>
      </w:r>
      <w:r w:rsidR="00D02FA3" w:rsidRPr="00C84BD1">
        <w:rPr>
          <w:sz w:val="22"/>
          <w:szCs w:val="22"/>
        </w:rPr>
        <w:t>e</w:t>
      </w:r>
      <w:r w:rsidR="006223F4" w:rsidRPr="00C84BD1">
        <w:rPr>
          <w:sz w:val="22"/>
          <w:szCs w:val="22"/>
        </w:rPr>
        <w:t xml:space="preserve"> into account strategic behaviour, coordination problems and political issues. </w:t>
      </w:r>
      <w:r w:rsidR="00D02FA3" w:rsidRPr="00C84BD1">
        <w:rPr>
          <w:sz w:val="22"/>
          <w:szCs w:val="22"/>
        </w:rPr>
        <w:t>Therefore, p</w:t>
      </w:r>
      <w:r w:rsidR="006223F4" w:rsidRPr="00C84BD1">
        <w:rPr>
          <w:sz w:val="22"/>
          <w:szCs w:val="22"/>
        </w:rPr>
        <w:t xml:space="preserve">roposals that address problems of </w:t>
      </w:r>
      <w:r w:rsidR="00E05A18" w:rsidRPr="00C84BD1">
        <w:rPr>
          <w:sz w:val="22"/>
          <w:szCs w:val="22"/>
        </w:rPr>
        <w:t xml:space="preserve">national </w:t>
      </w:r>
      <w:r w:rsidR="006223F4" w:rsidRPr="00C84BD1">
        <w:rPr>
          <w:sz w:val="22"/>
          <w:szCs w:val="22"/>
        </w:rPr>
        <w:t>decision making</w:t>
      </w:r>
      <w:r w:rsidR="00D02FA3" w:rsidRPr="00C84BD1">
        <w:rPr>
          <w:sz w:val="22"/>
          <w:szCs w:val="22"/>
        </w:rPr>
        <w:t xml:space="preserve"> and sustainability in an inter-connected and uncertain environment are</w:t>
      </w:r>
      <w:r w:rsidR="006223F4" w:rsidRPr="00C84BD1">
        <w:rPr>
          <w:sz w:val="22"/>
          <w:szCs w:val="22"/>
        </w:rPr>
        <w:t xml:space="preserve"> invited. </w:t>
      </w:r>
      <w:r w:rsidRPr="00C84BD1">
        <w:rPr>
          <w:sz w:val="22"/>
          <w:szCs w:val="22"/>
        </w:rPr>
        <w:t xml:space="preserve"> </w:t>
      </w:r>
    </w:p>
    <w:p w14:paraId="21C334D6" w14:textId="1E042BA0" w:rsidR="008F652D" w:rsidRPr="00C84BD1" w:rsidRDefault="00A669C3" w:rsidP="00D02FA3">
      <w:pPr>
        <w:pStyle w:val="Default"/>
        <w:widowControl w:val="0"/>
        <w:numPr>
          <w:ilvl w:val="0"/>
          <w:numId w:val="1"/>
        </w:numPr>
        <w:spacing w:after="120" w:line="276" w:lineRule="auto"/>
        <w:ind w:left="714" w:hanging="357"/>
        <w:rPr>
          <w:sz w:val="22"/>
          <w:szCs w:val="22"/>
        </w:rPr>
      </w:pPr>
      <w:r w:rsidRPr="00C84BD1">
        <w:rPr>
          <w:b/>
          <w:sz w:val="22"/>
          <w:szCs w:val="22"/>
        </w:rPr>
        <w:t>Useable and Relevant Metrics of Economic Wellbeing:</w:t>
      </w:r>
      <w:r w:rsidR="00F64656" w:rsidRPr="00C84BD1">
        <w:rPr>
          <w:sz w:val="22"/>
          <w:szCs w:val="22"/>
        </w:rPr>
        <w:t xml:space="preserve"> </w:t>
      </w:r>
      <w:r w:rsidR="005C7257" w:rsidRPr="00C84BD1">
        <w:rPr>
          <w:sz w:val="22"/>
          <w:szCs w:val="22"/>
        </w:rPr>
        <w:t xml:space="preserve">Given the importance </w:t>
      </w:r>
      <w:r w:rsidRPr="00C84BD1">
        <w:rPr>
          <w:sz w:val="22"/>
          <w:szCs w:val="22"/>
        </w:rPr>
        <w:t>to measure economic activity, sustainability and wellbeing</w:t>
      </w:r>
      <w:r w:rsidR="005C7257" w:rsidRPr="00C84BD1">
        <w:rPr>
          <w:sz w:val="22"/>
          <w:szCs w:val="22"/>
        </w:rPr>
        <w:t xml:space="preserve">, </w:t>
      </w:r>
      <w:r w:rsidRPr="00C84BD1">
        <w:rPr>
          <w:sz w:val="22"/>
          <w:szCs w:val="22"/>
        </w:rPr>
        <w:t xml:space="preserve">it is important to understand the main indicators of wellbeing (eg., Human Development Index, Comprehensive Wealth, </w:t>
      </w:r>
      <w:r w:rsidR="00D02FA3" w:rsidRPr="00C84BD1">
        <w:rPr>
          <w:sz w:val="22"/>
          <w:szCs w:val="22"/>
        </w:rPr>
        <w:t>H</w:t>
      </w:r>
      <w:r w:rsidRPr="00C84BD1">
        <w:rPr>
          <w:sz w:val="22"/>
          <w:szCs w:val="22"/>
        </w:rPr>
        <w:t xml:space="preserve">appiness </w:t>
      </w:r>
      <w:r w:rsidR="00D02FA3" w:rsidRPr="00C84BD1">
        <w:rPr>
          <w:sz w:val="22"/>
          <w:szCs w:val="22"/>
        </w:rPr>
        <w:t>I</w:t>
      </w:r>
      <w:r w:rsidRPr="00C84BD1">
        <w:rPr>
          <w:sz w:val="22"/>
          <w:szCs w:val="22"/>
        </w:rPr>
        <w:t>ndex, among other</w:t>
      </w:r>
      <w:r w:rsidR="00070718" w:rsidRPr="00C84BD1">
        <w:rPr>
          <w:sz w:val="22"/>
          <w:szCs w:val="22"/>
        </w:rPr>
        <w:t>s</w:t>
      </w:r>
      <w:r w:rsidRPr="00C84BD1">
        <w:rPr>
          <w:sz w:val="22"/>
          <w:szCs w:val="22"/>
        </w:rPr>
        <w:t xml:space="preserve">) and the relationship of such indicators with measures of sustainability. </w:t>
      </w:r>
      <w:r w:rsidR="00070718" w:rsidRPr="00C84BD1">
        <w:rPr>
          <w:sz w:val="22"/>
          <w:szCs w:val="22"/>
        </w:rPr>
        <w:t>Given the number and diversity of metrics already proposed w</w:t>
      </w:r>
      <w:r w:rsidRPr="00C84BD1">
        <w:rPr>
          <w:sz w:val="22"/>
          <w:szCs w:val="22"/>
        </w:rPr>
        <w:t>e are not necessarily interested in new metrics</w:t>
      </w:r>
      <w:r w:rsidR="00070718" w:rsidRPr="00C84BD1">
        <w:rPr>
          <w:sz w:val="22"/>
          <w:szCs w:val="22"/>
        </w:rPr>
        <w:t xml:space="preserve">, the </w:t>
      </w:r>
      <w:r w:rsidRPr="00C84BD1">
        <w:rPr>
          <w:sz w:val="22"/>
          <w:szCs w:val="22"/>
        </w:rPr>
        <w:t xml:space="preserve">main objective </w:t>
      </w:r>
      <w:r w:rsidR="007F3C04" w:rsidRPr="00C84BD1">
        <w:rPr>
          <w:sz w:val="22"/>
          <w:szCs w:val="22"/>
        </w:rPr>
        <w:t xml:space="preserve">in this particular area </w:t>
      </w:r>
      <w:r w:rsidR="00070718" w:rsidRPr="00C84BD1">
        <w:rPr>
          <w:sz w:val="22"/>
          <w:szCs w:val="22"/>
        </w:rPr>
        <w:t xml:space="preserve">could be </w:t>
      </w:r>
      <w:r w:rsidRPr="00C84BD1">
        <w:rPr>
          <w:sz w:val="22"/>
          <w:szCs w:val="22"/>
        </w:rPr>
        <w:t xml:space="preserve">to </w:t>
      </w:r>
      <w:r w:rsidR="00070718" w:rsidRPr="00C84BD1">
        <w:rPr>
          <w:sz w:val="22"/>
          <w:szCs w:val="22"/>
        </w:rPr>
        <w:t xml:space="preserve">test whether, when and why various proposed metrics may diverge substantially from traditional measures (notably, GDP), </w:t>
      </w:r>
      <w:r w:rsidR="00D02FA3" w:rsidRPr="00C84BD1">
        <w:rPr>
          <w:sz w:val="22"/>
          <w:szCs w:val="22"/>
        </w:rPr>
        <w:t xml:space="preserve">and </w:t>
      </w:r>
      <w:r w:rsidR="00070718" w:rsidRPr="00C84BD1">
        <w:rPr>
          <w:sz w:val="22"/>
          <w:szCs w:val="22"/>
        </w:rPr>
        <w:t xml:space="preserve">hence </w:t>
      </w:r>
      <w:r w:rsidR="0002081D" w:rsidRPr="00C84BD1">
        <w:rPr>
          <w:sz w:val="22"/>
          <w:szCs w:val="22"/>
        </w:rPr>
        <w:t xml:space="preserve">provide </w:t>
      </w:r>
      <w:r w:rsidR="00070718" w:rsidRPr="00C84BD1">
        <w:rPr>
          <w:sz w:val="22"/>
          <w:szCs w:val="22"/>
        </w:rPr>
        <w:t xml:space="preserve">alternate, objectively credible and useable (eg. In modelling) integrated </w:t>
      </w:r>
      <w:r w:rsidR="0002081D" w:rsidRPr="00C84BD1">
        <w:rPr>
          <w:sz w:val="22"/>
          <w:szCs w:val="22"/>
        </w:rPr>
        <w:t xml:space="preserve">indicators of environmental and social outcomes. </w:t>
      </w:r>
      <w:r w:rsidR="00D02FA3" w:rsidRPr="00C84BD1">
        <w:rPr>
          <w:sz w:val="22"/>
          <w:szCs w:val="22"/>
        </w:rPr>
        <w:t xml:space="preserve">  </w:t>
      </w:r>
      <w:r w:rsidR="008F652D" w:rsidRPr="00C84BD1">
        <w:rPr>
          <w:sz w:val="22"/>
          <w:szCs w:val="22"/>
        </w:rPr>
        <w:t xml:space="preserve"> </w:t>
      </w:r>
    </w:p>
    <w:p w14:paraId="53AA2853" w14:textId="56E39E3C" w:rsidR="007775BD" w:rsidRPr="00C84BD1" w:rsidRDefault="00240A52" w:rsidP="007775BD">
      <w:pPr>
        <w:pStyle w:val="Default"/>
        <w:widowControl w:val="0"/>
        <w:numPr>
          <w:ilvl w:val="0"/>
          <w:numId w:val="1"/>
        </w:numPr>
        <w:spacing w:after="120" w:line="276" w:lineRule="auto"/>
        <w:ind w:left="714" w:hanging="357"/>
        <w:rPr>
          <w:rFonts w:cstheme="minorBidi"/>
          <w:color w:val="auto"/>
          <w:sz w:val="22"/>
          <w:szCs w:val="22"/>
          <w:lang w:val="en-GB"/>
        </w:rPr>
      </w:pPr>
      <w:r w:rsidRPr="00C84BD1">
        <w:rPr>
          <w:b/>
          <w:sz w:val="22"/>
          <w:szCs w:val="22"/>
        </w:rPr>
        <w:t xml:space="preserve">Evidence on large-scale Endogenous change in relation to sustainability: </w:t>
      </w:r>
      <w:r w:rsidRPr="00C84BD1">
        <w:rPr>
          <w:sz w:val="22"/>
          <w:szCs w:val="22"/>
        </w:rPr>
        <w:t>We believe that m</w:t>
      </w:r>
      <w:r w:rsidRPr="00C84BD1">
        <w:rPr>
          <w:rFonts w:cstheme="minorBidi"/>
          <w:color w:val="auto"/>
          <w:sz w:val="22"/>
          <w:szCs w:val="22"/>
          <w:lang w:val="en-GB"/>
        </w:rPr>
        <w:t xml:space="preserve">ore evidence </w:t>
      </w:r>
      <w:r w:rsidR="00070718" w:rsidRPr="00C84BD1">
        <w:rPr>
          <w:rFonts w:cstheme="minorBidi"/>
          <w:color w:val="auto"/>
          <w:sz w:val="22"/>
          <w:szCs w:val="22"/>
          <w:lang w:val="en-GB"/>
        </w:rPr>
        <w:t xml:space="preserve">is needed </w:t>
      </w:r>
      <w:r w:rsidRPr="00C84BD1">
        <w:rPr>
          <w:rFonts w:cstheme="minorBidi"/>
          <w:color w:val="auto"/>
          <w:sz w:val="22"/>
          <w:szCs w:val="22"/>
          <w:lang w:val="en-GB"/>
        </w:rPr>
        <w:t xml:space="preserve">on how </w:t>
      </w:r>
      <w:r w:rsidR="003166D8" w:rsidRPr="00C84BD1">
        <w:rPr>
          <w:rFonts w:cstheme="minorBidi"/>
          <w:color w:val="auto"/>
          <w:sz w:val="22"/>
          <w:szCs w:val="22"/>
          <w:lang w:val="en-GB"/>
        </w:rPr>
        <w:t xml:space="preserve">environmental risks, </w:t>
      </w:r>
      <w:r w:rsidRPr="00C84BD1">
        <w:rPr>
          <w:rFonts w:cstheme="minorBidi"/>
          <w:color w:val="auto"/>
          <w:sz w:val="22"/>
          <w:szCs w:val="22"/>
          <w:lang w:val="en-GB"/>
        </w:rPr>
        <w:t xml:space="preserve">economic </w:t>
      </w:r>
      <w:r w:rsidR="003166D8" w:rsidRPr="00C84BD1">
        <w:rPr>
          <w:rFonts w:cstheme="minorBidi"/>
          <w:color w:val="auto"/>
          <w:sz w:val="22"/>
          <w:szCs w:val="22"/>
          <w:lang w:val="en-GB"/>
        </w:rPr>
        <w:t xml:space="preserve">signals and </w:t>
      </w:r>
      <w:r w:rsidR="00070718" w:rsidRPr="00C84BD1">
        <w:rPr>
          <w:rFonts w:cstheme="minorBidi"/>
          <w:color w:val="auto"/>
          <w:sz w:val="22"/>
          <w:szCs w:val="22"/>
          <w:lang w:val="en-GB"/>
        </w:rPr>
        <w:t xml:space="preserve">policy choices </w:t>
      </w:r>
      <w:r w:rsidR="003166D8" w:rsidRPr="00C84BD1">
        <w:rPr>
          <w:rFonts w:cstheme="minorBidi"/>
          <w:color w:val="auto"/>
          <w:sz w:val="22"/>
          <w:szCs w:val="22"/>
          <w:lang w:val="en-GB"/>
        </w:rPr>
        <w:t>related to sustainability affect long-run investment, innovation and structural change in economic systems</w:t>
      </w:r>
      <w:r w:rsidRPr="00C84BD1">
        <w:rPr>
          <w:rFonts w:cstheme="minorBidi"/>
          <w:color w:val="auto"/>
          <w:sz w:val="22"/>
          <w:szCs w:val="22"/>
          <w:lang w:val="en-GB"/>
        </w:rPr>
        <w:t>. P</w:t>
      </w:r>
      <w:r w:rsidR="00FA1FB5" w:rsidRPr="00C84BD1">
        <w:rPr>
          <w:rFonts w:cstheme="minorBidi"/>
          <w:color w:val="auto"/>
          <w:sz w:val="22"/>
          <w:szCs w:val="22"/>
          <w:lang w:val="en-GB"/>
        </w:rPr>
        <w:t xml:space="preserve">rojects </w:t>
      </w:r>
      <w:r w:rsidRPr="00C84BD1">
        <w:rPr>
          <w:rFonts w:cstheme="minorBidi"/>
          <w:color w:val="auto"/>
          <w:sz w:val="22"/>
          <w:szCs w:val="22"/>
          <w:lang w:val="en-GB"/>
        </w:rPr>
        <w:t xml:space="preserve">in this area </w:t>
      </w:r>
      <w:r w:rsidR="00FA1FB5" w:rsidRPr="00C84BD1">
        <w:rPr>
          <w:rFonts w:cstheme="minorBidi"/>
          <w:color w:val="auto"/>
          <w:sz w:val="22"/>
          <w:szCs w:val="22"/>
          <w:lang w:val="en-GB"/>
        </w:rPr>
        <w:t>might</w:t>
      </w:r>
      <w:r w:rsidRPr="00C84BD1">
        <w:rPr>
          <w:rFonts w:cstheme="minorBidi"/>
          <w:color w:val="auto"/>
          <w:sz w:val="22"/>
          <w:szCs w:val="22"/>
          <w:lang w:val="en-GB"/>
        </w:rPr>
        <w:t xml:space="preserve"> provide empirical insights in relation to </w:t>
      </w:r>
      <w:r w:rsidR="003166D8" w:rsidRPr="00C84BD1">
        <w:rPr>
          <w:rFonts w:cstheme="minorBidi"/>
          <w:color w:val="auto"/>
          <w:sz w:val="22"/>
          <w:szCs w:val="22"/>
          <w:lang w:val="en-GB"/>
        </w:rPr>
        <w:t xml:space="preserve">the long run impact and adjustment timescales in response to resource limitations, prices and various other signals relating to </w:t>
      </w:r>
      <w:r w:rsidRPr="00C84BD1">
        <w:rPr>
          <w:rFonts w:cstheme="minorBidi"/>
          <w:color w:val="auto"/>
          <w:sz w:val="22"/>
          <w:szCs w:val="22"/>
          <w:lang w:val="en-GB"/>
        </w:rPr>
        <w:t>environmentally damaging components of socio-economic system</w:t>
      </w:r>
      <w:r w:rsidR="003166D8" w:rsidRPr="00C84BD1">
        <w:rPr>
          <w:rFonts w:cstheme="minorBidi"/>
          <w:color w:val="auto"/>
          <w:sz w:val="22"/>
          <w:szCs w:val="22"/>
          <w:lang w:val="en-GB"/>
        </w:rPr>
        <w:t>; the research might also extend to consider the role of political economy in influencing path-dependence and resistance to environmentally-beneficial changes</w:t>
      </w:r>
      <w:r w:rsidRPr="00C84BD1">
        <w:rPr>
          <w:rFonts w:cstheme="minorBidi"/>
          <w:color w:val="auto"/>
          <w:sz w:val="22"/>
          <w:szCs w:val="22"/>
          <w:lang w:val="en-GB"/>
        </w:rPr>
        <w:t xml:space="preserve">. This might </w:t>
      </w:r>
      <w:r w:rsidR="00E150F9">
        <w:rPr>
          <w:rFonts w:cstheme="minorBidi"/>
          <w:color w:val="auto"/>
          <w:sz w:val="22"/>
          <w:szCs w:val="22"/>
          <w:lang w:val="en-GB"/>
        </w:rPr>
        <w:t xml:space="preserve">in </w:t>
      </w:r>
      <w:r w:rsidRPr="00C84BD1">
        <w:rPr>
          <w:rFonts w:cstheme="minorBidi"/>
          <w:color w:val="auto"/>
          <w:sz w:val="22"/>
          <w:szCs w:val="22"/>
          <w:lang w:val="en-GB"/>
        </w:rPr>
        <w:t xml:space="preserve">turn be </w:t>
      </w:r>
      <w:r w:rsidR="007775BD" w:rsidRPr="00C84BD1">
        <w:rPr>
          <w:rFonts w:cstheme="minorBidi"/>
          <w:color w:val="auto"/>
          <w:sz w:val="22"/>
          <w:szCs w:val="22"/>
          <w:lang w:val="en-GB"/>
        </w:rPr>
        <w:t>useful to shed light on both costs and policy instruments for achieving sustainability.</w:t>
      </w:r>
    </w:p>
    <w:p w14:paraId="323954C1" w14:textId="77777777" w:rsidR="00C84BD1" w:rsidRDefault="003166D8" w:rsidP="00F64656">
      <w:pPr>
        <w:pStyle w:val="ListParagraph"/>
        <w:widowControl w:val="0"/>
        <w:numPr>
          <w:ilvl w:val="0"/>
          <w:numId w:val="1"/>
        </w:numPr>
        <w:spacing w:after="120" w:line="276" w:lineRule="auto"/>
        <w:ind w:left="714" w:hanging="357"/>
        <w:rPr>
          <w:rFonts w:cs="Calibri"/>
          <w:color w:val="000000"/>
        </w:rPr>
      </w:pPr>
      <w:r w:rsidRPr="00C84BD1">
        <w:rPr>
          <w:rFonts w:ascii="Calibri" w:hAnsi="Calibri" w:cs="Calibri"/>
          <w:b/>
          <w:color w:val="000000"/>
        </w:rPr>
        <w:t>Evolutionary approaches and Agent-based modelling in relation to sustainability</w:t>
      </w:r>
      <w:r w:rsidR="00C84BD1" w:rsidRPr="00C84BD1">
        <w:rPr>
          <w:rFonts w:ascii="Calibri" w:hAnsi="Calibri" w:cs="Calibri"/>
          <w:b/>
          <w:color w:val="000000"/>
        </w:rPr>
        <w:t xml:space="preserve">: </w:t>
      </w:r>
      <w:r w:rsidRPr="00C84BD1">
        <w:t xml:space="preserve">As a potential modeling complement to some of the above areas, we are interested whether agent-based or other evolutionary forms of modeling could provide useful insights and </w:t>
      </w:r>
      <w:r w:rsidRPr="00C84BD1">
        <w:lastRenderedPageBreak/>
        <w:t xml:space="preserve">guidance for sustainability transitions, including the political economy of transitions.  New models may be considered but likely emphasis would be on the potential insights, interactions and iterations between ‘stylised’ agent-based models and more traditional macroeconomic models, so as to inform potential future modelling-oriented research calls in macroeconomics. </w:t>
      </w:r>
      <w:r w:rsidR="00AA0314" w:rsidRPr="00C84BD1">
        <w:t xml:space="preserve"> Such exploration could include consideration of the role of emotional and political preferences for sustainability in agents‘ behaviour and associated impacts on macroeconomic transitions</w:t>
      </w:r>
      <w:r w:rsidR="007775BD" w:rsidRPr="00C84BD1">
        <w:rPr>
          <w:rFonts w:cs="Calibri"/>
          <w:color w:val="000000"/>
        </w:rPr>
        <w:t xml:space="preserve">We welcome cross-disciplinary proposal that combine insight and modelling approach of economics, political science, ecology and sustainability science.  </w:t>
      </w:r>
    </w:p>
    <w:p w14:paraId="26C47D7F" w14:textId="2267A968" w:rsidR="00C84BD1" w:rsidRDefault="00F632DB" w:rsidP="00C84BD1">
      <w:r w:rsidRPr="00C84BD1">
        <w:rPr>
          <w:rFonts w:cs="Calibri"/>
          <w:color w:val="000000"/>
        </w:rPr>
        <w:t>We have no wish to be overly prescriptive and this list of ideas is not intended to be exhaustive. We welcome proposals which take a different perspective to our question</w:t>
      </w:r>
      <w:r w:rsidR="006E1C88" w:rsidRPr="00C84BD1">
        <w:rPr>
          <w:rFonts w:cs="Calibri"/>
          <w:color w:val="000000"/>
        </w:rPr>
        <w:t>s</w:t>
      </w:r>
      <w:r w:rsidRPr="00C84BD1">
        <w:rPr>
          <w:rFonts w:cs="Calibri"/>
          <w:color w:val="000000"/>
        </w:rPr>
        <w:t>, and that we may have neglected</w:t>
      </w:r>
      <w:r w:rsidR="00E64E6C">
        <w:rPr>
          <w:rFonts w:cs="Calibri"/>
          <w:color w:val="000000"/>
        </w:rPr>
        <w:t>, but please also refer to other RM hubs eg. for proposals on more generic issues such as the short-termism of financial systems</w:t>
      </w:r>
      <w:r w:rsidRPr="00C84BD1">
        <w:rPr>
          <w:rFonts w:cs="Calibri"/>
          <w:color w:val="000000"/>
        </w:rPr>
        <w:t>.</w:t>
      </w:r>
      <w:r w:rsidR="00C84BD1">
        <w:rPr>
          <w:rFonts w:cs="Calibri"/>
          <w:color w:val="000000"/>
        </w:rPr>
        <w:t xml:space="preserve"> </w:t>
      </w:r>
      <w:r w:rsidR="00C84BD1">
        <w:t>Only proposals that take fundamentally new approaches that are not currently being supporte</w:t>
      </w:r>
      <w:r w:rsidR="005A180D">
        <w:t>d in other ways will be funded.</w:t>
      </w:r>
    </w:p>
    <w:p w14:paraId="5A035546" w14:textId="07775C6C" w:rsidR="00E05A18" w:rsidRPr="008F652D" w:rsidRDefault="00F632DB" w:rsidP="00C84BD1">
      <w:pPr>
        <w:pStyle w:val="Default"/>
        <w:widowControl w:val="0"/>
        <w:spacing w:line="276" w:lineRule="auto"/>
        <w:rPr>
          <w:sz w:val="23"/>
          <w:szCs w:val="23"/>
          <w:lang w:val="en-GB"/>
        </w:rPr>
      </w:pPr>
      <w:r>
        <w:rPr>
          <w:rFonts w:cstheme="minorBidi"/>
          <w:color w:val="auto"/>
          <w:sz w:val="23"/>
          <w:szCs w:val="23"/>
          <w:lang w:val="en-GB"/>
        </w:rPr>
        <w:t xml:space="preserve"> </w:t>
      </w:r>
      <w:r w:rsidR="00E05A18" w:rsidRPr="008F652D">
        <w:rPr>
          <w:b/>
          <w:bCs/>
          <w:sz w:val="23"/>
          <w:szCs w:val="23"/>
          <w:lang w:val="en-GB"/>
        </w:rPr>
        <w:t xml:space="preserve">Process </w:t>
      </w:r>
      <w:r w:rsidR="00E05A18">
        <w:rPr>
          <w:b/>
          <w:bCs/>
          <w:sz w:val="23"/>
          <w:szCs w:val="23"/>
          <w:lang w:val="en-GB"/>
        </w:rPr>
        <w:t>and criteria</w:t>
      </w:r>
    </w:p>
    <w:p w14:paraId="4870F8E2" w14:textId="753A3E43" w:rsidR="00AA0314" w:rsidRPr="00C84BD1" w:rsidRDefault="00AA0314" w:rsidP="00AA0314">
      <w:r>
        <w:t xml:space="preserve">We are looking to fund 3-5 projects likely in the range £25-£150,000, at </w:t>
      </w:r>
      <w:r>
        <w:rPr>
          <w:rFonts w:cs="Arial"/>
          <w:sz w:val="23"/>
          <w:szCs w:val="23"/>
        </w:rPr>
        <w:t>100% fEC,</w:t>
      </w:r>
      <w:r w:rsidRPr="00D45930">
        <w:rPr>
          <w:rFonts w:cs="Arial"/>
          <w:sz w:val="23"/>
          <w:szCs w:val="23"/>
        </w:rPr>
        <w:t xml:space="preserve"> </w:t>
      </w:r>
      <w:r>
        <w:t xml:space="preserve">depending upon the scale and quality of proposals, within a </w:t>
      </w:r>
      <w:r w:rsidRPr="00AA0314">
        <w:rPr>
          <w:i/>
          <w:iCs/>
        </w:rPr>
        <w:t xml:space="preserve">total </w:t>
      </w:r>
      <w:r>
        <w:t xml:space="preserve">envelope of up to £300,000 in this call.  Projects may be 1 or 2 years and we will consider a smaller call in Autumn 2019 to build upon some of the </w:t>
      </w:r>
      <w:r w:rsidRPr="00C84BD1">
        <w:t>emerging results from smaller projects under this call, which could include follow-on grants for 1-year projects that show particular interest.</w:t>
      </w:r>
    </w:p>
    <w:p w14:paraId="4CEB3532" w14:textId="77777777" w:rsidR="00E05A18" w:rsidRPr="00C84BD1" w:rsidRDefault="00E05A18" w:rsidP="00E05A18">
      <w:pPr>
        <w:spacing w:after="120" w:line="276" w:lineRule="auto"/>
        <w:rPr>
          <w:rFonts w:cs="Arial"/>
        </w:rPr>
      </w:pPr>
      <w:r w:rsidRPr="00C84BD1">
        <w:rPr>
          <w:rFonts w:cs="Arial"/>
        </w:rPr>
        <w:t xml:space="preserve">The application procedure will consist of two stages. </w:t>
      </w:r>
    </w:p>
    <w:p w14:paraId="7664A60A" w14:textId="2B350925" w:rsidR="00E05A18" w:rsidRPr="00C84BD1" w:rsidRDefault="00E05A18" w:rsidP="00E05A18">
      <w:pPr>
        <w:pStyle w:val="ListParagraph"/>
        <w:numPr>
          <w:ilvl w:val="0"/>
          <w:numId w:val="2"/>
        </w:numPr>
        <w:snapToGrid w:val="0"/>
        <w:spacing w:after="120" w:line="276" w:lineRule="auto"/>
        <w:contextualSpacing w:val="0"/>
        <w:rPr>
          <w:rFonts w:cs="Arial"/>
        </w:rPr>
      </w:pPr>
      <w:r w:rsidRPr="00C84BD1">
        <w:rPr>
          <w:rFonts w:cs="Arial"/>
        </w:rPr>
        <w:t xml:space="preserve">For Stage 1, applicants should submit an outline statement of up to 1,000 words, using the form provided below. An indicative outline cost level should also be supplied, though a formal costing is not required at this stage. The application form is available </w:t>
      </w:r>
      <w:r w:rsidR="009A21A2" w:rsidRPr="0003612D">
        <w:rPr>
          <w:rFonts w:cs="Arial"/>
        </w:rPr>
        <w:t>below</w:t>
      </w:r>
      <w:r w:rsidRPr="0003612D">
        <w:rPr>
          <w:rFonts w:cs="Arial"/>
        </w:rPr>
        <w:t>.</w:t>
      </w:r>
      <w:r w:rsidRPr="00C84BD1">
        <w:rPr>
          <w:rFonts w:cs="Arial"/>
        </w:rPr>
        <w:t xml:space="preserve"> Stage 1 applications should be submitted to </w:t>
      </w:r>
      <w:hyperlink r:id="rId12" w:history="1">
        <w:r w:rsidRPr="00C84BD1">
          <w:rPr>
            <w:rStyle w:val="Hyperlink"/>
            <w:rFonts w:cs="Arial"/>
          </w:rPr>
          <w:t>r.arnold@niesr.ac.uk</w:t>
        </w:r>
      </w:hyperlink>
      <w:r w:rsidRPr="00C84BD1">
        <w:rPr>
          <w:rFonts w:cs="Arial"/>
        </w:rPr>
        <w:t xml:space="preserve"> by </w:t>
      </w:r>
      <w:r w:rsidR="000310FB">
        <w:rPr>
          <w:rFonts w:cs="Arial"/>
        </w:rPr>
        <w:t>23.59</w:t>
      </w:r>
      <w:r w:rsidR="0003612D">
        <w:rPr>
          <w:rFonts w:cs="Arial"/>
        </w:rPr>
        <w:t xml:space="preserve"> </w:t>
      </w:r>
      <w:r w:rsidR="00BF758A">
        <w:rPr>
          <w:rFonts w:cs="Arial"/>
        </w:rPr>
        <w:t xml:space="preserve">GMT </w:t>
      </w:r>
      <w:r w:rsidR="0003612D">
        <w:rPr>
          <w:rFonts w:cs="Arial"/>
        </w:rPr>
        <w:t xml:space="preserve">on </w:t>
      </w:r>
      <w:r w:rsidR="00EE63C9" w:rsidRPr="00EE63C9">
        <w:rPr>
          <w:rFonts w:cs="Arial"/>
          <w:b/>
        </w:rPr>
        <w:t>9</w:t>
      </w:r>
      <w:r w:rsidR="000310FB" w:rsidRPr="0003612D">
        <w:rPr>
          <w:rFonts w:cs="Arial"/>
          <w:b/>
        </w:rPr>
        <w:t xml:space="preserve"> </w:t>
      </w:r>
      <w:r w:rsidR="0003612D" w:rsidRPr="0003612D">
        <w:rPr>
          <w:rFonts w:cs="Arial"/>
          <w:b/>
        </w:rPr>
        <w:t>December</w:t>
      </w:r>
      <w:r w:rsidRPr="0003612D">
        <w:rPr>
          <w:rFonts w:cs="Arial"/>
          <w:b/>
        </w:rPr>
        <w:t xml:space="preserve"> 2018</w:t>
      </w:r>
      <w:r w:rsidRPr="00C84BD1">
        <w:rPr>
          <w:rFonts w:cs="Arial"/>
        </w:rPr>
        <w:t>.</w:t>
      </w:r>
    </w:p>
    <w:p w14:paraId="0E42B689" w14:textId="77777777" w:rsidR="00E05A18" w:rsidRPr="00C84BD1" w:rsidRDefault="00E05A18" w:rsidP="00E05A18">
      <w:pPr>
        <w:pStyle w:val="ListParagraph"/>
        <w:numPr>
          <w:ilvl w:val="0"/>
          <w:numId w:val="2"/>
        </w:numPr>
        <w:snapToGrid w:val="0"/>
        <w:spacing w:after="120" w:line="276" w:lineRule="auto"/>
        <w:contextualSpacing w:val="0"/>
        <w:rPr>
          <w:rFonts w:cs="Arial"/>
        </w:rPr>
      </w:pPr>
      <w:r w:rsidRPr="00C84BD1">
        <w:rPr>
          <w:rFonts w:cs="Arial"/>
        </w:rPr>
        <w:t>Successful applicants from Stage 1 will be invited by Hub Leaders to proceed to Stage 2. They will be required to submit a more detailed version of their proposals, including: a Case for Support; a Justification of Resources; a Timetable; an Impact and Communications Plan; and a formal Budget.</w:t>
      </w:r>
    </w:p>
    <w:p w14:paraId="228320BD" w14:textId="2AB08BF8" w:rsidR="00E05A18" w:rsidRPr="00C84BD1" w:rsidRDefault="00E05A18" w:rsidP="00AA0314">
      <w:pPr>
        <w:pStyle w:val="Default"/>
        <w:spacing w:after="120" w:line="276" w:lineRule="auto"/>
        <w:rPr>
          <w:sz w:val="22"/>
          <w:szCs w:val="22"/>
          <w:lang w:val="en-GB"/>
        </w:rPr>
      </w:pPr>
      <w:r w:rsidRPr="00C84BD1">
        <w:rPr>
          <w:rFonts w:cs="Arial"/>
          <w:b/>
          <w:sz w:val="22"/>
          <w:szCs w:val="22"/>
        </w:rPr>
        <w:t xml:space="preserve">Successful applications will be funded at 86% </w:t>
      </w:r>
      <w:r w:rsidR="00AA0314" w:rsidRPr="00C84BD1">
        <w:rPr>
          <w:rFonts w:cs="Arial"/>
          <w:b/>
          <w:sz w:val="22"/>
          <w:szCs w:val="22"/>
        </w:rPr>
        <w:t>of full Economic Costing</w:t>
      </w:r>
      <w:r w:rsidRPr="00C84BD1">
        <w:rPr>
          <w:rFonts w:cs="Arial"/>
          <w:b/>
          <w:sz w:val="22"/>
          <w:szCs w:val="22"/>
        </w:rPr>
        <w:t>.</w:t>
      </w:r>
      <w:r w:rsidRPr="00C84BD1">
        <w:rPr>
          <w:rFonts w:cs="Arial"/>
          <w:sz w:val="22"/>
          <w:szCs w:val="22"/>
        </w:rPr>
        <w:t xml:space="preserve"> </w:t>
      </w:r>
      <w:r w:rsidRPr="00C84BD1">
        <w:rPr>
          <w:sz w:val="22"/>
          <w:szCs w:val="22"/>
          <w:lang w:val="en-GB"/>
        </w:rPr>
        <w:t>RM will consider proposals which are genuinely innovative; which are oriented towards policy-relevant problems; which are rigorous; and may open-up new promising avenues for investigation but may be overlooked by traditional funding sources. We are particularly interested in interdisciplinary proposals and the introduction of new methods to macroeconomics. Please clearly indicate the goal of the project, methodology, expected outcomes and contribution. Please be also precise about how you plan to spend the money.</w:t>
      </w:r>
    </w:p>
    <w:p w14:paraId="5A997C04" w14:textId="77777777" w:rsidR="006E1C88" w:rsidRPr="00C84BD1" w:rsidRDefault="006E1C88" w:rsidP="00F64656">
      <w:pPr>
        <w:pStyle w:val="Default"/>
        <w:widowControl w:val="0"/>
        <w:spacing w:after="120" w:line="276" w:lineRule="auto"/>
        <w:rPr>
          <w:rFonts w:cstheme="minorBidi"/>
          <w:color w:val="auto"/>
          <w:sz w:val="22"/>
          <w:szCs w:val="22"/>
          <w:lang w:val="en-GB"/>
        </w:rPr>
      </w:pPr>
      <w:r w:rsidRPr="00C84BD1">
        <w:rPr>
          <w:rFonts w:cstheme="minorBidi"/>
          <w:color w:val="auto"/>
          <w:sz w:val="22"/>
          <w:szCs w:val="22"/>
          <w:lang w:val="en-GB"/>
        </w:rPr>
        <w:t xml:space="preserve">We are looking forward to your applications. </w:t>
      </w:r>
    </w:p>
    <w:p w14:paraId="4D378D3A" w14:textId="77777777" w:rsidR="001820E3" w:rsidRPr="00C84BD1" w:rsidRDefault="001820E3">
      <w:pPr>
        <w:rPr>
          <w:lang w:val="en-GB"/>
        </w:rPr>
      </w:pPr>
      <w:r w:rsidRPr="00C84BD1">
        <w:rPr>
          <w:lang w:val="en-GB"/>
        </w:rPr>
        <w:br w:type="page"/>
      </w:r>
    </w:p>
    <w:p w14:paraId="6731D9DC" w14:textId="77777777" w:rsidR="001820E3" w:rsidRDefault="001820E3" w:rsidP="001820E3">
      <w:pPr>
        <w:snapToGrid w:val="0"/>
        <w:spacing w:after="120"/>
        <w:rPr>
          <w:b/>
        </w:rPr>
      </w:pPr>
      <w:r>
        <w:rPr>
          <w:rFonts w:ascii="Arial" w:hAnsi="Arial" w:cs="Arial"/>
          <w:b/>
          <w:noProof/>
          <w:sz w:val="20"/>
          <w:szCs w:val="20"/>
          <w:lang w:val="en-GB" w:eastAsia="en-GB"/>
        </w:rPr>
        <w:lastRenderedPageBreak/>
        <w:drawing>
          <wp:inline distT="0" distB="0" distL="0" distR="0" wp14:anchorId="5363BD46" wp14:editId="3460FDC2">
            <wp:extent cx="3251835" cy="7173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M-wide-CMYK-300dp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78409" cy="789344"/>
                    </a:xfrm>
                    <a:prstGeom prst="rect">
                      <a:avLst/>
                    </a:prstGeom>
                  </pic:spPr>
                </pic:pic>
              </a:graphicData>
            </a:graphic>
          </wp:inline>
        </w:drawing>
      </w:r>
      <w:r>
        <w:rPr>
          <w:b/>
        </w:rPr>
        <w:t xml:space="preserve">                                                   </w:t>
      </w:r>
      <w:r>
        <w:rPr>
          <w:rFonts w:ascii="Arial" w:hAnsi="Arial" w:cs="Arial"/>
          <w:noProof/>
          <w:sz w:val="20"/>
          <w:szCs w:val="20"/>
          <w:lang w:val="en-GB" w:eastAsia="en-GB"/>
        </w:rPr>
        <w:drawing>
          <wp:inline distT="0" distB="0" distL="0" distR="0" wp14:anchorId="07F3DD09" wp14:editId="317368C7">
            <wp:extent cx="865682" cy="720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G RGB Small with Borde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76776" cy="729318"/>
                    </a:xfrm>
                    <a:prstGeom prst="rect">
                      <a:avLst/>
                    </a:prstGeom>
                  </pic:spPr>
                </pic:pic>
              </a:graphicData>
            </a:graphic>
          </wp:inline>
        </w:drawing>
      </w:r>
    </w:p>
    <w:p w14:paraId="7E7FCD6C" w14:textId="77777777" w:rsidR="001820E3" w:rsidRDefault="001820E3" w:rsidP="001820E3"/>
    <w:p w14:paraId="07F895C9" w14:textId="77777777" w:rsidR="001820E3" w:rsidRDefault="001820E3" w:rsidP="001820E3"/>
    <w:p w14:paraId="6696E2B6" w14:textId="2C5499ED" w:rsidR="001820E3" w:rsidRPr="00C1678A" w:rsidRDefault="001820E3" w:rsidP="001820E3">
      <w:pPr>
        <w:jc w:val="center"/>
        <w:rPr>
          <w:rFonts w:cs="Arial"/>
          <w:b/>
          <w:color w:val="000000" w:themeColor="text1"/>
          <w:sz w:val="24"/>
          <w:szCs w:val="24"/>
        </w:rPr>
      </w:pPr>
      <w:r w:rsidRPr="00BA352B">
        <w:rPr>
          <w:rFonts w:cs="Arial"/>
          <w:color w:val="000000" w:themeColor="text1"/>
          <w:sz w:val="24"/>
          <w:szCs w:val="24"/>
        </w:rPr>
        <w:t xml:space="preserve"> </w:t>
      </w:r>
      <w:r w:rsidR="001C29C7">
        <w:rPr>
          <w:rFonts w:cs="Arial"/>
          <w:b/>
          <w:color w:val="000000" w:themeColor="text1"/>
          <w:sz w:val="24"/>
          <w:szCs w:val="24"/>
        </w:rPr>
        <w:t>SUSTAINABLE GROWTH HUB</w:t>
      </w:r>
      <w:r>
        <w:rPr>
          <w:rFonts w:cs="Arial"/>
          <w:b/>
          <w:color w:val="000000" w:themeColor="text1"/>
          <w:sz w:val="24"/>
          <w:szCs w:val="24"/>
        </w:rPr>
        <w:t xml:space="preserve"> H</w:t>
      </w:r>
      <w:r w:rsidRPr="00C1678A">
        <w:rPr>
          <w:rFonts w:cs="Arial"/>
          <w:b/>
          <w:color w:val="000000" w:themeColor="text1"/>
          <w:sz w:val="24"/>
          <w:szCs w:val="24"/>
        </w:rPr>
        <w:t>UB - RESEARCH FUNDING CALL – STAGE 1 APPLICATION</w:t>
      </w:r>
    </w:p>
    <w:tbl>
      <w:tblPr>
        <w:tblStyle w:val="TableGrid"/>
        <w:tblW w:w="0" w:type="auto"/>
        <w:tblLook w:val="04A0" w:firstRow="1" w:lastRow="0" w:firstColumn="1" w:lastColumn="0" w:noHBand="0" w:noVBand="1"/>
      </w:tblPr>
      <w:tblGrid>
        <w:gridCol w:w="3227"/>
        <w:gridCol w:w="6015"/>
      </w:tblGrid>
      <w:tr w:rsidR="001820E3" w14:paraId="682CBFB9" w14:textId="77777777" w:rsidTr="009C7494">
        <w:tc>
          <w:tcPr>
            <w:tcW w:w="3227" w:type="dxa"/>
          </w:tcPr>
          <w:p w14:paraId="45843DC7" w14:textId="77777777" w:rsidR="001820E3" w:rsidRPr="00766E1D" w:rsidRDefault="001820E3" w:rsidP="009C7494">
            <w:pPr>
              <w:rPr>
                <w:b/>
                <w:sz w:val="24"/>
                <w:szCs w:val="24"/>
              </w:rPr>
            </w:pPr>
            <w:r w:rsidRPr="00766E1D">
              <w:rPr>
                <w:b/>
                <w:sz w:val="24"/>
                <w:szCs w:val="24"/>
              </w:rPr>
              <w:t>Name of Lead Applicant</w:t>
            </w:r>
          </w:p>
          <w:p w14:paraId="7D42D714" w14:textId="77777777" w:rsidR="001820E3" w:rsidRPr="00766E1D" w:rsidRDefault="001820E3" w:rsidP="009C7494">
            <w:pPr>
              <w:rPr>
                <w:sz w:val="24"/>
                <w:szCs w:val="24"/>
              </w:rPr>
            </w:pPr>
          </w:p>
        </w:tc>
        <w:tc>
          <w:tcPr>
            <w:tcW w:w="6015" w:type="dxa"/>
          </w:tcPr>
          <w:p w14:paraId="084207AA" w14:textId="77777777" w:rsidR="001820E3" w:rsidRDefault="001820E3" w:rsidP="009C7494"/>
        </w:tc>
      </w:tr>
      <w:tr w:rsidR="001820E3" w14:paraId="074AFC96" w14:textId="77777777" w:rsidTr="009C7494">
        <w:tc>
          <w:tcPr>
            <w:tcW w:w="3227" w:type="dxa"/>
          </w:tcPr>
          <w:p w14:paraId="17C41A8A" w14:textId="77777777" w:rsidR="001820E3" w:rsidRPr="00766E1D" w:rsidRDefault="001820E3" w:rsidP="009C7494">
            <w:pPr>
              <w:rPr>
                <w:b/>
                <w:sz w:val="24"/>
                <w:szCs w:val="24"/>
              </w:rPr>
            </w:pPr>
            <w:r w:rsidRPr="00766E1D">
              <w:rPr>
                <w:b/>
                <w:sz w:val="24"/>
                <w:szCs w:val="24"/>
              </w:rPr>
              <w:t>Institution</w:t>
            </w:r>
          </w:p>
          <w:p w14:paraId="593ADD0C" w14:textId="77777777" w:rsidR="001820E3" w:rsidRPr="00766E1D" w:rsidRDefault="001820E3" w:rsidP="009C7494">
            <w:pPr>
              <w:rPr>
                <w:sz w:val="24"/>
                <w:szCs w:val="24"/>
              </w:rPr>
            </w:pPr>
          </w:p>
        </w:tc>
        <w:tc>
          <w:tcPr>
            <w:tcW w:w="6015" w:type="dxa"/>
          </w:tcPr>
          <w:p w14:paraId="423F090D" w14:textId="77777777" w:rsidR="001820E3" w:rsidRDefault="001820E3" w:rsidP="009C7494"/>
        </w:tc>
      </w:tr>
      <w:tr w:rsidR="001820E3" w14:paraId="02C305F2" w14:textId="77777777" w:rsidTr="009C7494">
        <w:tc>
          <w:tcPr>
            <w:tcW w:w="3227" w:type="dxa"/>
          </w:tcPr>
          <w:p w14:paraId="62C8B732" w14:textId="77777777" w:rsidR="001820E3" w:rsidRPr="00766E1D" w:rsidRDefault="001820E3" w:rsidP="009C7494">
            <w:pPr>
              <w:rPr>
                <w:sz w:val="24"/>
                <w:szCs w:val="24"/>
              </w:rPr>
            </w:pPr>
            <w:r w:rsidRPr="00766E1D">
              <w:rPr>
                <w:b/>
                <w:sz w:val="24"/>
                <w:szCs w:val="24"/>
              </w:rPr>
              <w:t>Contact e-mail address</w:t>
            </w:r>
          </w:p>
          <w:p w14:paraId="4928D58D" w14:textId="77777777" w:rsidR="001820E3" w:rsidRPr="00766E1D" w:rsidRDefault="001820E3" w:rsidP="009C7494">
            <w:pPr>
              <w:rPr>
                <w:sz w:val="24"/>
                <w:szCs w:val="24"/>
              </w:rPr>
            </w:pPr>
          </w:p>
        </w:tc>
        <w:tc>
          <w:tcPr>
            <w:tcW w:w="6015" w:type="dxa"/>
          </w:tcPr>
          <w:p w14:paraId="3E955AA3" w14:textId="77777777" w:rsidR="001820E3" w:rsidRDefault="001820E3" w:rsidP="009C7494"/>
        </w:tc>
      </w:tr>
      <w:tr w:rsidR="001820E3" w14:paraId="43F970E4" w14:textId="77777777" w:rsidTr="009C7494">
        <w:tc>
          <w:tcPr>
            <w:tcW w:w="3227" w:type="dxa"/>
          </w:tcPr>
          <w:p w14:paraId="0EC7C984" w14:textId="77777777" w:rsidR="001820E3" w:rsidRPr="00766E1D" w:rsidRDefault="001820E3" w:rsidP="009C7494">
            <w:pPr>
              <w:rPr>
                <w:b/>
                <w:sz w:val="24"/>
                <w:szCs w:val="24"/>
              </w:rPr>
            </w:pPr>
            <w:r w:rsidRPr="00766E1D">
              <w:rPr>
                <w:b/>
                <w:sz w:val="24"/>
                <w:szCs w:val="24"/>
              </w:rPr>
              <w:t>Contact telephone number</w:t>
            </w:r>
          </w:p>
          <w:p w14:paraId="218A9411" w14:textId="77777777" w:rsidR="001820E3" w:rsidRPr="00766E1D" w:rsidRDefault="001820E3" w:rsidP="009C7494">
            <w:pPr>
              <w:rPr>
                <w:b/>
                <w:sz w:val="24"/>
                <w:szCs w:val="24"/>
              </w:rPr>
            </w:pPr>
          </w:p>
        </w:tc>
        <w:tc>
          <w:tcPr>
            <w:tcW w:w="6015" w:type="dxa"/>
          </w:tcPr>
          <w:p w14:paraId="5C5F02C0" w14:textId="77777777" w:rsidR="001820E3" w:rsidRDefault="001820E3" w:rsidP="009C7494"/>
        </w:tc>
      </w:tr>
      <w:tr w:rsidR="001820E3" w14:paraId="25B7D7BC" w14:textId="77777777" w:rsidTr="009C7494">
        <w:tc>
          <w:tcPr>
            <w:tcW w:w="3227" w:type="dxa"/>
          </w:tcPr>
          <w:p w14:paraId="536CBF4E" w14:textId="77777777" w:rsidR="001820E3" w:rsidRPr="00766E1D" w:rsidRDefault="001820E3" w:rsidP="009C7494">
            <w:pPr>
              <w:rPr>
                <w:b/>
                <w:sz w:val="24"/>
                <w:szCs w:val="24"/>
              </w:rPr>
            </w:pPr>
            <w:r w:rsidRPr="00766E1D">
              <w:rPr>
                <w:b/>
                <w:sz w:val="24"/>
                <w:szCs w:val="24"/>
              </w:rPr>
              <w:t>Title of proposal</w:t>
            </w:r>
          </w:p>
          <w:p w14:paraId="0DF4036F" w14:textId="77777777" w:rsidR="001820E3" w:rsidRPr="00766E1D" w:rsidRDefault="001820E3" w:rsidP="009C7494">
            <w:pPr>
              <w:rPr>
                <w:sz w:val="24"/>
                <w:szCs w:val="24"/>
              </w:rPr>
            </w:pPr>
          </w:p>
        </w:tc>
        <w:tc>
          <w:tcPr>
            <w:tcW w:w="6015" w:type="dxa"/>
          </w:tcPr>
          <w:p w14:paraId="6534629C" w14:textId="77777777" w:rsidR="001820E3" w:rsidRDefault="001820E3" w:rsidP="009C7494"/>
        </w:tc>
      </w:tr>
      <w:tr w:rsidR="001820E3" w14:paraId="18CDAF84" w14:textId="77777777" w:rsidTr="009C7494">
        <w:tc>
          <w:tcPr>
            <w:tcW w:w="9242" w:type="dxa"/>
            <w:gridSpan w:val="2"/>
          </w:tcPr>
          <w:p w14:paraId="18DC11B4" w14:textId="77777777" w:rsidR="001820E3" w:rsidRPr="00766E1D" w:rsidRDefault="001820E3" w:rsidP="009C7494">
            <w:pPr>
              <w:rPr>
                <w:sz w:val="24"/>
                <w:szCs w:val="24"/>
              </w:rPr>
            </w:pPr>
          </w:p>
          <w:p w14:paraId="4D9FE807" w14:textId="77777777" w:rsidR="001820E3" w:rsidRPr="00766E1D" w:rsidRDefault="001820E3" w:rsidP="009C7494">
            <w:pPr>
              <w:rPr>
                <w:sz w:val="24"/>
                <w:szCs w:val="24"/>
              </w:rPr>
            </w:pPr>
            <w:r w:rsidRPr="00766E1D">
              <w:rPr>
                <w:b/>
                <w:sz w:val="24"/>
                <w:szCs w:val="24"/>
              </w:rPr>
              <w:t>Outline of proposal (up to 1,000 words). Please explain the Macroeconomic question(s) which you are addressing; the methods you intend to use; the reasons why the work would be policy-useful; and the reasons why you believe the project to be new and interdisciplinary in nature.</w:t>
            </w:r>
          </w:p>
          <w:p w14:paraId="0A9532E2" w14:textId="77777777" w:rsidR="001820E3" w:rsidRPr="00766E1D" w:rsidRDefault="001820E3" w:rsidP="009C7494">
            <w:pPr>
              <w:rPr>
                <w:sz w:val="24"/>
                <w:szCs w:val="24"/>
              </w:rPr>
            </w:pPr>
          </w:p>
        </w:tc>
      </w:tr>
      <w:tr w:rsidR="001820E3" w14:paraId="56A7BCA0" w14:textId="77777777" w:rsidTr="009C7494">
        <w:tc>
          <w:tcPr>
            <w:tcW w:w="9242" w:type="dxa"/>
            <w:gridSpan w:val="2"/>
          </w:tcPr>
          <w:p w14:paraId="25D32343" w14:textId="77777777" w:rsidR="001820E3" w:rsidRPr="00766E1D" w:rsidRDefault="001820E3" w:rsidP="009C7494">
            <w:pPr>
              <w:rPr>
                <w:sz w:val="24"/>
                <w:szCs w:val="24"/>
              </w:rPr>
            </w:pPr>
          </w:p>
          <w:p w14:paraId="2FFC7FAE" w14:textId="77777777" w:rsidR="001820E3" w:rsidRPr="00766E1D" w:rsidRDefault="001820E3" w:rsidP="009C7494">
            <w:pPr>
              <w:rPr>
                <w:sz w:val="24"/>
                <w:szCs w:val="24"/>
              </w:rPr>
            </w:pPr>
          </w:p>
          <w:p w14:paraId="04BB14D9" w14:textId="77777777" w:rsidR="001820E3" w:rsidRDefault="001820E3" w:rsidP="009C7494">
            <w:pPr>
              <w:rPr>
                <w:sz w:val="24"/>
                <w:szCs w:val="24"/>
              </w:rPr>
            </w:pPr>
          </w:p>
          <w:p w14:paraId="181B8C1F" w14:textId="77777777" w:rsidR="001820E3" w:rsidRPr="00766E1D" w:rsidRDefault="001820E3" w:rsidP="009C7494">
            <w:pPr>
              <w:rPr>
                <w:sz w:val="24"/>
                <w:szCs w:val="24"/>
              </w:rPr>
            </w:pPr>
          </w:p>
          <w:p w14:paraId="73DB3915" w14:textId="77777777" w:rsidR="001820E3" w:rsidRPr="00766E1D" w:rsidRDefault="001820E3" w:rsidP="009C7494">
            <w:pPr>
              <w:rPr>
                <w:sz w:val="24"/>
                <w:szCs w:val="24"/>
              </w:rPr>
            </w:pPr>
          </w:p>
          <w:p w14:paraId="3C29C0D5" w14:textId="77777777" w:rsidR="001820E3" w:rsidRPr="00766E1D" w:rsidRDefault="001820E3" w:rsidP="009C7494">
            <w:pPr>
              <w:rPr>
                <w:sz w:val="24"/>
                <w:szCs w:val="24"/>
              </w:rPr>
            </w:pPr>
          </w:p>
          <w:p w14:paraId="28D77BEE" w14:textId="77777777" w:rsidR="001820E3" w:rsidRPr="00766E1D" w:rsidRDefault="001820E3" w:rsidP="009C7494">
            <w:pPr>
              <w:rPr>
                <w:sz w:val="24"/>
                <w:szCs w:val="24"/>
              </w:rPr>
            </w:pPr>
          </w:p>
          <w:p w14:paraId="6DBA170D" w14:textId="77777777" w:rsidR="001820E3" w:rsidRPr="00766E1D" w:rsidRDefault="001820E3" w:rsidP="009C7494">
            <w:pPr>
              <w:rPr>
                <w:sz w:val="24"/>
                <w:szCs w:val="24"/>
              </w:rPr>
            </w:pPr>
          </w:p>
          <w:p w14:paraId="17133367" w14:textId="77777777" w:rsidR="001820E3" w:rsidRPr="00766E1D" w:rsidRDefault="001820E3" w:rsidP="009C7494">
            <w:pPr>
              <w:rPr>
                <w:sz w:val="24"/>
                <w:szCs w:val="24"/>
              </w:rPr>
            </w:pPr>
          </w:p>
        </w:tc>
      </w:tr>
      <w:tr w:rsidR="001820E3" w14:paraId="51C5B20A" w14:textId="77777777" w:rsidTr="009C7494">
        <w:tc>
          <w:tcPr>
            <w:tcW w:w="3227" w:type="dxa"/>
          </w:tcPr>
          <w:p w14:paraId="7BFC2787" w14:textId="77777777" w:rsidR="001820E3" w:rsidRPr="00766E1D" w:rsidRDefault="001820E3" w:rsidP="009C7494">
            <w:pPr>
              <w:rPr>
                <w:sz w:val="24"/>
                <w:szCs w:val="24"/>
              </w:rPr>
            </w:pPr>
          </w:p>
          <w:p w14:paraId="13856B58" w14:textId="77777777" w:rsidR="001820E3" w:rsidRPr="00766E1D" w:rsidRDefault="001820E3" w:rsidP="009C7494">
            <w:pPr>
              <w:rPr>
                <w:b/>
                <w:sz w:val="24"/>
                <w:szCs w:val="24"/>
              </w:rPr>
            </w:pPr>
            <w:r>
              <w:rPr>
                <w:b/>
                <w:sz w:val="24"/>
                <w:szCs w:val="24"/>
              </w:rPr>
              <w:t>Outline</w:t>
            </w:r>
            <w:r w:rsidRPr="00766E1D">
              <w:rPr>
                <w:b/>
                <w:sz w:val="24"/>
                <w:szCs w:val="24"/>
              </w:rPr>
              <w:t xml:space="preserve"> cost (a formal budget is not required at this stage, but please provide an indicative total amount, at 100% fEC</w:t>
            </w:r>
            <w:r>
              <w:rPr>
                <w:b/>
                <w:sz w:val="24"/>
                <w:szCs w:val="24"/>
              </w:rPr>
              <w:t>)</w:t>
            </w:r>
          </w:p>
          <w:p w14:paraId="0073C7D8" w14:textId="77777777" w:rsidR="001820E3" w:rsidRPr="00766E1D" w:rsidRDefault="001820E3" w:rsidP="009C7494">
            <w:pPr>
              <w:rPr>
                <w:sz w:val="24"/>
                <w:szCs w:val="24"/>
              </w:rPr>
            </w:pPr>
          </w:p>
          <w:p w14:paraId="74C657C6" w14:textId="77777777" w:rsidR="001820E3" w:rsidRPr="00766E1D" w:rsidRDefault="001820E3" w:rsidP="009C7494">
            <w:pPr>
              <w:rPr>
                <w:sz w:val="24"/>
                <w:szCs w:val="24"/>
              </w:rPr>
            </w:pPr>
          </w:p>
        </w:tc>
        <w:tc>
          <w:tcPr>
            <w:tcW w:w="6015" w:type="dxa"/>
          </w:tcPr>
          <w:p w14:paraId="78222A82" w14:textId="77777777" w:rsidR="001820E3" w:rsidRDefault="001820E3" w:rsidP="009C7494"/>
        </w:tc>
      </w:tr>
    </w:tbl>
    <w:p w14:paraId="284C0A5E" w14:textId="66014129" w:rsidR="00F632DB" w:rsidRDefault="001820E3" w:rsidP="00D96134">
      <w:pPr>
        <w:rPr>
          <w:sz w:val="23"/>
          <w:szCs w:val="23"/>
          <w:lang w:val="en-GB"/>
        </w:rPr>
      </w:pPr>
      <w:r>
        <w:rPr>
          <w:sz w:val="24"/>
          <w:szCs w:val="24"/>
        </w:rPr>
        <w:t xml:space="preserve">Any questions about the call should be referred initially to Richard Arnold at </w:t>
      </w:r>
      <w:hyperlink r:id="rId13" w:history="1">
        <w:r w:rsidRPr="003555D2">
          <w:rPr>
            <w:rStyle w:val="Hyperlink"/>
            <w:sz w:val="24"/>
            <w:szCs w:val="24"/>
          </w:rPr>
          <w:t>r.arnold@niesr.ac.uk</w:t>
        </w:r>
      </w:hyperlink>
      <w:r>
        <w:rPr>
          <w:sz w:val="24"/>
          <w:szCs w:val="24"/>
        </w:rPr>
        <w:t xml:space="preserve">, tel: +44 207 654 1945. Completed applications should be sent as e-mail attachments to </w:t>
      </w:r>
      <w:hyperlink r:id="rId14" w:history="1">
        <w:r w:rsidRPr="0086682A">
          <w:rPr>
            <w:rStyle w:val="Hyperlink"/>
            <w:sz w:val="24"/>
            <w:szCs w:val="24"/>
          </w:rPr>
          <w:t>r.arnold@niesr.ac.uk</w:t>
        </w:r>
      </w:hyperlink>
      <w:r w:rsidR="00BF758A" w:rsidDel="00BF758A">
        <w:rPr>
          <w:rStyle w:val="Hyperlink"/>
          <w:sz w:val="24"/>
          <w:szCs w:val="24"/>
        </w:rPr>
        <w:t xml:space="preserve"> </w:t>
      </w:r>
      <w:r>
        <w:rPr>
          <w:sz w:val="24"/>
          <w:szCs w:val="24"/>
        </w:rPr>
        <w:t xml:space="preserve"> by </w:t>
      </w:r>
      <w:r w:rsidR="000310FB">
        <w:rPr>
          <w:sz w:val="24"/>
          <w:szCs w:val="24"/>
        </w:rPr>
        <w:t>23.59</w:t>
      </w:r>
      <w:r>
        <w:rPr>
          <w:sz w:val="24"/>
          <w:szCs w:val="24"/>
        </w:rPr>
        <w:t xml:space="preserve"> </w:t>
      </w:r>
      <w:r w:rsidR="000310FB">
        <w:rPr>
          <w:sz w:val="24"/>
          <w:szCs w:val="24"/>
        </w:rPr>
        <w:t xml:space="preserve">GMT </w:t>
      </w:r>
      <w:r>
        <w:rPr>
          <w:sz w:val="24"/>
          <w:szCs w:val="24"/>
        </w:rPr>
        <w:t xml:space="preserve">on </w:t>
      </w:r>
      <w:r w:rsidR="00EE63C9">
        <w:rPr>
          <w:sz w:val="24"/>
          <w:szCs w:val="24"/>
        </w:rPr>
        <w:t>9</w:t>
      </w:r>
      <w:bookmarkStart w:id="0" w:name="_GoBack"/>
      <w:bookmarkEnd w:id="0"/>
      <w:r w:rsidR="000310FB">
        <w:rPr>
          <w:sz w:val="24"/>
          <w:szCs w:val="24"/>
        </w:rPr>
        <w:t xml:space="preserve"> </w:t>
      </w:r>
      <w:r w:rsidR="003714EE">
        <w:rPr>
          <w:sz w:val="24"/>
          <w:szCs w:val="24"/>
        </w:rPr>
        <w:t>December</w:t>
      </w:r>
      <w:r>
        <w:rPr>
          <w:sz w:val="24"/>
          <w:szCs w:val="24"/>
        </w:rPr>
        <w:t xml:space="preserve"> 2018. </w:t>
      </w:r>
    </w:p>
    <w:p w14:paraId="08367EBC" w14:textId="77777777" w:rsidR="00F632DB" w:rsidRPr="000944CA" w:rsidRDefault="00F632DB" w:rsidP="00F632DB">
      <w:pPr>
        <w:pStyle w:val="Default"/>
        <w:widowControl w:val="0"/>
        <w:rPr>
          <w:rFonts w:cstheme="minorBidi"/>
          <w:color w:val="auto"/>
          <w:sz w:val="23"/>
          <w:szCs w:val="23"/>
          <w:lang w:val="en-GB"/>
        </w:rPr>
      </w:pPr>
    </w:p>
    <w:sectPr w:rsidR="00F632DB" w:rsidRPr="000944C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0F1FBA" w14:textId="77777777" w:rsidR="00F86518" w:rsidRDefault="00F86518" w:rsidP="00EF6D6E">
      <w:pPr>
        <w:spacing w:after="0" w:line="240" w:lineRule="auto"/>
      </w:pPr>
      <w:r>
        <w:separator/>
      </w:r>
    </w:p>
  </w:endnote>
  <w:endnote w:type="continuationSeparator" w:id="0">
    <w:p w14:paraId="733BFF1F" w14:textId="77777777" w:rsidR="00F86518" w:rsidRDefault="00F86518" w:rsidP="00EF6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ECB07C" w14:textId="77777777" w:rsidR="00F86518" w:rsidRDefault="00F86518" w:rsidP="00EF6D6E">
      <w:pPr>
        <w:spacing w:after="0" w:line="240" w:lineRule="auto"/>
      </w:pPr>
      <w:r>
        <w:separator/>
      </w:r>
    </w:p>
  </w:footnote>
  <w:footnote w:type="continuationSeparator" w:id="0">
    <w:p w14:paraId="724183D6" w14:textId="77777777" w:rsidR="00F86518" w:rsidRDefault="00F86518" w:rsidP="00EF6D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0049E"/>
    <w:multiLevelType w:val="hybridMultilevel"/>
    <w:tmpl w:val="8E84EBA4"/>
    <w:lvl w:ilvl="0" w:tplc="0DB64A1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CBA42D6"/>
    <w:multiLevelType w:val="hybridMultilevel"/>
    <w:tmpl w:val="61686820"/>
    <w:lvl w:ilvl="0" w:tplc="0DB64A1E">
      <w:numFmt w:val="bullet"/>
      <w:lvlText w:val=""/>
      <w:lvlJc w:val="left"/>
      <w:pPr>
        <w:ind w:left="6" w:hanging="360"/>
      </w:pPr>
      <w:rPr>
        <w:rFonts w:ascii="Symbol" w:eastAsiaTheme="minorHAnsi" w:hAnsi="Symbol" w:cstheme="minorBidi" w:hint="default"/>
      </w:rPr>
    </w:lvl>
    <w:lvl w:ilvl="1" w:tplc="04070003">
      <w:start w:val="1"/>
      <w:numFmt w:val="bullet"/>
      <w:lvlText w:val="o"/>
      <w:lvlJc w:val="left"/>
      <w:pPr>
        <w:ind w:left="726" w:hanging="360"/>
      </w:pPr>
      <w:rPr>
        <w:rFonts w:ascii="Courier New" w:hAnsi="Courier New" w:cs="Courier New" w:hint="default"/>
      </w:rPr>
    </w:lvl>
    <w:lvl w:ilvl="2" w:tplc="04070005" w:tentative="1">
      <w:start w:val="1"/>
      <w:numFmt w:val="bullet"/>
      <w:lvlText w:val=""/>
      <w:lvlJc w:val="left"/>
      <w:pPr>
        <w:ind w:left="1446" w:hanging="360"/>
      </w:pPr>
      <w:rPr>
        <w:rFonts w:ascii="Wingdings" w:hAnsi="Wingdings" w:hint="default"/>
      </w:rPr>
    </w:lvl>
    <w:lvl w:ilvl="3" w:tplc="04070001" w:tentative="1">
      <w:start w:val="1"/>
      <w:numFmt w:val="bullet"/>
      <w:lvlText w:val=""/>
      <w:lvlJc w:val="left"/>
      <w:pPr>
        <w:ind w:left="2166" w:hanging="360"/>
      </w:pPr>
      <w:rPr>
        <w:rFonts w:ascii="Symbol" w:hAnsi="Symbol" w:hint="default"/>
      </w:rPr>
    </w:lvl>
    <w:lvl w:ilvl="4" w:tplc="04070003" w:tentative="1">
      <w:start w:val="1"/>
      <w:numFmt w:val="bullet"/>
      <w:lvlText w:val="o"/>
      <w:lvlJc w:val="left"/>
      <w:pPr>
        <w:ind w:left="2886" w:hanging="360"/>
      </w:pPr>
      <w:rPr>
        <w:rFonts w:ascii="Courier New" w:hAnsi="Courier New" w:cs="Courier New" w:hint="default"/>
      </w:rPr>
    </w:lvl>
    <w:lvl w:ilvl="5" w:tplc="04070005" w:tentative="1">
      <w:start w:val="1"/>
      <w:numFmt w:val="bullet"/>
      <w:lvlText w:val=""/>
      <w:lvlJc w:val="left"/>
      <w:pPr>
        <w:ind w:left="3606" w:hanging="360"/>
      </w:pPr>
      <w:rPr>
        <w:rFonts w:ascii="Wingdings" w:hAnsi="Wingdings" w:hint="default"/>
      </w:rPr>
    </w:lvl>
    <w:lvl w:ilvl="6" w:tplc="04070001" w:tentative="1">
      <w:start w:val="1"/>
      <w:numFmt w:val="bullet"/>
      <w:lvlText w:val=""/>
      <w:lvlJc w:val="left"/>
      <w:pPr>
        <w:ind w:left="4326" w:hanging="360"/>
      </w:pPr>
      <w:rPr>
        <w:rFonts w:ascii="Symbol" w:hAnsi="Symbol" w:hint="default"/>
      </w:rPr>
    </w:lvl>
    <w:lvl w:ilvl="7" w:tplc="04070003" w:tentative="1">
      <w:start w:val="1"/>
      <w:numFmt w:val="bullet"/>
      <w:lvlText w:val="o"/>
      <w:lvlJc w:val="left"/>
      <w:pPr>
        <w:ind w:left="5046" w:hanging="360"/>
      </w:pPr>
      <w:rPr>
        <w:rFonts w:ascii="Courier New" w:hAnsi="Courier New" w:cs="Courier New" w:hint="default"/>
      </w:rPr>
    </w:lvl>
    <w:lvl w:ilvl="8" w:tplc="04070005" w:tentative="1">
      <w:start w:val="1"/>
      <w:numFmt w:val="bullet"/>
      <w:lvlText w:val=""/>
      <w:lvlJc w:val="left"/>
      <w:pPr>
        <w:ind w:left="5766" w:hanging="360"/>
      </w:pPr>
      <w:rPr>
        <w:rFonts w:ascii="Wingdings" w:hAnsi="Wingdings" w:hint="default"/>
      </w:rPr>
    </w:lvl>
  </w:abstractNum>
  <w:abstractNum w:abstractNumId="2">
    <w:nsid w:val="58625FB3"/>
    <w:multiLevelType w:val="hybridMultilevel"/>
    <w:tmpl w:val="556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8B5098"/>
    <w:multiLevelType w:val="hybridMultilevel"/>
    <w:tmpl w:val="933AB3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nsid w:val="77A716DF"/>
    <w:multiLevelType w:val="hybridMultilevel"/>
    <w:tmpl w:val="A704E6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A03295E"/>
    <w:multiLevelType w:val="hybridMultilevel"/>
    <w:tmpl w:val="97D65CB6"/>
    <w:lvl w:ilvl="0" w:tplc="F5C65BB4">
      <w:numFmt w:val="bullet"/>
      <w:lvlText w:val=""/>
      <w:lvlJc w:val="left"/>
      <w:pPr>
        <w:ind w:left="360" w:hanging="360"/>
      </w:pPr>
      <w:rPr>
        <w:rFonts w:ascii="Symbol" w:eastAsiaTheme="minorHAnsi" w:hAnsi="Symbol"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ael Grubb">
    <w15:presenceInfo w15:providerId="AD" w15:userId="S-1-5-21-2902265621-1063028621-2381561480-94563"/>
  </w15:person>
  <w15:person w15:author="zh274@ad.econ.cam.ac.uk">
    <w15:presenceInfo w15:providerId="AD" w15:userId="S-1-5-21-3621255457-1385907385-577592548-114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4CA"/>
    <w:rsid w:val="0002081D"/>
    <w:rsid w:val="00022F1B"/>
    <w:rsid w:val="000310FB"/>
    <w:rsid w:val="0003612D"/>
    <w:rsid w:val="0004618A"/>
    <w:rsid w:val="00057620"/>
    <w:rsid w:val="00070718"/>
    <w:rsid w:val="000944CA"/>
    <w:rsid w:val="000D521C"/>
    <w:rsid w:val="000E498A"/>
    <w:rsid w:val="0014706D"/>
    <w:rsid w:val="001820E3"/>
    <w:rsid w:val="001C29C7"/>
    <w:rsid w:val="00240A52"/>
    <w:rsid w:val="002A23C1"/>
    <w:rsid w:val="002F45AB"/>
    <w:rsid w:val="003166D8"/>
    <w:rsid w:val="00355276"/>
    <w:rsid w:val="00357764"/>
    <w:rsid w:val="003714EE"/>
    <w:rsid w:val="00375C66"/>
    <w:rsid w:val="003D2ADF"/>
    <w:rsid w:val="003E35A5"/>
    <w:rsid w:val="003F00CA"/>
    <w:rsid w:val="004273DB"/>
    <w:rsid w:val="00464D3F"/>
    <w:rsid w:val="00475E2F"/>
    <w:rsid w:val="004A6412"/>
    <w:rsid w:val="00511991"/>
    <w:rsid w:val="0052583C"/>
    <w:rsid w:val="005A180D"/>
    <w:rsid w:val="005A7EC3"/>
    <w:rsid w:val="005C7257"/>
    <w:rsid w:val="006167E8"/>
    <w:rsid w:val="006223F4"/>
    <w:rsid w:val="00654E79"/>
    <w:rsid w:val="006E1C88"/>
    <w:rsid w:val="007775BD"/>
    <w:rsid w:val="007A526C"/>
    <w:rsid w:val="007F3C04"/>
    <w:rsid w:val="0085622A"/>
    <w:rsid w:val="008A27F1"/>
    <w:rsid w:val="008D3D26"/>
    <w:rsid w:val="008F652D"/>
    <w:rsid w:val="00911DFF"/>
    <w:rsid w:val="00990D9B"/>
    <w:rsid w:val="00992399"/>
    <w:rsid w:val="00993FF0"/>
    <w:rsid w:val="00997225"/>
    <w:rsid w:val="009A21A2"/>
    <w:rsid w:val="009D7F7C"/>
    <w:rsid w:val="00A669C3"/>
    <w:rsid w:val="00A71C35"/>
    <w:rsid w:val="00AA0314"/>
    <w:rsid w:val="00B30235"/>
    <w:rsid w:val="00B65371"/>
    <w:rsid w:val="00B7675D"/>
    <w:rsid w:val="00BF758A"/>
    <w:rsid w:val="00C07967"/>
    <w:rsid w:val="00C84BD1"/>
    <w:rsid w:val="00C96FCB"/>
    <w:rsid w:val="00D02FA3"/>
    <w:rsid w:val="00D4182E"/>
    <w:rsid w:val="00D67345"/>
    <w:rsid w:val="00D86C1B"/>
    <w:rsid w:val="00D922A9"/>
    <w:rsid w:val="00D96134"/>
    <w:rsid w:val="00E05A18"/>
    <w:rsid w:val="00E150F9"/>
    <w:rsid w:val="00E31F5D"/>
    <w:rsid w:val="00E64E6C"/>
    <w:rsid w:val="00EC4DE5"/>
    <w:rsid w:val="00EE63C9"/>
    <w:rsid w:val="00EF6D6E"/>
    <w:rsid w:val="00F204E5"/>
    <w:rsid w:val="00F270D4"/>
    <w:rsid w:val="00F57696"/>
    <w:rsid w:val="00F632DB"/>
    <w:rsid w:val="00F64656"/>
    <w:rsid w:val="00F86518"/>
    <w:rsid w:val="00FA1FB5"/>
    <w:rsid w:val="00FC19F0"/>
    <w:rsid w:val="00FC5B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1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944CA"/>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511991"/>
    <w:rPr>
      <w:color w:val="0563C1" w:themeColor="hyperlink"/>
      <w:u w:val="single"/>
    </w:rPr>
  </w:style>
  <w:style w:type="paragraph" w:styleId="ListParagraph">
    <w:name w:val="List Paragraph"/>
    <w:basedOn w:val="Normal"/>
    <w:uiPriority w:val="34"/>
    <w:qFormat/>
    <w:rsid w:val="00993FF0"/>
    <w:pPr>
      <w:ind w:left="720"/>
      <w:contextualSpacing/>
    </w:pPr>
  </w:style>
  <w:style w:type="paragraph" w:styleId="BalloonText">
    <w:name w:val="Balloon Text"/>
    <w:basedOn w:val="Normal"/>
    <w:link w:val="BalloonTextChar"/>
    <w:uiPriority w:val="99"/>
    <w:semiHidden/>
    <w:unhideWhenUsed/>
    <w:rsid w:val="00182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0E3"/>
    <w:rPr>
      <w:rFonts w:ascii="Tahoma" w:hAnsi="Tahoma" w:cs="Tahoma"/>
      <w:sz w:val="16"/>
      <w:szCs w:val="16"/>
    </w:rPr>
  </w:style>
  <w:style w:type="table" w:styleId="TableGrid">
    <w:name w:val="Table Grid"/>
    <w:basedOn w:val="TableNormal"/>
    <w:uiPriority w:val="59"/>
    <w:rsid w:val="001820E3"/>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F6D6E"/>
    <w:pPr>
      <w:spacing w:after="0" w:line="240" w:lineRule="auto"/>
    </w:pPr>
    <w:rPr>
      <w:sz w:val="20"/>
      <w:szCs w:val="20"/>
      <w:lang w:val="en-GB"/>
    </w:rPr>
  </w:style>
  <w:style w:type="character" w:customStyle="1" w:styleId="FootnoteTextChar">
    <w:name w:val="Footnote Text Char"/>
    <w:basedOn w:val="DefaultParagraphFont"/>
    <w:link w:val="FootnoteText"/>
    <w:uiPriority w:val="99"/>
    <w:semiHidden/>
    <w:rsid w:val="00EF6D6E"/>
    <w:rPr>
      <w:sz w:val="20"/>
      <w:szCs w:val="20"/>
      <w:lang w:val="en-GB"/>
    </w:rPr>
  </w:style>
  <w:style w:type="character" w:styleId="FootnoteReference">
    <w:name w:val="footnote reference"/>
    <w:basedOn w:val="DefaultParagraphFont"/>
    <w:uiPriority w:val="99"/>
    <w:semiHidden/>
    <w:unhideWhenUsed/>
    <w:rsid w:val="00EF6D6E"/>
    <w:rPr>
      <w:vertAlign w:val="superscript"/>
    </w:rPr>
  </w:style>
  <w:style w:type="character" w:styleId="FollowedHyperlink">
    <w:name w:val="FollowedHyperlink"/>
    <w:basedOn w:val="DefaultParagraphFont"/>
    <w:uiPriority w:val="99"/>
    <w:semiHidden/>
    <w:unhideWhenUsed/>
    <w:rsid w:val="00C07967"/>
    <w:rPr>
      <w:color w:val="954F72" w:themeColor="followedHyperlink"/>
      <w:u w:val="single"/>
    </w:rPr>
  </w:style>
  <w:style w:type="character" w:customStyle="1" w:styleId="UnresolvedMention">
    <w:name w:val="Unresolved Mention"/>
    <w:basedOn w:val="DefaultParagraphFont"/>
    <w:uiPriority w:val="99"/>
    <w:semiHidden/>
    <w:unhideWhenUsed/>
    <w:rsid w:val="00C07967"/>
    <w:rPr>
      <w:color w:val="605E5C"/>
      <w:shd w:val="clear" w:color="auto" w:fill="E1DFDD"/>
    </w:rPr>
  </w:style>
  <w:style w:type="character" w:styleId="CommentReference">
    <w:name w:val="annotation reference"/>
    <w:basedOn w:val="DefaultParagraphFont"/>
    <w:uiPriority w:val="99"/>
    <w:semiHidden/>
    <w:unhideWhenUsed/>
    <w:rsid w:val="00AA0314"/>
    <w:rPr>
      <w:sz w:val="16"/>
      <w:szCs w:val="16"/>
    </w:rPr>
  </w:style>
  <w:style w:type="paragraph" w:styleId="CommentText">
    <w:name w:val="annotation text"/>
    <w:basedOn w:val="Normal"/>
    <w:link w:val="CommentTextChar"/>
    <w:uiPriority w:val="99"/>
    <w:semiHidden/>
    <w:unhideWhenUsed/>
    <w:rsid w:val="00AA0314"/>
    <w:pPr>
      <w:spacing w:line="240" w:lineRule="auto"/>
    </w:pPr>
    <w:rPr>
      <w:sz w:val="20"/>
      <w:szCs w:val="20"/>
    </w:rPr>
  </w:style>
  <w:style w:type="character" w:customStyle="1" w:styleId="CommentTextChar">
    <w:name w:val="Comment Text Char"/>
    <w:basedOn w:val="DefaultParagraphFont"/>
    <w:link w:val="CommentText"/>
    <w:uiPriority w:val="99"/>
    <w:semiHidden/>
    <w:rsid w:val="00AA0314"/>
    <w:rPr>
      <w:sz w:val="20"/>
      <w:szCs w:val="20"/>
    </w:rPr>
  </w:style>
  <w:style w:type="paragraph" w:styleId="CommentSubject">
    <w:name w:val="annotation subject"/>
    <w:basedOn w:val="CommentText"/>
    <w:next w:val="CommentText"/>
    <w:link w:val="CommentSubjectChar"/>
    <w:uiPriority w:val="99"/>
    <w:semiHidden/>
    <w:unhideWhenUsed/>
    <w:rsid w:val="00AA0314"/>
    <w:rPr>
      <w:b/>
      <w:bCs/>
    </w:rPr>
  </w:style>
  <w:style w:type="character" w:customStyle="1" w:styleId="CommentSubjectChar">
    <w:name w:val="Comment Subject Char"/>
    <w:basedOn w:val="CommentTextChar"/>
    <w:link w:val="CommentSubject"/>
    <w:uiPriority w:val="99"/>
    <w:semiHidden/>
    <w:rsid w:val="00AA031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944CA"/>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511991"/>
    <w:rPr>
      <w:color w:val="0563C1" w:themeColor="hyperlink"/>
      <w:u w:val="single"/>
    </w:rPr>
  </w:style>
  <w:style w:type="paragraph" w:styleId="ListParagraph">
    <w:name w:val="List Paragraph"/>
    <w:basedOn w:val="Normal"/>
    <w:uiPriority w:val="34"/>
    <w:qFormat/>
    <w:rsid w:val="00993FF0"/>
    <w:pPr>
      <w:ind w:left="720"/>
      <w:contextualSpacing/>
    </w:pPr>
  </w:style>
  <w:style w:type="paragraph" w:styleId="BalloonText">
    <w:name w:val="Balloon Text"/>
    <w:basedOn w:val="Normal"/>
    <w:link w:val="BalloonTextChar"/>
    <w:uiPriority w:val="99"/>
    <w:semiHidden/>
    <w:unhideWhenUsed/>
    <w:rsid w:val="00182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0E3"/>
    <w:rPr>
      <w:rFonts w:ascii="Tahoma" w:hAnsi="Tahoma" w:cs="Tahoma"/>
      <w:sz w:val="16"/>
      <w:szCs w:val="16"/>
    </w:rPr>
  </w:style>
  <w:style w:type="table" w:styleId="TableGrid">
    <w:name w:val="Table Grid"/>
    <w:basedOn w:val="TableNormal"/>
    <w:uiPriority w:val="59"/>
    <w:rsid w:val="001820E3"/>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F6D6E"/>
    <w:pPr>
      <w:spacing w:after="0" w:line="240" w:lineRule="auto"/>
    </w:pPr>
    <w:rPr>
      <w:sz w:val="20"/>
      <w:szCs w:val="20"/>
      <w:lang w:val="en-GB"/>
    </w:rPr>
  </w:style>
  <w:style w:type="character" w:customStyle="1" w:styleId="FootnoteTextChar">
    <w:name w:val="Footnote Text Char"/>
    <w:basedOn w:val="DefaultParagraphFont"/>
    <w:link w:val="FootnoteText"/>
    <w:uiPriority w:val="99"/>
    <w:semiHidden/>
    <w:rsid w:val="00EF6D6E"/>
    <w:rPr>
      <w:sz w:val="20"/>
      <w:szCs w:val="20"/>
      <w:lang w:val="en-GB"/>
    </w:rPr>
  </w:style>
  <w:style w:type="character" w:styleId="FootnoteReference">
    <w:name w:val="footnote reference"/>
    <w:basedOn w:val="DefaultParagraphFont"/>
    <w:uiPriority w:val="99"/>
    <w:semiHidden/>
    <w:unhideWhenUsed/>
    <w:rsid w:val="00EF6D6E"/>
    <w:rPr>
      <w:vertAlign w:val="superscript"/>
    </w:rPr>
  </w:style>
  <w:style w:type="character" w:styleId="FollowedHyperlink">
    <w:name w:val="FollowedHyperlink"/>
    <w:basedOn w:val="DefaultParagraphFont"/>
    <w:uiPriority w:val="99"/>
    <w:semiHidden/>
    <w:unhideWhenUsed/>
    <w:rsid w:val="00C07967"/>
    <w:rPr>
      <w:color w:val="954F72" w:themeColor="followedHyperlink"/>
      <w:u w:val="single"/>
    </w:rPr>
  </w:style>
  <w:style w:type="character" w:customStyle="1" w:styleId="UnresolvedMention">
    <w:name w:val="Unresolved Mention"/>
    <w:basedOn w:val="DefaultParagraphFont"/>
    <w:uiPriority w:val="99"/>
    <w:semiHidden/>
    <w:unhideWhenUsed/>
    <w:rsid w:val="00C07967"/>
    <w:rPr>
      <w:color w:val="605E5C"/>
      <w:shd w:val="clear" w:color="auto" w:fill="E1DFDD"/>
    </w:rPr>
  </w:style>
  <w:style w:type="character" w:styleId="CommentReference">
    <w:name w:val="annotation reference"/>
    <w:basedOn w:val="DefaultParagraphFont"/>
    <w:uiPriority w:val="99"/>
    <w:semiHidden/>
    <w:unhideWhenUsed/>
    <w:rsid w:val="00AA0314"/>
    <w:rPr>
      <w:sz w:val="16"/>
      <w:szCs w:val="16"/>
    </w:rPr>
  </w:style>
  <w:style w:type="paragraph" w:styleId="CommentText">
    <w:name w:val="annotation text"/>
    <w:basedOn w:val="Normal"/>
    <w:link w:val="CommentTextChar"/>
    <w:uiPriority w:val="99"/>
    <w:semiHidden/>
    <w:unhideWhenUsed/>
    <w:rsid w:val="00AA0314"/>
    <w:pPr>
      <w:spacing w:line="240" w:lineRule="auto"/>
    </w:pPr>
    <w:rPr>
      <w:sz w:val="20"/>
      <w:szCs w:val="20"/>
    </w:rPr>
  </w:style>
  <w:style w:type="character" w:customStyle="1" w:styleId="CommentTextChar">
    <w:name w:val="Comment Text Char"/>
    <w:basedOn w:val="DefaultParagraphFont"/>
    <w:link w:val="CommentText"/>
    <w:uiPriority w:val="99"/>
    <w:semiHidden/>
    <w:rsid w:val="00AA0314"/>
    <w:rPr>
      <w:sz w:val="20"/>
      <w:szCs w:val="20"/>
    </w:rPr>
  </w:style>
  <w:style w:type="paragraph" w:styleId="CommentSubject">
    <w:name w:val="annotation subject"/>
    <w:basedOn w:val="CommentText"/>
    <w:next w:val="CommentText"/>
    <w:link w:val="CommentSubjectChar"/>
    <w:uiPriority w:val="99"/>
    <w:semiHidden/>
    <w:unhideWhenUsed/>
    <w:rsid w:val="00AA0314"/>
    <w:rPr>
      <w:b/>
      <w:bCs/>
    </w:rPr>
  </w:style>
  <w:style w:type="character" w:customStyle="1" w:styleId="CommentSubjectChar">
    <w:name w:val="Comment Subject Char"/>
    <w:basedOn w:val="CommentTextChar"/>
    <w:link w:val="CommentSubject"/>
    <w:uiPriority w:val="99"/>
    <w:semiHidden/>
    <w:rsid w:val="00AA03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204134">
      <w:bodyDiv w:val="1"/>
      <w:marLeft w:val="0"/>
      <w:marRight w:val="0"/>
      <w:marTop w:val="0"/>
      <w:marBottom w:val="0"/>
      <w:divBdr>
        <w:top w:val="none" w:sz="0" w:space="0" w:color="auto"/>
        <w:left w:val="none" w:sz="0" w:space="0" w:color="auto"/>
        <w:bottom w:val="none" w:sz="0" w:space="0" w:color="auto"/>
        <w:right w:val="none" w:sz="0" w:space="0" w:color="auto"/>
      </w:divBdr>
    </w:div>
    <w:div w:id="1868786093">
      <w:bodyDiv w:val="1"/>
      <w:marLeft w:val="0"/>
      <w:marRight w:val="0"/>
      <w:marTop w:val="0"/>
      <w:marBottom w:val="0"/>
      <w:divBdr>
        <w:top w:val="none" w:sz="0" w:space="0" w:color="auto"/>
        <w:left w:val="none" w:sz="0" w:space="0" w:color="auto"/>
        <w:bottom w:val="none" w:sz="0" w:space="0" w:color="auto"/>
        <w:right w:val="none" w:sz="0" w:space="0" w:color="auto"/>
      </w:divBdr>
    </w:div>
    <w:div w:id="1944606940">
      <w:bodyDiv w:val="1"/>
      <w:marLeft w:val="0"/>
      <w:marRight w:val="0"/>
      <w:marTop w:val="0"/>
      <w:marBottom w:val="0"/>
      <w:divBdr>
        <w:top w:val="none" w:sz="0" w:space="0" w:color="auto"/>
        <w:left w:val="none" w:sz="0" w:space="0" w:color="auto"/>
        <w:bottom w:val="none" w:sz="0" w:space="0" w:color="auto"/>
        <w:right w:val="none" w:sz="0" w:space="0" w:color="auto"/>
      </w:divBdr>
      <w:divsChild>
        <w:div w:id="226845874">
          <w:marLeft w:val="0"/>
          <w:marRight w:val="0"/>
          <w:marTop w:val="0"/>
          <w:marBottom w:val="0"/>
          <w:divBdr>
            <w:top w:val="none" w:sz="0" w:space="0" w:color="auto"/>
            <w:left w:val="none" w:sz="0" w:space="0" w:color="auto"/>
            <w:bottom w:val="none" w:sz="0" w:space="0" w:color="auto"/>
            <w:right w:val="none" w:sz="0" w:space="0" w:color="auto"/>
          </w:divBdr>
        </w:div>
        <w:div w:id="919753781">
          <w:marLeft w:val="0"/>
          <w:marRight w:val="0"/>
          <w:marTop w:val="0"/>
          <w:marBottom w:val="0"/>
          <w:divBdr>
            <w:top w:val="none" w:sz="0" w:space="0" w:color="auto"/>
            <w:left w:val="none" w:sz="0" w:space="0" w:color="auto"/>
            <w:bottom w:val="none" w:sz="0" w:space="0" w:color="auto"/>
            <w:right w:val="none" w:sz="0" w:space="0" w:color="auto"/>
          </w:divBdr>
        </w:div>
        <w:div w:id="466624170">
          <w:marLeft w:val="0"/>
          <w:marRight w:val="0"/>
          <w:marTop w:val="0"/>
          <w:marBottom w:val="0"/>
          <w:divBdr>
            <w:top w:val="none" w:sz="0" w:space="0" w:color="auto"/>
            <w:left w:val="none" w:sz="0" w:space="0" w:color="auto"/>
            <w:bottom w:val="none" w:sz="0" w:space="0" w:color="auto"/>
            <w:right w:val="none" w:sz="0" w:space="0" w:color="auto"/>
          </w:divBdr>
        </w:div>
        <w:div w:id="2011061607">
          <w:marLeft w:val="0"/>
          <w:marRight w:val="0"/>
          <w:marTop w:val="0"/>
          <w:marBottom w:val="0"/>
          <w:divBdr>
            <w:top w:val="none" w:sz="0" w:space="0" w:color="auto"/>
            <w:left w:val="none" w:sz="0" w:space="0" w:color="auto"/>
            <w:bottom w:val="none" w:sz="0" w:space="0" w:color="auto"/>
            <w:right w:val="none" w:sz="0" w:space="0" w:color="auto"/>
          </w:divBdr>
        </w:div>
        <w:div w:id="1745450130">
          <w:marLeft w:val="0"/>
          <w:marRight w:val="0"/>
          <w:marTop w:val="0"/>
          <w:marBottom w:val="0"/>
          <w:divBdr>
            <w:top w:val="none" w:sz="0" w:space="0" w:color="auto"/>
            <w:left w:val="none" w:sz="0" w:space="0" w:color="auto"/>
            <w:bottom w:val="none" w:sz="0" w:space="0" w:color="auto"/>
            <w:right w:val="none" w:sz="0" w:space="0" w:color="auto"/>
          </w:divBdr>
        </w:div>
        <w:div w:id="999651281">
          <w:marLeft w:val="0"/>
          <w:marRight w:val="0"/>
          <w:marTop w:val="0"/>
          <w:marBottom w:val="0"/>
          <w:divBdr>
            <w:top w:val="none" w:sz="0" w:space="0" w:color="auto"/>
            <w:left w:val="none" w:sz="0" w:space="0" w:color="auto"/>
            <w:bottom w:val="none" w:sz="0" w:space="0" w:color="auto"/>
            <w:right w:val="none" w:sz="0" w:space="0" w:color="auto"/>
          </w:divBdr>
        </w:div>
        <w:div w:id="1091971941">
          <w:marLeft w:val="0"/>
          <w:marRight w:val="0"/>
          <w:marTop w:val="0"/>
          <w:marBottom w:val="0"/>
          <w:divBdr>
            <w:top w:val="none" w:sz="0" w:space="0" w:color="auto"/>
            <w:left w:val="none" w:sz="0" w:space="0" w:color="auto"/>
            <w:bottom w:val="none" w:sz="0" w:space="0" w:color="auto"/>
            <w:right w:val="none" w:sz="0" w:space="0" w:color="auto"/>
          </w:divBdr>
        </w:div>
        <w:div w:id="1568490004">
          <w:marLeft w:val="0"/>
          <w:marRight w:val="0"/>
          <w:marTop w:val="0"/>
          <w:marBottom w:val="0"/>
          <w:divBdr>
            <w:top w:val="none" w:sz="0" w:space="0" w:color="auto"/>
            <w:left w:val="none" w:sz="0" w:space="0" w:color="auto"/>
            <w:bottom w:val="none" w:sz="0" w:space="0" w:color="auto"/>
            <w:right w:val="none" w:sz="0" w:space="0" w:color="auto"/>
          </w:divBdr>
        </w:div>
        <w:div w:id="350687918">
          <w:marLeft w:val="0"/>
          <w:marRight w:val="0"/>
          <w:marTop w:val="0"/>
          <w:marBottom w:val="0"/>
          <w:divBdr>
            <w:top w:val="none" w:sz="0" w:space="0" w:color="auto"/>
            <w:left w:val="none" w:sz="0" w:space="0" w:color="auto"/>
            <w:bottom w:val="none" w:sz="0" w:space="0" w:color="auto"/>
            <w:right w:val="none" w:sz="0" w:space="0" w:color="auto"/>
          </w:divBdr>
        </w:div>
        <w:div w:id="1015808527">
          <w:marLeft w:val="0"/>
          <w:marRight w:val="0"/>
          <w:marTop w:val="0"/>
          <w:marBottom w:val="0"/>
          <w:divBdr>
            <w:top w:val="none" w:sz="0" w:space="0" w:color="auto"/>
            <w:left w:val="none" w:sz="0" w:space="0" w:color="auto"/>
            <w:bottom w:val="none" w:sz="0" w:space="0" w:color="auto"/>
            <w:right w:val="none" w:sz="0" w:space="0" w:color="auto"/>
          </w:divBdr>
        </w:div>
        <w:div w:id="263264675">
          <w:marLeft w:val="0"/>
          <w:marRight w:val="0"/>
          <w:marTop w:val="0"/>
          <w:marBottom w:val="0"/>
          <w:divBdr>
            <w:top w:val="none" w:sz="0" w:space="0" w:color="auto"/>
            <w:left w:val="none" w:sz="0" w:space="0" w:color="auto"/>
            <w:bottom w:val="none" w:sz="0" w:space="0" w:color="auto"/>
            <w:right w:val="none" w:sz="0" w:space="0" w:color="auto"/>
          </w:divBdr>
        </w:div>
        <w:div w:id="459032396">
          <w:marLeft w:val="0"/>
          <w:marRight w:val="0"/>
          <w:marTop w:val="0"/>
          <w:marBottom w:val="0"/>
          <w:divBdr>
            <w:top w:val="none" w:sz="0" w:space="0" w:color="auto"/>
            <w:left w:val="none" w:sz="0" w:space="0" w:color="auto"/>
            <w:bottom w:val="none" w:sz="0" w:space="0" w:color="auto"/>
            <w:right w:val="none" w:sz="0" w:space="0" w:color="auto"/>
          </w:divBdr>
        </w:div>
        <w:div w:id="1400909478">
          <w:marLeft w:val="0"/>
          <w:marRight w:val="0"/>
          <w:marTop w:val="0"/>
          <w:marBottom w:val="0"/>
          <w:divBdr>
            <w:top w:val="none" w:sz="0" w:space="0" w:color="auto"/>
            <w:left w:val="none" w:sz="0" w:space="0" w:color="auto"/>
            <w:bottom w:val="none" w:sz="0" w:space="0" w:color="auto"/>
            <w:right w:val="none" w:sz="0" w:space="0" w:color="auto"/>
          </w:divBdr>
        </w:div>
        <w:div w:id="851725220">
          <w:marLeft w:val="0"/>
          <w:marRight w:val="0"/>
          <w:marTop w:val="0"/>
          <w:marBottom w:val="0"/>
          <w:divBdr>
            <w:top w:val="none" w:sz="0" w:space="0" w:color="auto"/>
            <w:left w:val="none" w:sz="0" w:space="0" w:color="auto"/>
            <w:bottom w:val="none" w:sz="0" w:space="0" w:color="auto"/>
            <w:right w:val="none" w:sz="0" w:space="0" w:color="auto"/>
          </w:divBdr>
        </w:div>
        <w:div w:id="17707975">
          <w:marLeft w:val="0"/>
          <w:marRight w:val="0"/>
          <w:marTop w:val="0"/>
          <w:marBottom w:val="0"/>
          <w:divBdr>
            <w:top w:val="none" w:sz="0" w:space="0" w:color="auto"/>
            <w:left w:val="none" w:sz="0" w:space="0" w:color="auto"/>
            <w:bottom w:val="none" w:sz="0" w:space="0" w:color="auto"/>
            <w:right w:val="none" w:sz="0" w:space="0" w:color="auto"/>
          </w:divBdr>
        </w:div>
        <w:div w:id="2067485545">
          <w:marLeft w:val="0"/>
          <w:marRight w:val="0"/>
          <w:marTop w:val="0"/>
          <w:marBottom w:val="0"/>
          <w:divBdr>
            <w:top w:val="none" w:sz="0" w:space="0" w:color="auto"/>
            <w:left w:val="none" w:sz="0" w:space="0" w:color="auto"/>
            <w:bottom w:val="none" w:sz="0" w:space="0" w:color="auto"/>
            <w:right w:val="none" w:sz="0" w:space="0" w:color="auto"/>
          </w:divBdr>
        </w:div>
      </w:divsChild>
    </w:div>
    <w:div w:id="213093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r.arnold@niesr.ac.uk"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r.arnold@niesr.ac.uk"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rebuildingmacroeconomics.ac.uk/wp-content/uploads/2018/11/Cerkez.-Examining-Economics-of-Sustainable-Growth-in-depth-a-literature-review.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rebuildingmacroeconomics.ac.uk"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r.arnold@niesr.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1621</Words>
  <Characters>9242</Characters>
  <Application>Microsoft Office Word</Application>
  <DocSecurity>0</DocSecurity>
  <Lines>77</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10842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Ekaterina Svetlova</dc:creator>
  <cp:lastModifiedBy>Richard Arnold</cp:lastModifiedBy>
  <cp:revision>6</cp:revision>
  <cp:lastPrinted>2018-11-17T20:46:00Z</cp:lastPrinted>
  <dcterms:created xsi:type="dcterms:W3CDTF">2018-11-21T15:38:00Z</dcterms:created>
  <dcterms:modified xsi:type="dcterms:W3CDTF">2018-11-22T13:46:00Z</dcterms:modified>
</cp:coreProperties>
</file>